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NOME: Julio Cesario de Paiva Leao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RA: 1916033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Engenharia de Software 2018/01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Estrutura de Dados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A04 - Exercícios - Ordenação de Dados - Parte 1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 o seguinte algoritmo de ordenação: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sort(int *vet, int tam){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aux, i, j, mid = tam/2;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while(mid &gt; 0){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 = mid;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cont++;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while(i &lt; tam){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aux = vet[i];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j = i;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cont++;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while(j &gt;= mid &amp;&amp; aux &lt; vet[j-mid]){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vet[j] = vet[j-mid];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j = j- mid;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cont++;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vet[j] = aux;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 = i+1;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mid = mid/2;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Temos as seguintes variáveis de inteiro: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*vet;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// Seria um ponteiro que pre aloca memoria com a funcao malloc atraves de um tamanho que o usuario insere.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tam;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// tamanho do vetor informado pelo usuario.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aux;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// Auxiliar para o armazenamento temporario de variaveis que realizarao a troca.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i;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// Indice do vetor no qual sera percorrido o vetor.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j;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// j sera o responsavel por comparar as posicoes do vetor e identificar o maior e o menor valor.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mid = tam/2;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// mid recebe a metade do tamanho total do vetor, ou seja tam (informado pelo usuario) / 2.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sort(int *vet, int tam) // Funcao declarada como void, sem retorno, recebera como parametro o ponteiro *vet e o tam, o qual o usuario informara.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