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CDLS Platform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California Dealer Logistics System</w:t>
      </w:r>
    </w:p>
    <w:p>
      <w:pPr>
        <w:spacing w:after="800"/>
        <w:jc w:val="center"/>
      </w:pPr>
      <w:r>
        <w:rPr>
          <w:b/>
          <w:bCs/>
          <w:color w:val="2E86AB"/>
          <w:sz w:val="26"/>
          <w:szCs w:val="26"/>
        </w:rPr>
        <w:t xml:space="preserve">Unified Platform Vision: Logistics + Sales Enablement</w:t>
      </w:r>
    </w:p>
    <w:p>
      <w:pPr>
        <w:spacing w:after="200"/>
        <w:jc w:val="center"/>
      </w:pPr>
      <w:r>
        <w:rPr>
          <w:color w:val="454545"/>
          <w:sz w:val="22"/>
          <w:szCs w:val="22"/>
        </w:rPr>
        <w:t xml:space="preserve">Combining dealer logistics syndicate management with Aligned-style</w:t>
      </w:r>
    </w:p>
    <w:p>
      <w:pPr>
        <w:spacing w:after="200"/>
        <w:jc w:val="center"/>
      </w:pPr>
      <w:r>
        <w:rPr>
          <w:color w:val="454545"/>
          <w:sz w:val="22"/>
          <w:szCs w:val="22"/>
        </w:rPr>
        <w:t xml:space="preserve">sales enablement technology for institutional fundraising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December 2025</w:t>
      </w:r>
    </w:p>
    <w:p>
      <w:pPr>
        <w:spacing w:before="100"/>
        <w:jc w:val="center"/>
      </w:pPr>
      <w:r>
        <w:rPr>
          <w:i/>
          <w:iCs/>
          <w:color w:val="999999"/>
          <w:sz w:val="20"/>
          <w:szCs w:val="20"/>
        </w:rPr>
        <w:t xml:space="preserve">Confidential Business Plan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CDLS Platform combines two powerful concepts into a single competitive advantage: a </w:t>
      </w:r>
      <w:r>
        <w:rPr>
          <w:b/>
          <w:bCs/>
        </w:rPr>
        <w:t xml:space="preserve">dealer-owned logistics syndicate</w:t>
      </w:r>
      <w:r>
        <w:t xml:space="preserve"> for California automotive hauling, and an </w:t>
      </w:r>
      <w:r>
        <w:rPr>
          <w:b/>
          <w:bCs/>
        </w:rPr>
        <w:t xml:space="preserve">Aligned-style sales enablement platform</w:t>
      </w:r>
      <w:r>
        <w:t xml:space="preserve"> for institutional fundraising and dealer recruitment.</w:t>
      </w:r>
    </w:p>
    <w:p>
      <w:pPr>
        <w:spacing w:after="200"/>
      </w:pPr>
      <w:r>
        <w:t xml:space="preserve">This unified approach creates a technology moat that differentiates CDLS from traditional logistics companies while dramatically improving fundraising conversion rates with institutional investors like CalPERS.</w:t>
      </w:r>
    </w:p>
    <w:p>
      <w:pPr>
        <w:pStyle w:val="Heading2"/>
      </w:pPr>
      <w:r>
        <w:t xml:space="preserve">Key Value Propositions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Logistics Syndicate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Sales Enablement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$400-600/vehicle savings vs third-party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CARB compliance as competitive moat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Dealer governance and profit-sharing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EV transition cost optimization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3x buyer engagement vs email approach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Track stakeholder intent signals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Interactive ROI calculators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Mutual action plan visibility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Platform Architecture</w:t>
      </w:r>
    </w:p>
    <w:p>
      <w:pPr>
        <w:spacing w:after="200"/>
      </w:pPr>
      <w:r>
        <w:t xml:space="preserve">The CDLS platform integrates five core modules that work together to serve both operational logistics needs and fundraising/recruitment workflows:</w:t>
      </w:r>
    </w:p>
    <w:p>
      <w:pPr>
        <w:pStyle w:val="Heading2"/>
      </w:pPr>
      <w:r>
        <w:t xml:space="preserve">Module 1: Digital Deal Rooms</w:t>
      </w:r>
    </w:p>
    <w:p>
      <w:pPr>
        <w:spacing w:after="200"/>
      </w:pPr>
      <w:r>
        <w:t xml:space="preserve">Secure, branded workspaces for each investor and dealer relationship, replacing scattered email threads and file attachments.</w:t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Secure Portals: </w:t>
      </w:r>
      <w:r>
        <w:t xml:space="preserve">Branded workspace for each CalPERS contact, dealer group, or strategic partner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Library: </w:t>
      </w:r>
      <w:r>
        <w:t xml:space="preserve">Centralized pitch decks, term sheets, due diligence materials with version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Controls: </w:t>
      </w:r>
      <w:r>
        <w:t xml:space="preserve">Watermarking, expiring links, password protection for sensitive materials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Communication Hub: </w:t>
      </w:r>
      <w:r>
        <w:t xml:space="preserve">Integrated messaging keeps all deal discussions in one place</w:t>
      </w:r>
    </w:p>
    <w:p>
      <w:pPr>
        <w:pStyle w:val="Heading2"/>
      </w:pPr>
      <w:r>
        <w:t xml:space="preserve">Module 2: Engagement Analytics</w:t>
      </w:r>
    </w:p>
    <w:p>
      <w:pPr>
        <w:spacing w:after="200"/>
      </w:pPr>
      <w:r>
        <w:t xml:space="preserve">Track what happens in the "95% blindspot" between meetings - understand which materials resonate and who your champions are.</w:t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Heatmaps: </w:t>
      </w:r>
      <w:r>
        <w:t xml:space="preserve">See which pitch deck pages get the most attention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Tracking: </w:t>
      </w:r>
      <w:r>
        <w:t xml:space="preserve">Monitor how long investors spend on each section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Engagement Alerts: </w:t>
      </w:r>
      <w:r>
        <w:t xml:space="preserve">Real-time notifications when key stakeholders view materials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Pattern Recognition: </w:t>
      </w:r>
      <w:r>
        <w:t xml:space="preserve">AI-powered signals comparing behavior to deals that closed</w:t>
      </w:r>
    </w:p>
    <w:p>
      <w:pPr>
        <w:pStyle w:val="Heading2"/>
      </w:pPr>
      <w:r>
        <w:t xml:space="preserve">Module 3: Interactive ROI Calculators</w:t>
      </w:r>
    </w:p>
    <w:p>
      <w:pPr>
        <w:spacing w:after="200"/>
      </w:pPr>
      <w:r>
        <w:t xml:space="preserve">Let dealers and investors model their own economics using your EV vs diesel cost analysis framework.</w:t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Fleet Economics: </w:t>
      </w:r>
      <w:r>
        <w:t xml:space="preserve">Input fleet size, routes, fuel costs for custom projections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 Transition Modeling: </w:t>
      </w:r>
      <w:r>
        <w:t xml:space="preserve">Compare diesel vs electric hauler economics over 10-year horizon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Syndicate Savings: </w:t>
      </w:r>
      <w:r>
        <w:t xml:space="preserve">Show $400-600/vehicle savings vs third-party alternatives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 &amp; Share: </w:t>
      </w:r>
      <w:r>
        <w:t xml:space="preserve">Generate PDF reports investors can share internally with their committee</w:t>
      </w:r>
    </w:p>
    <w:p>
      <w:r>
        <w:br w:type="page"/>
      </w:r>
    </w:p>
    <w:p>
      <w:pPr>
        <w:pStyle w:val="Heading2"/>
      </w:pPr>
      <w:r>
        <w:t xml:space="preserve">Module 4: Stakeholder Mapping &amp; Multithreading</w:t>
      </w:r>
    </w:p>
    <w:p>
      <w:pPr>
        <w:spacing w:after="200"/>
      </w:pPr>
      <w:r>
        <w:t xml:space="preserve">Complex deals like CalPERS involve multiple decision-makers. This module helps you involve +68% more stakeholders and identify champions vs blockers.</w:t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Org Charts: </w:t>
      </w:r>
      <w:r>
        <w:t xml:space="preserve">Map all decision-makers at target institutions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Engagement by Person: </w:t>
      </w:r>
      <w:r>
        <w:t xml:space="preserve">Track which individuals engage most with materials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Champion Identification: </w:t>
      </w:r>
      <w:r>
        <w:t xml:space="preserve">AI identifies likely internal advocates based on behavior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Scoring: </w:t>
      </w:r>
      <w:r>
        <w:t xml:space="preserve">Early warning when deal momentum stalls or blockers emerge</w:t>
      </w:r>
    </w:p>
    <w:p>
      <w:pPr>
        <w:pStyle w:val="Heading2"/>
      </w:pPr>
      <w:r>
        <w:t xml:space="preserve">Module 5: Mutual Action Plans</w:t>
      </w:r>
    </w:p>
    <w:p>
      <w:pPr>
        <w:spacing w:after="200"/>
      </w:pPr>
      <w:r>
        <w:t xml:space="preserve">Collaborative timelines showing the path to close, with shared accountability between you and the investor/dealer.</w:t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Deal Timeline: </w:t>
      </w:r>
      <w:r>
        <w:t xml:space="preserve">Visual roadmap from first contact to close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Assignment: </w:t>
      </w:r>
      <w:r>
        <w:t xml:space="preserve">Both parties see and own their action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Milestone Tracking: </w:t>
      </w:r>
      <w:r>
        <w:t xml:space="preserve">Due diligence, committee approvals, legal review stages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Automated Reminders: </w:t>
      </w:r>
      <w:r>
        <w:t xml:space="preserve">Keep deals moving without manual follow-up</w:t>
      </w:r>
    </w:p>
    <w:p>
      <w:r>
        <w:br w:type="page"/>
      </w:r>
    </w:p>
    <w:p>
      <w:pPr>
        <w:pStyle w:val="Heading1"/>
      </w:pPr>
      <w:r>
        <w:t xml:space="preserve">Logistics Operations Integration</w:t>
      </w:r>
    </w:p>
    <w:p>
      <w:pPr>
        <w:spacing w:after="200"/>
      </w:pPr>
      <w:r>
        <w:t xml:space="preserve">The platform seamlessly connects sales enablement with actual logistics operations, providing real data for ROI projections.</w:t>
      </w:r>
    </w:p>
    <w:p>
      <w:pPr>
        <w:pStyle w:val="Heading2"/>
      </w:pPr>
      <w:r>
        <w:t xml:space="preserve">Fleet Management</w:t>
      </w:r>
    </w:p>
    <w:p>
      <w:pPr>
        <w:pStyle w:val="ListParagraph"/>
        <w:numPr>
          <w:ilvl w:val="0"/>
          <w:numId w:val="2"/>
        </w:numPr>
      </w:pPr>
      <w:r>
        <w:t xml:space="preserve">Real-time vehicle tracking across California I-5 corridor routes</w:t>
      </w:r>
    </w:p>
    <w:p>
      <w:pPr>
        <w:pStyle w:val="ListParagraph"/>
        <w:numPr>
          <w:ilvl w:val="0"/>
          <w:numId w:val="2"/>
        </w:numPr>
      </w:pPr>
      <w:r>
        <w:t xml:space="preserve">CARB compliance monitoring and reporting automation</w:t>
      </w:r>
    </w:p>
    <w:p>
      <w:pPr>
        <w:pStyle w:val="ListParagraph"/>
        <w:numPr>
          <w:ilvl w:val="0"/>
          <w:numId w:val="2"/>
        </w:numPr>
      </w:pPr>
      <w:r>
        <w:t xml:space="preserve">EV charging infrastructure coordination</w:t>
      </w:r>
    </w:p>
    <w:p>
      <w:pPr>
        <w:pStyle w:val="ListParagraph"/>
        <w:numPr>
          <w:ilvl w:val="0"/>
          <w:numId w:val="2"/>
        </w:numPr>
      </w:pPr>
      <w:r>
        <w:t xml:space="preserve">Predictive maintenance scheduling</w:t>
      </w:r>
    </w:p>
    <w:p>
      <w:pPr>
        <w:pStyle w:val="Heading2"/>
      </w:pPr>
      <w:r>
        <w:t xml:space="preserve">Auction &amp; Dealer Network</w:t>
      </w:r>
    </w:p>
    <w:p>
      <w:pPr>
        <w:pStyle w:val="ListParagraph"/>
        <w:numPr>
          <w:ilvl w:val="0"/>
          <w:numId w:val="2"/>
        </w:numPr>
      </w:pPr>
      <w:r>
        <w:t xml:space="preserve">Integration with Manheim, IAA, Copart auction systems</w:t>
      </w:r>
    </w:p>
    <w:p>
      <w:pPr>
        <w:pStyle w:val="ListParagraph"/>
        <w:numPr>
          <w:ilvl w:val="0"/>
          <w:numId w:val="2"/>
        </w:numPr>
      </w:pPr>
      <w:r>
        <w:t xml:space="preserve">Automated pickup scheduling from South Bay Auto Auction, AutoNation</w:t>
      </w:r>
    </w:p>
    <w:p>
      <w:pPr>
        <w:pStyle w:val="ListParagraph"/>
        <w:numPr>
          <w:ilvl w:val="0"/>
          <w:numId w:val="2"/>
        </w:numPr>
      </w:pPr>
      <w:r>
        <w:t xml:space="preserve">CNCDA member dealer portal access</w:t>
      </w:r>
    </w:p>
    <w:p>
      <w:pPr>
        <w:pStyle w:val="ListParagraph"/>
        <w:numPr>
          <w:ilvl w:val="0"/>
          <w:numId w:val="2"/>
        </w:numPr>
      </w:pPr>
      <w:r>
        <w:t xml:space="preserve">Volume aggregation for rate optimization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Foundation (Months 1-4)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Digital Deal Rooms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Secure portals, document library, basic access controls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ROI Calculator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Interactive EV vs diesel model, fleet economics inputs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Basic Analytics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views, downloads, time spent tracking</w:t>
            </w:r>
          </w:p>
        </w:tc>
      </w:tr>
    </w:tbl>
    <w:p>
      <w:pPr>
        <w:pStyle w:val="Heading2"/>
      </w:pPr>
      <w:r>
        <w:t xml:space="preserve">Phase 2: Intelligence (Months 5-8)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Stakeholder Maps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 charts, engagement by person, champion identification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AI Signals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Risk scoring, pattern recognition, engagement 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Action Plans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Mutual timelines, task assignment, milestone tracking</w:t>
            </w:r>
          </w:p>
        </w:tc>
      </w:tr>
    </w:tbl>
    <w:p>
      <w:pPr>
        <w:pStyle w:val="Heading2"/>
      </w:pPr>
      <w:r>
        <w:t xml:space="preserve">Phase 3: Operations (Months 9-12)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Fleet Integration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tracking, CARB compliance, EV charging coordination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Auction APIs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Manheim, IAA, Copart integration, automated scheduling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Mobile 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On-the-go access for dealers and investors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Recommended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/ Vue.js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Interactive dashboards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Node.js /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API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Relational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Mixpanel / Amplitude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Event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S3 + CloudFront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AWS /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Hosting &amp; scaling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Strategic Differentiation</w:t>
      </w:r>
    </w:p>
    <w:p>
      <w:pPr>
        <w:spacing w:after="200"/>
      </w:pPr>
      <w:r>
        <w:t xml:space="preserve">This unified platform creates competitive advantages that neither pure logistics companies nor pure sales enablement tools can match:</w:t>
      </w:r>
    </w:p>
    <w:p>
      <w:pPr>
        <w:pStyle w:val="Heading2"/>
      </w:pPr>
      <w:r>
        <w:t xml:space="preserve">vs. Traditional Logistics Companies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Technology Moat: </w:t>
      </w:r>
      <w:r>
        <w:t xml:space="preserve">Proprietary platform vs commodity hauling services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Investor Engagement: </w:t>
      </w:r>
      <w:r>
        <w:t xml:space="preserve">Professional deal management vs phone calls and PDFs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Advantage: </w:t>
      </w:r>
      <w:r>
        <w:t xml:space="preserve">Real operational data powers ROI projections</w:t>
      </w:r>
    </w:p>
    <w:p>
      <w:pPr>
        <w:pStyle w:val="Heading2"/>
      </w:pPr>
      <w:r>
        <w:t xml:space="preserve">vs. Generic Sales Enablement (Aligned, Seismic)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Industry Expertise: </w:t>
      </w:r>
      <w:r>
        <w:t xml:space="preserve">Purpose-built for automotive logistics fundraising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Operational Integration: </w:t>
      </w:r>
      <w:r>
        <w:t xml:space="preserve">Sales data connects directly to fleet management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California Focus: </w:t>
      </w:r>
      <w:r>
        <w:t xml:space="preserve">CARB compliance, EV transition, regional market expertise</w:t>
      </w:r>
    </w:p>
    <w:p>
      <w:pPr>
        <w:pStyle w:val="Heading2"/>
      </w:pPr>
      <w:r>
        <w:t xml:space="preserve">IP &amp; Asset Value</w:t>
      </w:r>
    </w:p>
    <w:p>
      <w:pPr>
        <w:spacing w:after="200"/>
      </w:pPr>
      <w:r>
        <w:t xml:space="preserve">The platform itself becomes an additional asset beyond the logistics syndicate - proprietary sales technology specifically designed for automotive logistics fundraising represents patentable intellectual property and potential licensing opportunities to other regional syndicate formations.</w:t>
      </w:r>
    </w:p>
    <w:p>
      <w:r>
        <w:br w:type="page"/>
      </w:r>
    </w:p>
    <w:p>
      <w:pPr>
        <w:pStyle w:val="Heading1"/>
      </w:pPr>
      <w:r>
        <w:t xml:space="preserve">Key Industry Contacts</w:t>
      </w:r>
    </w:p>
    <w:p>
      <w:pPr>
        <w:pStyle w:val="Heading2"/>
      </w:pPr>
      <w:r>
        <w:t xml:space="preserve">Dealer Associations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Brian Maas </w:t>
      </w:r>
      <w:r>
        <w:t xml:space="preserve">- President, CNCDA (12+ years) - Sacramento headquarters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Autumn Heacox </w:t>
      </w:r>
      <w:r>
        <w:t xml:space="preserve">- Director of Communications, CNCDA (aheacox@cncda.org)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IADAC </w:t>
      </w:r>
      <w:r>
        <w:t xml:space="preserve">- Independent Auto Dealers Association (established 1958)</w:t>
      </w:r>
    </w:p>
    <w:p>
      <w:pPr>
        <w:pStyle w:val="Heading2"/>
      </w:pPr>
      <w:r>
        <w:t xml:space="preserve">Auction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Tony Callaway </w:t>
      </w:r>
      <w:r>
        <w:t xml:space="preserve">- VP Dealer Development, South Bay Auto Auction (Anthony.Callaway@SouthBayAutoAuction.com)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Juan Gallo </w:t>
      </w:r>
      <w:r>
        <w:t xml:space="preserve">- General Manager, AutoNation Auto Auctions LA (Galloj@autonation.com)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Chuck Tapp </w:t>
      </w:r>
      <w:r>
        <w:t xml:space="preserve">- CEO, America's Auto Auction</w:t>
      </w:r>
    </w:p>
    <w:p>
      <w:pPr>
        <w:pStyle w:val="Heading2"/>
      </w:pPr>
      <w:r>
        <w:t xml:space="preserve">Technology Platforms</w:t>
      </w:r>
    </w:p>
    <w:p>
      <w:pPr>
        <w:pStyle w:val="ListParagraph"/>
        <w:numPr>
          <w:ilvl w:val="0"/>
          <w:numId w:val="2"/>
        </w:numPr>
      </w:pPr>
      <w:r>
        <w:t xml:space="preserve">CargoTel, Super Dispatch, Central Dispatch - turnkey operational capabilities</w:t>
      </w:r>
    </w:p>
    <w:p>
      <w:pPr>
        <w:pStyle w:val="Heading1"/>
      </w:pPr>
      <w:r>
        <w:t xml:space="preserve">Immediate Next Steps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Platform Prototype: </w:t>
      </w:r>
      <w:r>
        <w:t xml:space="preserve">Build no-code MVP using Softr/Bubble for investor demos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CalPERS Campaign: </w:t>
      </w:r>
      <w:r>
        <w:t xml:space="preserve">Use digital deal room for institutional outreach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Dealer Recruitment: </w:t>
      </w:r>
      <w:r>
        <w:t xml:space="preserve">Deploy ROI calculators for CNCDA member outreach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Technical Foundation: </w:t>
      </w:r>
      <w:r>
        <w:t xml:space="preserve">Begin Phase 1 development with React frontend</w:t>
      </w:r>
    </w:p>
    <w:p>
      <w:pPr>
        <w:spacing w:before="400"/>
      </w:pPr>
    </w:p>
    <w:p>
      <w:pPr>
        <w:jc w:val="center"/>
      </w:pPr>
      <w:r>
        <w:rPr>
          <w:i/>
          <w:iCs/>
          <w:color w:val="999999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CA Dealer Logistics Platform - Unified 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545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2025-12-20T05:15:50.149Z</dcterms:created>
  <dcterms:modified xsi:type="dcterms:W3CDTF">2025-12-20T05:15:50.150Z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