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California Dealer Logistics Syndicate</w:t>
      </w:r>
    </w:p>
    <w:p>
      <w:pPr>
        <w:pStyle w:val="subtitle"/>
      </w:pPr>
      <w:r>
        <w:t xml:space="preserve">Investment Opportunity for CalPERS Emerging Manager Program</w:t>
      </w:r>
    </w:p>
    <w:p>
      <w:pPr>
        <w:spacing w:after="360"/>
        <w:jc w:val="center"/>
      </w:pPr>
      <w:r>
        <w:rPr>
          <w:i/>
          <w:iCs/>
          <w:sz w:val="20"/>
          <w:szCs w:val="20"/>
        </w:rPr>
        <w:t xml:space="preserve">CONFIDENTIAL - FOR INSTITUTIONAL INVESTORS ONLY</w:t>
      </w:r>
    </w:p>
    <w:p>
      <w:pPr>
        <w:pStyle w:val="Heading1"/>
      </w:pPr>
      <w:r>
        <w:t xml:space="preserve">Investment Thesis</w:t>
      </w:r>
    </w:p>
    <w:p>
      <w:pPr>
        <w:spacing w:after="180"/>
      </w:pPr>
      <w:r>
        <w:t xml:space="preserve">The California Dealer Logistics Syndicate represents a first-of-its-kind infrastructure investment combining proven business models from Carvana and CarMax with the unique scale advantages of California's dealer network. This emerging manager opportunity delivers institutional-grade returns while addressing a $1.0-1.2 billion annual market inefficiency.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Investment Highlights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Key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Asset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 Equity - 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 Fund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$10-15 million (First Institutional Fund)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 IRR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18-24% (Net to LPs)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Addressable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$1.0-1.2 billion annually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CalPERS Alignment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California infrastructure, job creation, emerging manager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Competitive Advantages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Model: </w:t>
      </w:r>
      <w:r>
        <w:t xml:space="preserve">Carvana achieved 50% cost reduction ($400→$200 per unit) through vertical integration. CarMax demonstrated 40-45% savings with institutional-grade logistics infrastructure.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Unprecedented Scale: </w:t>
      </w:r>
      <w:r>
        <w:t xml:space="preserve">1,200+ CNCDA member dealerships provide immediate volume and network effects unmatched by any existing competitor.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Moat: </w:t>
      </w:r>
      <w:r>
        <w:t xml:space="preserve">California's CARB compliance requirements and Clean Truck Check program create high barriers to entry. Professional compliance infrastructure is built into operations.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First-Mover Advantage: </w:t>
      </w:r>
      <w:r>
        <w:t xml:space="preserve">No existing dealer-owned logistics cooperatives currently operate in California, providing opportunity to establish market leadership.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Strategic Asset: </w:t>
      </w:r>
      <w:r>
        <w:t xml:space="preserve">Transportation infrastructure serves essential function with long-term value appreciation potential as California dealer network grows.</w:t>
      </w:r>
    </w:p>
    <w:p>
      <w:pPr>
        <w:pStyle w:val="Heading1"/>
      </w:pPr>
      <w:r>
        <w:t xml:space="preserve">Financial Projections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1404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 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 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Vehicles Transported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30,000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65,000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100,000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130,000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Revenue ($M)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$7.5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$16.3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$25.0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$32.5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$37.5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Net Income ($M)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$2.8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$5.0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$7.1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$8.6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ROE (%)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18%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22%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24%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25%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California Economic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Job Creation: </w:t>
      </w:r>
      <w:r>
        <w:t xml:space="preserve">150-200 California-based logistics, compliance, and operations jobs by Year 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Dealer Cost Savings: </w:t>
      </w:r>
      <w:r>
        <w:t xml:space="preserve">$120-240M annual savings redirected to California dealers, enhancing competitiveness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Environmental Leadership: </w:t>
      </w:r>
      <w:r>
        <w:t xml:space="preserve">Zero-emission vehicle transition-ready infrastructure supporting California climate goals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Infrastructure Development: </w:t>
      </w:r>
      <w:r>
        <w:t xml:space="preserve">Regional hub facilities and capacity along critical I-5 corridor</w:t>
      </w:r>
    </w:p>
    <w:p>
      <w:pPr>
        <w:pStyle w:val="Heading1"/>
      </w:pPr>
      <w:r>
        <w:t xml:space="preserve">CalPERS Emerging Manager Program Alignment</w:t>
      </w:r>
    </w:p>
    <w:p>
      <w:pPr>
        <w:spacing w:after="120"/>
      </w:pPr>
      <w:r>
        <w:t xml:space="preserve">This opportunity aligns with CalPERS' emerging manager investment 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Emerging Manager Qualification: </w:t>
      </w:r>
      <w:r>
        <w:t xml:space="preserve">First institutional fund in private equity infrastructure category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Risk-Adjusted Returns: </w:t>
      </w:r>
      <w:r>
        <w:t xml:space="preserve">18-24% target IRR with proven business model precedent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California Focus: </w:t>
      </w:r>
      <w:r>
        <w:t xml:space="preserve">100% California-based operations supporting state economy and job growth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Asset Class: </w:t>
      </w:r>
      <w:r>
        <w:t xml:space="preserve">Transportation infrastructure with long-term stable cash flows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Unique Deal Flow: </w:t>
      </w:r>
      <w:r>
        <w:t xml:space="preserve">Access to differentiated opportunities through CNCDA network and automotive industry expertise</w:t>
      </w:r>
    </w:p>
    <w:p>
      <w:pPr>
        <w:pStyle w:val="Heading1"/>
      </w:pPr>
      <w:r>
        <w:t xml:space="preserve">Contact Information &amp; Next Steps</w:t>
      </w:r>
    </w:p>
    <w:p>
      <w:pPr>
        <w:spacing w:after="60"/>
      </w:pPr>
      <w:r>
        <w:rPr>
          <w:b/>
          <w:bCs/>
        </w:rPr>
        <w:t xml:space="preserve">Julio [Last Name]</w:t>
      </w:r>
    </w:p>
    <w:p>
      <w:pPr>
        <w:spacing w:after="60"/>
      </w:pPr>
      <w:r>
        <w:t xml:space="preserve">Managing Partner</w:t>
      </w:r>
    </w:p>
    <w:p>
      <w:pPr>
        <w:spacing w:after="60"/>
      </w:pPr>
      <w:r>
        <w:t xml:space="preserve">California Dealer Logistics Syndicate, LP</w:t>
      </w:r>
    </w:p>
    <w:p>
      <w:pPr>
        <w:spacing w:after="60"/>
      </w:pPr>
      <w:r>
        <w:t xml:space="preserve">[Email Address]</w:t>
      </w:r>
    </w:p>
    <w:p>
      <w:pPr>
        <w:spacing w:after="240"/>
      </w:pPr>
      <w:r>
        <w:t xml:space="preserve">[Phone Number]</w:t>
      </w:r>
    </w:p>
    <w:p>
      <w:pPr>
        <w:spacing w:after="120"/>
      </w:pPr>
      <w:r>
        <w:rPr>
          <w:b/>
          <w:bCs/>
        </w:rPr>
        <w:t xml:space="preserve">Available Materials:</w:t>
      </w:r>
    </w:p>
    <w:p>
      <w:pPr>
        <w:pStyle w:val="ListParagraph"/>
        <w:numPr>
          <w:ilvl w:val="0"/>
          <w:numId w:val="2"/>
        </w:numPr>
      </w:pPr>
      <w:r>
        <w:t xml:space="preserve">Comprehensive Investment Memorandum with operational details</w:t>
      </w:r>
    </w:p>
    <w:p>
      <w:pPr>
        <w:pStyle w:val="ListParagraph"/>
        <w:numPr>
          <w:ilvl w:val="0"/>
          <w:numId w:val="2"/>
        </w:numPr>
      </w:pPr>
      <w:r>
        <w:t xml:space="preserve">Detailed Financial Model with sensitivity analysis</w:t>
      </w:r>
    </w:p>
    <w:p>
      <w:pPr>
        <w:pStyle w:val="ListParagraph"/>
        <w:numPr>
          <w:ilvl w:val="0"/>
          <w:numId w:val="2"/>
        </w:numPr>
      </w:pPr>
      <w:r>
        <w:t xml:space="preserve">Case Studies from Carvana and CarMax vertical integration</w:t>
      </w:r>
    </w:p>
    <w:p>
      <w:pPr>
        <w:pStyle w:val="ListParagraph"/>
        <w:numPr>
          <w:ilvl w:val="0"/>
          <w:numId w:val="2"/>
        </w:numPr>
      </w:pPr>
      <w:r>
        <w:t xml:space="preserve">California regulatory compliance framework and CARB strategy</w:t>
      </w:r>
    </w:p>
    <w:p>
      <w:pPr>
        <w:pStyle w:val="ListParagraph"/>
        <w:numPr>
          <w:ilvl w:val="0"/>
          <w:numId w:val="2"/>
        </w:numPr>
      </w:pPr>
      <w:r>
        <w:t xml:space="preserve">Management team biographies and track record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2025-12-03T19:51:00.094Z</dcterms:created>
  <dcterms:modified xsi:type="dcterms:W3CDTF">2025-12-03T19:51:00.095Z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