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995E3" w14:textId="77777777" w:rsidR="00054593" w:rsidRPr="00054593" w:rsidRDefault="00054593" w:rsidP="00054593">
      <w:pPr>
        <w:spacing w:after="120" w:line="240" w:lineRule="auto"/>
        <w:jc w:val="both"/>
      </w:pPr>
      <w:r w:rsidRPr="00054593">
        <w:t xml:space="preserve">Las APIs (Interfaces de Programación de Aplicaciones) en Google Cloud funcionan como </w:t>
      </w:r>
      <w:r w:rsidRPr="00054593">
        <w:rPr>
          <w:b/>
          <w:bCs/>
        </w:rPr>
        <w:t>puntos de entrada estandarizados</w:t>
      </w:r>
      <w:r w:rsidRPr="00054593">
        <w:t xml:space="preserve"> que permiten a los usuarios, aplicaciones o servicios externos </w:t>
      </w:r>
      <w:r w:rsidRPr="00054593">
        <w:rPr>
          <w:b/>
          <w:bCs/>
        </w:rPr>
        <w:t>comunicarse y controlar</w:t>
      </w:r>
      <w:r w:rsidRPr="00054593">
        <w:t xml:space="preserve"> los recursos de Google Cloud de forma programática.</w:t>
      </w:r>
    </w:p>
    <w:p w14:paraId="0DE7F08C" w14:textId="77777777" w:rsidR="00054593" w:rsidRPr="00054593" w:rsidRDefault="00054593" w:rsidP="00054593">
      <w:pPr>
        <w:spacing w:after="120" w:line="240" w:lineRule="auto"/>
        <w:jc w:val="both"/>
      </w:pPr>
      <w:r w:rsidRPr="00054593">
        <w:t xml:space="preserve">Operan bajo un modelo de </w:t>
      </w:r>
      <w:r w:rsidRPr="00054593">
        <w:rPr>
          <w:b/>
          <w:bCs/>
        </w:rPr>
        <w:t>solicitud y respuesta</w:t>
      </w:r>
      <w:r w:rsidRPr="00054593">
        <w:t xml:space="preserve"> basado principalmente en el protocolo </w:t>
      </w:r>
      <w:r w:rsidRPr="00054593">
        <w:rPr>
          <w:b/>
          <w:bCs/>
        </w:rPr>
        <w:t>HTTP/HTTPS</w:t>
      </w:r>
      <w:r w:rsidRPr="00054593">
        <w:t xml:space="preserve"> y el formato de datos </w:t>
      </w:r>
      <w:r w:rsidRPr="00054593">
        <w:rPr>
          <w:b/>
          <w:bCs/>
        </w:rPr>
        <w:t>JSON</w:t>
      </w:r>
      <w:r w:rsidRPr="00054593">
        <w:t>.</w:t>
      </w:r>
    </w:p>
    <w:p w14:paraId="1603DE7D" w14:textId="77777777" w:rsidR="00054593" w:rsidRPr="00054593" w:rsidRDefault="00054593" w:rsidP="00054593">
      <w:pPr>
        <w:spacing w:after="120" w:line="240" w:lineRule="auto"/>
        <w:jc w:val="both"/>
      </w:pPr>
      <w:r w:rsidRPr="00054593">
        <w:pict w14:anchorId="73CEE015">
          <v:rect id="_x0000_i1037" style="width:0;height:1.5pt" o:hralign="center" o:hrstd="t" o:hr="t" fillcolor="#a0a0a0" stroked="f"/>
        </w:pict>
      </w:r>
    </w:p>
    <w:p w14:paraId="2D7B1AA8" w14:textId="77777777" w:rsidR="00054593" w:rsidRPr="00054593" w:rsidRDefault="00054593" w:rsidP="00054593">
      <w:pPr>
        <w:spacing w:after="120" w:line="240" w:lineRule="auto"/>
        <w:jc w:val="both"/>
        <w:rPr>
          <w:b/>
          <w:bCs/>
        </w:rPr>
      </w:pPr>
      <w:r w:rsidRPr="00054593">
        <w:rPr>
          <w:rFonts w:ascii="Segoe UI Symbol" w:hAnsi="Segoe UI Symbol" w:cs="Segoe UI Symbol"/>
          <w:b/>
          <w:bCs/>
        </w:rPr>
        <w:t>🛠</w:t>
      </w:r>
      <w:r w:rsidRPr="00054593">
        <w:rPr>
          <w:b/>
          <w:bCs/>
        </w:rPr>
        <w:t>️ Mecánica de Funcionamiento</w:t>
      </w:r>
    </w:p>
    <w:p w14:paraId="66BA702D" w14:textId="77777777" w:rsidR="00054593" w:rsidRPr="00054593" w:rsidRDefault="00054593" w:rsidP="00054593">
      <w:pPr>
        <w:spacing w:after="120" w:line="240" w:lineRule="auto"/>
        <w:jc w:val="both"/>
      </w:pPr>
      <w:r w:rsidRPr="00054593">
        <w:t>Cuando usas cualquier servicio de Google Cloud de forma no gráfica (es decir, fuera de la consola web), estás interactuando con una API. Esto incluye la herramienta de línea de comandos gcloud, las bibliotecas cliente y las aplicaciones de terceros.</w:t>
      </w:r>
    </w:p>
    <w:p w14:paraId="196E63B0" w14:textId="77777777" w:rsidR="00054593" w:rsidRPr="00054593" w:rsidRDefault="00054593" w:rsidP="00054593">
      <w:pPr>
        <w:spacing w:after="120" w:line="240" w:lineRule="auto"/>
        <w:jc w:val="both"/>
      </w:pPr>
      <w:r w:rsidRPr="00054593">
        <w:t>Aquí está el flujo básico de cómo funciona una API en Google Cloud:</w:t>
      </w:r>
    </w:p>
    <w:p w14:paraId="3AF31BA6" w14:textId="77777777" w:rsidR="00054593" w:rsidRPr="00054593" w:rsidRDefault="00054593" w:rsidP="00054593">
      <w:pPr>
        <w:spacing w:after="120" w:line="240" w:lineRule="auto"/>
        <w:jc w:val="both"/>
        <w:rPr>
          <w:b/>
          <w:bCs/>
        </w:rPr>
      </w:pPr>
      <w:r w:rsidRPr="00054593">
        <w:rPr>
          <w:b/>
          <w:bCs/>
        </w:rPr>
        <w:t>1. Autenticación e Identidad</w:t>
      </w:r>
    </w:p>
    <w:p w14:paraId="1B787870" w14:textId="77777777" w:rsidR="00054593" w:rsidRPr="00054593" w:rsidRDefault="00054593" w:rsidP="00054593">
      <w:pPr>
        <w:spacing w:after="120" w:line="240" w:lineRule="auto"/>
        <w:jc w:val="both"/>
      </w:pPr>
      <w:r w:rsidRPr="00054593">
        <w:t xml:space="preserve">Antes de hacer cualquier cosa, la API debe saber </w:t>
      </w:r>
      <w:r w:rsidRPr="00054593">
        <w:rPr>
          <w:b/>
          <w:bCs/>
        </w:rPr>
        <w:t>quién eres</w:t>
      </w:r>
      <w:r w:rsidRPr="00054593">
        <w:t xml:space="preserve"> y </w:t>
      </w:r>
      <w:r w:rsidRPr="00054593">
        <w:rPr>
          <w:b/>
          <w:bCs/>
        </w:rPr>
        <w:t>si tienes permiso</w:t>
      </w:r>
      <w:r w:rsidRPr="00054593">
        <w:t>.</w:t>
      </w:r>
    </w:p>
    <w:p w14:paraId="77B11EF3" w14:textId="77777777" w:rsidR="00054593" w:rsidRPr="00054593" w:rsidRDefault="00054593" w:rsidP="00054593">
      <w:pPr>
        <w:numPr>
          <w:ilvl w:val="0"/>
          <w:numId w:val="1"/>
        </w:numPr>
        <w:spacing w:after="120" w:line="240" w:lineRule="auto"/>
        <w:jc w:val="both"/>
      </w:pPr>
      <w:r w:rsidRPr="00054593">
        <w:rPr>
          <w:b/>
          <w:bCs/>
        </w:rPr>
        <w:t>Identidad:</w:t>
      </w:r>
      <w:r w:rsidRPr="00054593">
        <w:t xml:space="preserve"> Se usa el servicio </w:t>
      </w:r>
      <w:r w:rsidRPr="00054593">
        <w:rPr>
          <w:b/>
          <w:bCs/>
        </w:rPr>
        <w:t>IAM (Identity and Access Management)</w:t>
      </w:r>
      <w:r w:rsidRPr="00054593">
        <w:t xml:space="preserve">. La identidad puede ser un usuario, un grupo o, lo más común para las aplicaciones, una </w:t>
      </w:r>
      <w:r w:rsidRPr="00054593">
        <w:rPr>
          <w:b/>
          <w:bCs/>
        </w:rPr>
        <w:t>Cuenta de Servicio</w:t>
      </w:r>
      <w:r w:rsidRPr="00054593">
        <w:t xml:space="preserve"> (Service </w:t>
      </w:r>
      <w:proofErr w:type="spellStart"/>
      <w:r w:rsidRPr="00054593">
        <w:t>Account</w:t>
      </w:r>
      <w:proofErr w:type="spellEnd"/>
      <w:r w:rsidRPr="00054593">
        <w:t>).</w:t>
      </w:r>
    </w:p>
    <w:p w14:paraId="60FD4E4E" w14:textId="77777777" w:rsidR="00054593" w:rsidRPr="00054593" w:rsidRDefault="00054593" w:rsidP="00054593">
      <w:pPr>
        <w:numPr>
          <w:ilvl w:val="0"/>
          <w:numId w:val="1"/>
        </w:numPr>
        <w:spacing w:after="120" w:line="240" w:lineRule="auto"/>
        <w:jc w:val="both"/>
      </w:pPr>
      <w:r w:rsidRPr="00054593">
        <w:rPr>
          <w:b/>
          <w:bCs/>
        </w:rPr>
        <w:t>Token de Acceso:</w:t>
      </w:r>
      <w:r w:rsidRPr="00054593">
        <w:t xml:space="preserve"> La identidad presenta credenciales para obtener un </w:t>
      </w:r>
      <w:r w:rsidRPr="00054593">
        <w:rPr>
          <w:b/>
          <w:bCs/>
        </w:rPr>
        <w:t>token de acceso</w:t>
      </w:r>
      <w:r w:rsidRPr="00054593">
        <w:t xml:space="preserve"> OAuth 2.0. Este token se adjunta a cada solicitud a la API.</w:t>
      </w:r>
    </w:p>
    <w:p w14:paraId="70B1F441" w14:textId="77777777" w:rsidR="00054593" w:rsidRPr="00054593" w:rsidRDefault="00054593" w:rsidP="00054593">
      <w:pPr>
        <w:spacing w:after="120" w:line="240" w:lineRule="auto"/>
        <w:jc w:val="both"/>
        <w:rPr>
          <w:b/>
          <w:bCs/>
        </w:rPr>
      </w:pPr>
      <w:r w:rsidRPr="00054593">
        <w:rPr>
          <w:b/>
          <w:bCs/>
        </w:rPr>
        <w:t>2. Solicitud a la API</w:t>
      </w:r>
    </w:p>
    <w:p w14:paraId="75F44D5B" w14:textId="77777777" w:rsidR="00054593" w:rsidRPr="00054593" w:rsidRDefault="00054593" w:rsidP="00054593">
      <w:pPr>
        <w:spacing w:after="120" w:line="240" w:lineRule="auto"/>
        <w:jc w:val="both"/>
      </w:pPr>
      <w:r w:rsidRPr="00054593">
        <w:t>La aplicación o herramienta envía una solicitud HTTP a la API. Una solicitud típica contiene:</w:t>
      </w:r>
    </w:p>
    <w:p w14:paraId="3848A40E" w14:textId="77777777" w:rsidR="00054593" w:rsidRPr="00054593" w:rsidRDefault="00054593" w:rsidP="00054593">
      <w:pPr>
        <w:numPr>
          <w:ilvl w:val="0"/>
          <w:numId w:val="2"/>
        </w:numPr>
        <w:spacing w:after="120" w:line="240" w:lineRule="auto"/>
        <w:jc w:val="both"/>
      </w:pPr>
      <w:r w:rsidRPr="00054593">
        <w:rPr>
          <w:b/>
          <w:bCs/>
        </w:rPr>
        <w:t>URL del Servicio (</w:t>
      </w:r>
      <w:proofErr w:type="spellStart"/>
      <w:r w:rsidRPr="00054593">
        <w:rPr>
          <w:b/>
          <w:bCs/>
        </w:rPr>
        <w:t>Endpoint</w:t>
      </w:r>
      <w:proofErr w:type="spellEnd"/>
      <w:r w:rsidRPr="00054593">
        <w:rPr>
          <w:b/>
          <w:bCs/>
        </w:rPr>
        <w:t>):</w:t>
      </w:r>
      <w:r w:rsidRPr="00054593">
        <w:t xml:space="preserve"> La dirección web específica del servicio (ej. compute.googleapis.com).</w:t>
      </w:r>
    </w:p>
    <w:p w14:paraId="55CA7AA3" w14:textId="77777777" w:rsidR="00054593" w:rsidRPr="00054593" w:rsidRDefault="00054593" w:rsidP="00054593">
      <w:pPr>
        <w:numPr>
          <w:ilvl w:val="0"/>
          <w:numId w:val="2"/>
        </w:numPr>
        <w:spacing w:after="120" w:line="240" w:lineRule="auto"/>
        <w:jc w:val="both"/>
      </w:pPr>
      <w:r w:rsidRPr="00054593">
        <w:rPr>
          <w:b/>
          <w:bCs/>
        </w:rPr>
        <w:t>Método HTTP:</w:t>
      </w:r>
      <w:r w:rsidRPr="00054593">
        <w:t xml:space="preserve"> El tipo de acción que se quiere realizar (POST para crear, GET para leer, PUT/PATCH para actualizar, DELETE para eliminar).</w:t>
      </w:r>
    </w:p>
    <w:p w14:paraId="53CF98FA" w14:textId="77777777" w:rsidR="00054593" w:rsidRPr="00054593" w:rsidRDefault="00054593" w:rsidP="00054593">
      <w:pPr>
        <w:numPr>
          <w:ilvl w:val="0"/>
          <w:numId w:val="2"/>
        </w:numPr>
        <w:spacing w:after="120" w:line="240" w:lineRule="auto"/>
        <w:jc w:val="both"/>
      </w:pPr>
      <w:r w:rsidRPr="00054593">
        <w:rPr>
          <w:b/>
          <w:bCs/>
        </w:rPr>
        <w:t>Token de Acceso:</w:t>
      </w:r>
      <w:r w:rsidRPr="00054593">
        <w:t xml:space="preserve"> Para la autenticación y autorización.</w:t>
      </w:r>
    </w:p>
    <w:p w14:paraId="5E2C9FE3" w14:textId="77777777" w:rsidR="00054593" w:rsidRPr="00054593" w:rsidRDefault="00054593" w:rsidP="00054593">
      <w:pPr>
        <w:numPr>
          <w:ilvl w:val="0"/>
          <w:numId w:val="2"/>
        </w:numPr>
        <w:spacing w:after="120" w:line="240" w:lineRule="auto"/>
        <w:jc w:val="both"/>
      </w:pPr>
      <w:r w:rsidRPr="00054593">
        <w:rPr>
          <w:b/>
          <w:bCs/>
        </w:rPr>
        <w:t>Cuerpo de la Solicitud (Payload):</w:t>
      </w:r>
      <w:r w:rsidRPr="00054593">
        <w:t xml:space="preserve"> Un objeto </w:t>
      </w:r>
      <w:r w:rsidRPr="00054593">
        <w:rPr>
          <w:b/>
          <w:bCs/>
        </w:rPr>
        <w:t>JSON</w:t>
      </w:r>
      <w:r w:rsidRPr="00054593">
        <w:t xml:space="preserve"> con los parámetros y la configuración deseada para el recurso.</w:t>
      </w:r>
    </w:p>
    <w:p w14:paraId="70FEA4F9" w14:textId="77777777" w:rsidR="00054593" w:rsidRPr="00054593" w:rsidRDefault="00054593" w:rsidP="00054593">
      <w:pPr>
        <w:numPr>
          <w:ilvl w:val="1"/>
          <w:numId w:val="2"/>
        </w:numPr>
        <w:spacing w:after="120" w:line="240" w:lineRule="auto"/>
        <w:jc w:val="both"/>
      </w:pPr>
      <w:r w:rsidRPr="00054593">
        <w:rPr>
          <w:i/>
          <w:iCs/>
        </w:rPr>
        <w:t>Ejemplo:</w:t>
      </w:r>
      <w:r w:rsidRPr="00054593">
        <w:t xml:space="preserve"> Una solicitud POST a la API de Compute Engine para crear una VM incluiría un cuerpo JSON especificando el tipo de máquina, la zona y la imagen de disco.</w:t>
      </w:r>
    </w:p>
    <w:p w14:paraId="740BD8AB" w14:textId="77777777" w:rsidR="00054593" w:rsidRPr="00054593" w:rsidRDefault="00054593" w:rsidP="00054593">
      <w:pPr>
        <w:spacing w:after="120" w:line="240" w:lineRule="auto"/>
        <w:jc w:val="both"/>
        <w:rPr>
          <w:b/>
          <w:bCs/>
        </w:rPr>
      </w:pPr>
      <w:r w:rsidRPr="00054593">
        <w:rPr>
          <w:b/>
          <w:bCs/>
        </w:rPr>
        <w:t>3. Autorización y Ejecución</w:t>
      </w:r>
    </w:p>
    <w:p w14:paraId="05840DD6" w14:textId="77777777" w:rsidR="00054593" w:rsidRPr="00054593" w:rsidRDefault="00054593" w:rsidP="00054593">
      <w:pPr>
        <w:spacing w:after="120" w:line="240" w:lineRule="auto"/>
        <w:jc w:val="both"/>
      </w:pPr>
      <w:r w:rsidRPr="00054593">
        <w:t>Cuando el servidor de Google Cloud recibe la solicitud:</w:t>
      </w:r>
    </w:p>
    <w:p w14:paraId="36138C01" w14:textId="77777777" w:rsidR="00054593" w:rsidRPr="00054593" w:rsidRDefault="00054593" w:rsidP="00054593">
      <w:pPr>
        <w:numPr>
          <w:ilvl w:val="0"/>
          <w:numId w:val="3"/>
        </w:numPr>
        <w:spacing w:after="120" w:line="240" w:lineRule="auto"/>
        <w:jc w:val="both"/>
      </w:pPr>
      <w:r w:rsidRPr="00054593">
        <w:rPr>
          <w:b/>
          <w:bCs/>
        </w:rPr>
        <w:t>Verificación del Token:</w:t>
      </w:r>
      <w:r w:rsidRPr="00054593">
        <w:t xml:space="preserve"> Verifica el token de acceso.</w:t>
      </w:r>
    </w:p>
    <w:p w14:paraId="26EEE439" w14:textId="77777777" w:rsidR="00054593" w:rsidRPr="00054593" w:rsidRDefault="00054593" w:rsidP="00054593">
      <w:pPr>
        <w:numPr>
          <w:ilvl w:val="0"/>
          <w:numId w:val="3"/>
        </w:numPr>
        <w:spacing w:after="120" w:line="240" w:lineRule="auto"/>
        <w:jc w:val="both"/>
      </w:pPr>
      <w:r w:rsidRPr="00054593">
        <w:rPr>
          <w:b/>
          <w:bCs/>
        </w:rPr>
        <w:t>Autorización de IAM:</w:t>
      </w:r>
      <w:r w:rsidRPr="00054593">
        <w:t xml:space="preserve"> Consulta el sistema IAM para verificar que la identidad (quien posee el token) tiene los </w:t>
      </w:r>
      <w:r w:rsidRPr="00054593">
        <w:rPr>
          <w:b/>
          <w:bCs/>
        </w:rPr>
        <w:t>permisos</w:t>
      </w:r>
      <w:r w:rsidRPr="00054593">
        <w:t xml:space="preserve"> necesarios para realizar esa acción específica sobre ese </w:t>
      </w:r>
      <w:r w:rsidRPr="00054593">
        <w:rPr>
          <w:b/>
          <w:bCs/>
        </w:rPr>
        <w:t>recurso</w:t>
      </w:r>
      <w:r w:rsidRPr="00054593">
        <w:t xml:space="preserve"> específico dentro del </w:t>
      </w:r>
      <w:r w:rsidRPr="00054593">
        <w:rPr>
          <w:b/>
          <w:bCs/>
        </w:rPr>
        <w:t>proyecto</w:t>
      </w:r>
      <w:r w:rsidRPr="00054593">
        <w:t>.</w:t>
      </w:r>
    </w:p>
    <w:p w14:paraId="35B61ABA" w14:textId="77777777" w:rsidR="00054593" w:rsidRPr="00054593" w:rsidRDefault="00054593" w:rsidP="00054593">
      <w:pPr>
        <w:numPr>
          <w:ilvl w:val="0"/>
          <w:numId w:val="3"/>
        </w:numPr>
        <w:spacing w:after="120" w:line="240" w:lineRule="auto"/>
        <w:jc w:val="both"/>
      </w:pPr>
      <w:r w:rsidRPr="00054593">
        <w:rPr>
          <w:b/>
          <w:bCs/>
        </w:rPr>
        <w:t>Ejecución:</w:t>
      </w:r>
      <w:r w:rsidRPr="00054593">
        <w:t xml:space="preserve"> Si la autorización es exitosa, el servicio de Google Cloud ejecuta la acción solicitada (ej. lanza la VM).</w:t>
      </w:r>
    </w:p>
    <w:p w14:paraId="262C1801" w14:textId="77777777" w:rsidR="00054593" w:rsidRPr="00054593" w:rsidRDefault="00054593" w:rsidP="00054593">
      <w:pPr>
        <w:spacing w:after="120" w:line="240" w:lineRule="auto"/>
        <w:jc w:val="both"/>
        <w:rPr>
          <w:b/>
          <w:bCs/>
        </w:rPr>
      </w:pPr>
      <w:r w:rsidRPr="00054593">
        <w:rPr>
          <w:b/>
          <w:bCs/>
        </w:rPr>
        <w:t>4. Respuesta de la API</w:t>
      </w:r>
    </w:p>
    <w:p w14:paraId="04A1AE51" w14:textId="77777777" w:rsidR="00054593" w:rsidRPr="00054593" w:rsidRDefault="00054593" w:rsidP="00054593">
      <w:pPr>
        <w:spacing w:after="120" w:line="240" w:lineRule="auto"/>
        <w:jc w:val="both"/>
      </w:pPr>
      <w:r w:rsidRPr="00054593">
        <w:lastRenderedPageBreak/>
        <w:t>El servidor de Google Cloud responde a la aplicación con un código de estado HTTP y, a menudo, un cuerpo de respuesta JSON.</w:t>
      </w:r>
    </w:p>
    <w:p w14:paraId="49A905A2" w14:textId="77777777" w:rsidR="00054593" w:rsidRPr="00054593" w:rsidRDefault="00054593" w:rsidP="00054593">
      <w:pPr>
        <w:numPr>
          <w:ilvl w:val="0"/>
          <w:numId w:val="4"/>
        </w:numPr>
        <w:spacing w:after="120" w:line="240" w:lineRule="auto"/>
        <w:jc w:val="both"/>
      </w:pPr>
      <w:r w:rsidRPr="00054593">
        <w:rPr>
          <w:b/>
          <w:bCs/>
        </w:rPr>
        <w:t>Código de Estado:</w:t>
      </w:r>
      <w:r w:rsidRPr="00054593">
        <w:t xml:space="preserve"> Indica el resultado (ej. 200 OK para éxito, 201 </w:t>
      </w:r>
      <w:proofErr w:type="spellStart"/>
      <w:r w:rsidRPr="00054593">
        <w:t>Created</w:t>
      </w:r>
      <w:proofErr w:type="spellEnd"/>
      <w:r w:rsidRPr="00054593">
        <w:t xml:space="preserve"> para creación exitosa, 403 </w:t>
      </w:r>
      <w:proofErr w:type="spellStart"/>
      <w:r w:rsidRPr="00054593">
        <w:t>Forbidden</w:t>
      </w:r>
      <w:proofErr w:type="spellEnd"/>
      <w:r w:rsidRPr="00054593">
        <w:t xml:space="preserve"> por un error de IAM, 404 </w:t>
      </w:r>
      <w:proofErr w:type="spellStart"/>
      <w:r w:rsidRPr="00054593">
        <w:t>Not</w:t>
      </w:r>
      <w:proofErr w:type="spellEnd"/>
      <w:r w:rsidRPr="00054593">
        <w:t xml:space="preserve"> </w:t>
      </w:r>
      <w:proofErr w:type="spellStart"/>
      <w:r w:rsidRPr="00054593">
        <w:t>Found</w:t>
      </w:r>
      <w:proofErr w:type="spellEnd"/>
      <w:r w:rsidRPr="00054593">
        <w:t>, etc.).</w:t>
      </w:r>
    </w:p>
    <w:p w14:paraId="7449F822" w14:textId="77777777" w:rsidR="00054593" w:rsidRPr="00054593" w:rsidRDefault="00054593" w:rsidP="00054593">
      <w:pPr>
        <w:numPr>
          <w:ilvl w:val="0"/>
          <w:numId w:val="4"/>
        </w:numPr>
        <w:spacing w:after="120" w:line="240" w:lineRule="auto"/>
        <w:jc w:val="both"/>
      </w:pPr>
      <w:r w:rsidRPr="00054593">
        <w:rPr>
          <w:b/>
          <w:bCs/>
        </w:rPr>
        <w:t>Cuerpo de la Respuesta:</w:t>
      </w:r>
      <w:r w:rsidRPr="00054593">
        <w:t xml:space="preserve"> Un objeto </w:t>
      </w:r>
      <w:r w:rsidRPr="00054593">
        <w:rPr>
          <w:b/>
          <w:bCs/>
        </w:rPr>
        <w:t>JSON</w:t>
      </w:r>
      <w:r w:rsidRPr="00054593">
        <w:t xml:space="preserve"> que contiene los datos del recurso recién creado o actualizado, o el resultado de la operación.</w:t>
      </w:r>
    </w:p>
    <w:p w14:paraId="54C119DA" w14:textId="77777777" w:rsidR="00054593" w:rsidRPr="00054593" w:rsidRDefault="00054593" w:rsidP="00054593">
      <w:pPr>
        <w:spacing w:after="120" w:line="240" w:lineRule="auto"/>
        <w:jc w:val="both"/>
      </w:pPr>
      <w:r w:rsidRPr="00054593">
        <w:pict w14:anchorId="62778155">
          <v:rect id="_x0000_i1038" style="width:0;height:1.5pt" o:hralign="center" o:hrstd="t" o:hr="t" fillcolor="#a0a0a0" stroked="f"/>
        </w:pict>
      </w:r>
    </w:p>
    <w:p w14:paraId="0F099072" w14:textId="77777777" w:rsidR="00054593" w:rsidRPr="00054593" w:rsidRDefault="00054593" w:rsidP="00054593">
      <w:pPr>
        <w:spacing w:after="120" w:line="240" w:lineRule="auto"/>
        <w:jc w:val="both"/>
        <w:rPr>
          <w:b/>
          <w:bCs/>
        </w:rPr>
      </w:pPr>
      <w:r w:rsidRPr="00054593">
        <w:rPr>
          <w:rFonts w:ascii="Segoe UI Symbol" w:hAnsi="Segoe UI Symbol" w:cs="Segoe UI Symbol"/>
          <w:b/>
          <w:bCs/>
        </w:rPr>
        <w:t>☁</w:t>
      </w:r>
      <w:r w:rsidRPr="00054593">
        <w:rPr>
          <w:b/>
          <w:bCs/>
        </w:rPr>
        <w:t>️ Relación con el Ecosistema</w:t>
      </w:r>
    </w:p>
    <w:p w14:paraId="7CF72D7E" w14:textId="77777777" w:rsidR="00054593" w:rsidRPr="00054593" w:rsidRDefault="00054593" w:rsidP="00054593">
      <w:pPr>
        <w:spacing w:after="120" w:line="240" w:lineRule="auto"/>
        <w:jc w:val="both"/>
      </w:pPr>
      <w:r w:rsidRPr="00054593">
        <w:t>Las APIs son fundamentales para el funcionamiento de Google Cloud porque:</w:t>
      </w:r>
    </w:p>
    <w:p w14:paraId="319930F0" w14:textId="77777777" w:rsidR="00054593" w:rsidRPr="00054593" w:rsidRDefault="00054593" w:rsidP="00054593">
      <w:pPr>
        <w:numPr>
          <w:ilvl w:val="0"/>
          <w:numId w:val="5"/>
        </w:numPr>
        <w:spacing w:after="120" w:line="240" w:lineRule="auto"/>
        <w:jc w:val="both"/>
      </w:pPr>
      <w:r w:rsidRPr="00054593">
        <w:rPr>
          <w:b/>
          <w:bCs/>
        </w:rPr>
        <w:t>Uniformidad:</w:t>
      </w:r>
      <w:r w:rsidRPr="00054593">
        <w:t xml:space="preserve"> Todos los servicios de Google Cloud (Compute, Storage, BigQuery, etc.) ofrecen una API con la misma estructura y estándares, lo que facilita a los desarrolladores aprender y usar toda la plataforma.</w:t>
      </w:r>
    </w:p>
    <w:p w14:paraId="5CF72BE5" w14:textId="77777777" w:rsidR="00054593" w:rsidRPr="00054593" w:rsidRDefault="00054593" w:rsidP="00054593">
      <w:pPr>
        <w:numPr>
          <w:ilvl w:val="0"/>
          <w:numId w:val="5"/>
        </w:numPr>
        <w:spacing w:after="120" w:line="240" w:lineRule="auto"/>
        <w:jc w:val="both"/>
      </w:pPr>
      <w:r w:rsidRPr="00054593">
        <w:rPr>
          <w:b/>
          <w:bCs/>
        </w:rPr>
        <w:t>Gobernanza:</w:t>
      </w:r>
      <w:r w:rsidRPr="00054593">
        <w:t xml:space="preserve"> Cada API está ligada a un </w:t>
      </w:r>
      <w:r w:rsidRPr="00054593">
        <w:rPr>
          <w:b/>
          <w:bCs/>
        </w:rPr>
        <w:t>Proyecto</w:t>
      </w:r>
      <w:r w:rsidRPr="00054593">
        <w:t xml:space="preserve">, lo que permite controlar el acceso, monitorear el uso y limitar el gasto a través de las </w:t>
      </w:r>
      <w:r w:rsidRPr="00054593">
        <w:rPr>
          <w:b/>
          <w:bCs/>
        </w:rPr>
        <w:t>Cuotas</w:t>
      </w:r>
      <w:r w:rsidRPr="00054593">
        <w:t xml:space="preserve"> y la </w:t>
      </w:r>
      <w:r w:rsidRPr="00054593">
        <w:rPr>
          <w:b/>
          <w:bCs/>
        </w:rPr>
        <w:t>Facturación</w:t>
      </w:r>
      <w:r w:rsidRPr="00054593">
        <w:t>.</w:t>
      </w:r>
    </w:p>
    <w:p w14:paraId="115BDFB0" w14:textId="77777777" w:rsidR="00054593" w:rsidRPr="00054593" w:rsidRDefault="00054593" w:rsidP="00054593">
      <w:pPr>
        <w:numPr>
          <w:ilvl w:val="0"/>
          <w:numId w:val="5"/>
        </w:numPr>
        <w:spacing w:after="120" w:line="240" w:lineRule="auto"/>
        <w:jc w:val="both"/>
      </w:pPr>
      <w:r w:rsidRPr="00054593">
        <w:rPr>
          <w:b/>
          <w:bCs/>
        </w:rPr>
        <w:t>Cliente Unificado:</w:t>
      </w:r>
      <w:r w:rsidRPr="00054593">
        <w:t xml:space="preserve"> Herramientas como la </w:t>
      </w:r>
      <w:r w:rsidRPr="00054593">
        <w:rPr>
          <w:b/>
          <w:bCs/>
        </w:rPr>
        <w:t>gcloud CLI</w:t>
      </w:r>
      <w:r w:rsidRPr="00054593">
        <w:t xml:space="preserve"> son simplemente una interfaz que traduce tus comandos de texto a las llamadas API JSON subyacentes.</w:t>
      </w:r>
    </w:p>
    <w:p w14:paraId="074D0C1B" w14:textId="77777777" w:rsidR="00054593" w:rsidRDefault="00054593" w:rsidP="00054593">
      <w:pPr>
        <w:spacing w:after="120" w:line="240" w:lineRule="auto"/>
        <w:jc w:val="both"/>
      </w:pPr>
    </w:p>
    <w:sectPr w:rsidR="00054593" w:rsidSect="00054593">
      <w:pgSz w:w="12240" w:h="15840"/>
      <w:pgMar w:top="1134"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62E1E"/>
    <w:multiLevelType w:val="multilevel"/>
    <w:tmpl w:val="BEA0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156E8"/>
    <w:multiLevelType w:val="multilevel"/>
    <w:tmpl w:val="8ED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023B1F"/>
    <w:multiLevelType w:val="multilevel"/>
    <w:tmpl w:val="95B8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035796"/>
    <w:multiLevelType w:val="multilevel"/>
    <w:tmpl w:val="BD5E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985A56"/>
    <w:multiLevelType w:val="multilevel"/>
    <w:tmpl w:val="B6764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743316">
    <w:abstractNumId w:val="2"/>
  </w:num>
  <w:num w:numId="2" w16cid:durableId="722021300">
    <w:abstractNumId w:val="4"/>
  </w:num>
  <w:num w:numId="3" w16cid:durableId="1200892523">
    <w:abstractNumId w:val="3"/>
  </w:num>
  <w:num w:numId="4" w16cid:durableId="320158214">
    <w:abstractNumId w:val="0"/>
  </w:num>
  <w:num w:numId="5" w16cid:durableId="1446385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593"/>
    <w:rsid w:val="00054593"/>
    <w:rsid w:val="00055D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B8F0"/>
  <w15:chartTrackingRefBased/>
  <w15:docId w15:val="{300A0B8E-06C0-487A-A5C1-B8716689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4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4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45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45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45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45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45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45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45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45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45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45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45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45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45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45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45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4593"/>
    <w:rPr>
      <w:rFonts w:eastAsiaTheme="majorEastAsia" w:cstheme="majorBidi"/>
      <w:color w:val="272727" w:themeColor="text1" w:themeTint="D8"/>
    </w:rPr>
  </w:style>
  <w:style w:type="paragraph" w:styleId="Ttulo">
    <w:name w:val="Title"/>
    <w:basedOn w:val="Normal"/>
    <w:next w:val="Normal"/>
    <w:link w:val="TtuloCar"/>
    <w:uiPriority w:val="10"/>
    <w:qFormat/>
    <w:rsid w:val="00054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45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45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45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4593"/>
    <w:pPr>
      <w:spacing w:before="160"/>
      <w:jc w:val="center"/>
    </w:pPr>
    <w:rPr>
      <w:i/>
      <w:iCs/>
      <w:color w:val="404040" w:themeColor="text1" w:themeTint="BF"/>
    </w:rPr>
  </w:style>
  <w:style w:type="character" w:customStyle="1" w:styleId="CitaCar">
    <w:name w:val="Cita Car"/>
    <w:basedOn w:val="Fuentedeprrafopredeter"/>
    <w:link w:val="Cita"/>
    <w:uiPriority w:val="29"/>
    <w:rsid w:val="00054593"/>
    <w:rPr>
      <w:i/>
      <w:iCs/>
      <w:color w:val="404040" w:themeColor="text1" w:themeTint="BF"/>
    </w:rPr>
  </w:style>
  <w:style w:type="paragraph" w:styleId="Prrafodelista">
    <w:name w:val="List Paragraph"/>
    <w:basedOn w:val="Normal"/>
    <w:uiPriority w:val="34"/>
    <w:qFormat/>
    <w:rsid w:val="00054593"/>
    <w:pPr>
      <w:ind w:left="720"/>
      <w:contextualSpacing/>
    </w:pPr>
  </w:style>
  <w:style w:type="character" w:styleId="nfasisintenso">
    <w:name w:val="Intense Emphasis"/>
    <w:basedOn w:val="Fuentedeprrafopredeter"/>
    <w:uiPriority w:val="21"/>
    <w:qFormat/>
    <w:rsid w:val="00054593"/>
    <w:rPr>
      <w:i/>
      <w:iCs/>
      <w:color w:val="0F4761" w:themeColor="accent1" w:themeShade="BF"/>
    </w:rPr>
  </w:style>
  <w:style w:type="paragraph" w:styleId="Citadestacada">
    <w:name w:val="Intense Quote"/>
    <w:basedOn w:val="Normal"/>
    <w:next w:val="Normal"/>
    <w:link w:val="CitadestacadaCar"/>
    <w:uiPriority w:val="30"/>
    <w:qFormat/>
    <w:rsid w:val="00054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4593"/>
    <w:rPr>
      <w:i/>
      <w:iCs/>
      <w:color w:val="0F4761" w:themeColor="accent1" w:themeShade="BF"/>
    </w:rPr>
  </w:style>
  <w:style w:type="character" w:styleId="Referenciaintensa">
    <w:name w:val="Intense Reference"/>
    <w:basedOn w:val="Fuentedeprrafopredeter"/>
    <w:uiPriority w:val="32"/>
    <w:qFormat/>
    <w:rsid w:val="00054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8942763">
      <w:bodyDiv w:val="1"/>
      <w:marLeft w:val="0"/>
      <w:marRight w:val="0"/>
      <w:marTop w:val="0"/>
      <w:marBottom w:val="0"/>
      <w:divBdr>
        <w:top w:val="none" w:sz="0" w:space="0" w:color="auto"/>
        <w:left w:val="none" w:sz="0" w:space="0" w:color="auto"/>
        <w:bottom w:val="none" w:sz="0" w:space="0" w:color="auto"/>
        <w:right w:val="none" w:sz="0" w:space="0" w:color="auto"/>
      </w:divBdr>
      <w:divsChild>
        <w:div w:id="838428268">
          <w:marLeft w:val="0"/>
          <w:marRight w:val="0"/>
          <w:marTop w:val="0"/>
          <w:marBottom w:val="0"/>
          <w:divBdr>
            <w:top w:val="none" w:sz="0" w:space="0" w:color="auto"/>
            <w:left w:val="none" w:sz="0" w:space="0" w:color="auto"/>
            <w:bottom w:val="none" w:sz="0" w:space="0" w:color="auto"/>
            <w:right w:val="none" w:sz="0" w:space="0" w:color="auto"/>
          </w:divBdr>
        </w:div>
      </w:divsChild>
    </w:div>
    <w:div w:id="1950623014">
      <w:bodyDiv w:val="1"/>
      <w:marLeft w:val="0"/>
      <w:marRight w:val="0"/>
      <w:marTop w:val="0"/>
      <w:marBottom w:val="0"/>
      <w:divBdr>
        <w:top w:val="none" w:sz="0" w:space="0" w:color="auto"/>
        <w:left w:val="none" w:sz="0" w:space="0" w:color="auto"/>
        <w:bottom w:val="none" w:sz="0" w:space="0" w:color="auto"/>
        <w:right w:val="none" w:sz="0" w:space="0" w:color="auto"/>
      </w:divBdr>
      <w:divsChild>
        <w:div w:id="306665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523</Words>
  <Characters>2877</Characters>
  <Application>Microsoft Office Word</Application>
  <DocSecurity>0</DocSecurity>
  <Lines>23</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ALBERTO PARRA IGLESIAS</dc:creator>
  <cp:keywords/>
  <dc:description/>
  <cp:lastModifiedBy>JULIO ALBERTO PARRA IGLESIAS</cp:lastModifiedBy>
  <cp:revision>1</cp:revision>
  <dcterms:created xsi:type="dcterms:W3CDTF">2025-10-27T20:30:00Z</dcterms:created>
  <dcterms:modified xsi:type="dcterms:W3CDTF">2025-10-27T20:31:00Z</dcterms:modified>
</cp:coreProperties>
</file>