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SGC-CEC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Centro de Educación Continua (CEC) - UPSE</w:t>
      </w:r>
    </w:p>
    <w:p>
      <w:pPr>
        <w:spacing w:before="800"/>
        <w:jc w:val="center"/>
      </w:pPr>
      <w:r>
        <w:rPr>
          <w:b/>
          <w:bCs/>
          <w:color w:val="1F3864"/>
          <w:sz w:val="44"/>
          <w:szCs w:val="44"/>
        </w:rPr>
        <w:t xml:space="preserve">Manual de Usuario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Sistema de Gestión de Cursos</w:t>
      </w:r>
    </w:p>
    <w:p>
      <w:pPr>
        <w:spacing w:before="1600"/>
        <w:jc w:val="center"/>
      </w:pPr>
      <w:r>
        <w:rPr>
          <w:color w:val="666666"/>
          <w:sz w:val="20"/>
          <w:szCs w:val="20"/>
        </w:rPr>
        <w:t xml:space="preserve">Versión 1.0 — Septiembre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Introducción</w:t>
      </w:r>
    </w:p>
    <w:p>
      <w:pPr>
        <w:spacing w:after="160"/>
      </w:pPr>
      <w:r>
        <w:t xml:space="preserve">El Sistema de Gestión de Cursos (SGC-CEC) permite administrar la oferta de capacitaciones del Centro de Educación Continua (CEC) de la UPSE: publicación de cursos, inscripciones de participantes, pagos, planificación académica, gestión de especialistas y coordinadores, e informes económicos.</w:t>
      </w:r>
    </w:p>
    <w:p>
      <w:pPr>
        <w:spacing w:after="160"/>
      </w:pPr>
      <w:r>
        <w:t xml:space="preserve">Este manual describe, paso a paso, cómo usar el sistema desde la perspectiva de cada tipo de usuario.</w:t>
      </w:r>
    </w:p>
    <w:p>
      <w:pPr>
        <w:pStyle w:val="Heading1"/>
        <w:spacing w:after="200" w:before="400"/>
      </w:pPr>
      <w:r>
        <w:rPr>
          <w:color w:val="1F3864"/>
        </w:rPr>
        <w:t xml:space="preserve">2. Roles del sistema</w:t>
      </w:r>
    </w:p>
    <w:p>
      <w:pPr>
        <w:spacing w:after="160"/>
      </w:pPr>
      <w:r>
        <w:t xml:space="preserve">El acceso a cada módulo depende del rol asignado a la cuenta del usuario: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General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total del sistema.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todos los módulos, incluida la gestión de usuarios.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la operación académica y económica del CEC.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cursos, especialistas, coordinadores, planificaciones, inscripciones, panel de inscripciones e informe económico. Sin acceso a Usuarios.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 de solo consulta para el área de cobros.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Únicamente puede ver el listado de inscripciones y descargar los documentos adjuntos (cédula, comprobante de pago, documento de respaldo). No puede aceptar, rechazar ni anular inscripciones, ni entrar a otros módulos.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Participante (público)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persona interesada en un curso.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necesita cuenta: consulta el catálogo público, se inscribe y registra su pago.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3. Acceso al sistema</w:t>
      </w:r>
    </w:p>
    <w:p>
      <w:pPr>
        <w:pStyle w:val="Heading2"/>
        <w:spacing w:after="150" w:before="300"/>
      </w:pPr>
      <w:r>
        <w:rPr>
          <w:color w:val="1F3864"/>
        </w:rPr>
        <w:t xml:space="preserve">3.1 Iniciar sesión</w:t>
      </w:r>
    </w:p>
    <w:p>
      <w:pPr>
        <w:spacing w:after="160"/>
      </w:pPr>
      <w:r>
        <w:t xml:space="preserve">Los roles Administrador General, Coordinador y Cobros ingresan por la pantalla de Login con un nombre de usuario y contraseña entregados por el administrador del sistema.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la URL del sistema y entra a la sección "Iniciar sesión".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Ingresa tu nombre de usuario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es tu primer ingreso, el sistema te pedirá cambiar la contraseña temporal antes de continuar.</w:t>
      </w:r>
    </w:p>
    <w:p>
      <w:pPr>
        <w:pStyle w:val="Heading2"/>
        <w:spacing w:after="150" w:before="300"/>
      </w:pPr>
      <w:r>
        <w:rPr>
          <w:color w:val="1F3864"/>
        </w:rPr>
        <w:t xml:space="preserve">3.2 Cambio de contraseña</w:t>
      </w:r>
    </w:p>
    <w:p>
      <w:pPr>
        <w:spacing w:after="160"/>
      </w:pPr>
      <w:r>
        <w:t xml:space="preserve">Desde el menú de tu cuenta puedes cambiar tu contraseña en cualquier momento. Si tu cuenta fue creada recientemente, el cambio es obligatorio antes de usar cualquier otro módulo.</w:t>
      </w:r>
    </w:p>
    <w:p>
      <w:pPr>
        <w:pStyle w:val="Heading1"/>
        <w:spacing w:after="200" w:before="400"/>
      </w:pPr>
      <w:r>
        <w:rPr>
          <w:color w:val="1F3864"/>
        </w:rPr>
        <w:t xml:space="preserve">4. Módulo público (sin necesidad de iniciar sesión)</w:t>
      </w:r>
    </w:p>
    <w:p>
      <w:pPr>
        <w:spacing w:after="160"/>
      </w:pPr>
      <w:r>
        <w:t xml:space="preserve">Estas pantallas están disponibles para cualquier visitante, sin necesidad de crear una cuenta.</w:t>
      </w:r>
    </w:p>
    <w:p>
      <w:pPr>
        <w:pStyle w:val="Heading2"/>
        <w:spacing w:after="150" w:before="300"/>
      </w:pPr>
      <w:r>
        <w:rPr>
          <w:color w:val="1F3864"/>
        </w:rPr>
        <w:t xml:space="preserve">4.1 Cursos disponibles</w:t>
      </w:r>
    </w:p>
    <w:p>
      <w:pPr>
        <w:spacing w:after="160"/>
      </w:pPr>
      <w:r>
        <w:t xml:space="preserve">Muestra el catálogo de cursos publicados: nombre, modalidad, especialista, fechas y cupos. Es el punto de entrada para inscribirse.</w:t>
      </w:r>
    </w:p>
    <w:p>
      <w:pPr>
        <w:pStyle w:val="Heading2"/>
        <w:spacing w:after="150" w:before="300"/>
      </w:pPr>
      <w:r>
        <w:rPr>
          <w:color w:val="1F3864"/>
        </w:rPr>
        <w:t xml:space="preserve">4.2 Inscripción</w:t>
      </w:r>
    </w:p>
    <w:p>
      <w:pPr>
        <w:spacing w:after="160"/>
      </w:pPr>
      <w:r>
        <w:t xml:space="preserve">Formulario para inscribirse a un curso. Solicita: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Datos personales del participante.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Tipo de participante (ver sección 6), que determina si debe adjuntar un documento de respaldo y qué descuento aplica.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Documento de respaldo (cédula y, según el tipo de participante, comprobante de matrícula, nombramiento, certificado,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sistema calcula automáticamente el valor a pagar aplicando el descuento correspondiente al tipo de participante.</w:t>
      </w:r>
    </w:p>
    <w:p>
      <w:pPr>
        <w:pStyle w:val="Heading2"/>
        <w:spacing w:after="150" w:before="300"/>
      </w:pPr>
      <w:r>
        <w:rPr>
          <w:color w:val="1F3864"/>
        </w:rPr>
        <w:t xml:space="preserve">4.3 Pago seguro</w:t>
      </w:r>
    </w:p>
    <w:p>
      <w:pPr>
        <w:spacing w:after="160"/>
      </w:pPr>
      <w:r>
        <w:t xml:space="preserve">Una vez completada la inscripción, el participante sube su comprobante de pago desde esta pantalla para que el equipo del CEC lo valide.</w:t>
      </w:r>
    </w:p>
    <w:p>
      <w:pPr>
        <w:pStyle w:val="Heading1"/>
        <w:spacing w:after="200" w:before="400"/>
      </w:pPr>
      <w:r>
        <w:rPr>
          <w:color w:val="1F3864"/>
        </w:rPr>
        <w:t xml:space="preserve">5. Módulo administrativo (requiere inicio de sesión)</w:t>
      </w:r>
    </w:p>
    <w:p>
      <w:pPr>
        <w:pStyle w:val="Heading2"/>
        <w:spacing w:after="150" w:before="300"/>
      </w:pPr>
      <w:r>
        <w:rPr>
          <w:color w:val="1F3864"/>
        </w:rPr>
        <w:t xml:space="preserve">5.1 Cursos</w:t>
      </w:r>
    </w:p>
    <w:p>
      <w:pPr>
        <w:spacing w:after="160"/>
      </w:pPr>
      <w:r>
        <w:t xml:space="preserve">Catálogo administrado de cursos: alta, edición, publicación y archivo de cursos, con su modalidad, ámbito, especialista y planificación asociada.</w:t>
      </w:r>
    </w:p>
    <w:p>
      <w:pPr>
        <w:pStyle w:val="Heading2"/>
        <w:spacing w:after="150" w:before="300"/>
      </w:pPr>
      <w:r>
        <w:rPr>
          <w:color w:val="1F3864"/>
        </w:rPr>
        <w:t xml:space="preserve">5.2 Especialistas</w:t>
      </w:r>
    </w:p>
    <w:p>
      <w:pPr>
        <w:spacing w:after="160"/>
      </w:pPr>
      <w:r>
        <w:t xml:space="preserve">Registro de las personas que dictan los cursos: datos personales, estado (activo/inactivo) y honorarios.</w:t>
      </w:r>
    </w:p>
    <w:p>
      <w:pPr>
        <w:pStyle w:val="Heading2"/>
        <w:spacing w:after="150" w:before="300"/>
      </w:pPr>
      <w:r>
        <w:rPr>
          <w:color w:val="1F3864"/>
        </w:rPr>
        <w:t xml:space="preserve">5.3 Coordinadores</w:t>
      </w:r>
    </w:p>
    <w:p>
      <w:pPr>
        <w:spacing w:after="160"/>
      </w:pPr>
      <w:r>
        <w:t xml:space="preserve">Registro de los coordinadores académicos, quienes además pueden tener asociada una cuenta de usuario con rol Coordinador.</w:t>
      </w:r>
    </w:p>
    <w:p>
      <w:pPr>
        <w:pStyle w:val="Heading2"/>
        <w:spacing w:after="150" w:before="300"/>
      </w:pPr>
      <w:r>
        <w:rPr>
          <w:color w:val="1F3864"/>
        </w:rPr>
        <w:t xml:space="preserve">5.4 Consulta de especialistas y consulta de coordinadores</w:t>
      </w:r>
    </w:p>
    <w:p>
      <w:pPr>
        <w:spacing w:after="160"/>
      </w:pPr>
      <w:r>
        <w:t xml:space="preserve">Pantallas de búsqueda y consulta rápida, útiles para verificar información sin entrar a los formularios de edición.</w:t>
      </w:r>
    </w:p>
    <w:p>
      <w:pPr>
        <w:pStyle w:val="Heading2"/>
        <w:spacing w:after="150" w:before="300"/>
      </w:pPr>
      <w:r>
        <w:rPr>
          <w:color w:val="1F3864"/>
        </w:rPr>
        <w:t xml:space="preserve">5.5 Planificaciones</w:t>
      </w:r>
    </w:p>
    <w:p>
      <w:pPr>
        <w:spacing w:after="160"/>
      </w:pPr>
      <w:r>
        <w:t xml:space="preserve">Define los periodos/planificaciones académicas vigentes, que agrupan los cursos que se ofertan en cada ciclo. La planificación vigente es la que se muestra en el catálogo público.</w:t>
      </w:r>
    </w:p>
    <w:p>
      <w:pPr>
        <w:pStyle w:val="Heading2"/>
        <w:spacing w:after="150" w:before="300"/>
      </w:pPr>
      <w:r>
        <w:rPr>
          <w:color w:val="1F3864"/>
        </w:rPr>
        <w:t xml:space="preserve">5.6 Inscripciones</w:t>
      </w:r>
    </w:p>
    <w:p>
      <w:pPr>
        <w:spacing w:after="160"/>
      </w:pPr>
      <w:r>
        <w:t xml:space="preserve">Listado completo de inscripciones registradas, con filtros de búsqueda. El rol Cobros solo tiene acceso de lectura a esta pantalla y a la descarga de archivos adjuntos.</w:t>
      </w:r>
    </w:p>
    <w:p>
      <w:pPr>
        <w:pStyle w:val="Heading2"/>
        <w:spacing w:after="150" w:before="300"/>
      </w:pPr>
      <w:r>
        <w:rPr>
          <w:color w:val="1F3864"/>
        </w:rPr>
        <w:t xml:space="preserve">5.7 Panel de inscripciones</w:t>
      </w:r>
    </w:p>
    <w:p>
      <w:pPr>
        <w:spacing w:after="160"/>
      </w:pPr>
      <w:r>
        <w:t xml:space="preserve">Bandeja de revisión donde Administrador General y Coordinador pueden: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Aceptar una inscripción (una vez verificado el pago y los documentos).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Rechazar una inscripción.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Anular una inscripción ya aceptada, de ser necesario.</w:t>
      </w:r>
    </w:p>
    <w:p>
      <w:pPr>
        <w:pStyle w:val="Heading2"/>
        <w:spacing w:after="150" w:before="300"/>
      </w:pPr>
      <w:r>
        <w:rPr>
          <w:color w:val="1F3864"/>
        </w:rPr>
        <w:t xml:space="preserve">5.8 Informe económico</w:t>
      </w:r>
    </w:p>
    <w:p>
      <w:pPr>
        <w:spacing w:after="160"/>
      </w:pPr>
      <w:r>
        <w:t xml:space="preserve">Reportes de ingresos (inscripciones/pagos) y egresos (honorarios de especialistas, gastos del CEC), exportables a Excel, con un resumen consolidado por curso o planificación.</w:t>
      </w:r>
    </w:p>
    <w:p>
      <w:pPr>
        <w:pStyle w:val="Heading2"/>
        <w:spacing w:after="150" w:before="300"/>
      </w:pPr>
      <w:r>
        <w:rPr>
          <w:color w:val="1F3864"/>
        </w:rPr>
        <w:t xml:space="preserve">5.9 Usuarios</w:t>
      </w:r>
    </w:p>
    <w:p>
      <w:pPr>
        <w:spacing w:after="160"/>
      </w:pPr>
      <w:r>
        <w:t xml:space="preserve">Exclusivo del Administrador General. Permite crear, editar y desactivar cuentas de acceso al sistema, asignar el rol (Administrador General, Coordinador o Cobros) y, en el caso de Coordinador, vincular la cuenta con su registro de coordinador.</w:t>
      </w:r>
    </w:p>
    <w:p>
      <w:pPr>
        <w:pStyle w:val="Heading2"/>
        <w:spacing w:after="150" w:before="300"/>
      </w:pPr>
      <w:r>
        <w:rPr>
          <w:color w:val="1F3864"/>
        </w:rPr>
        <w:t xml:space="preserve">5.10 Cambiar contraseña</w:t>
      </w:r>
    </w:p>
    <w:p>
      <w:pPr>
        <w:spacing w:after="160"/>
      </w:pPr>
      <w:r>
        <w:t xml:space="preserve">Disponible para cualquier usuario autenticado, para actualizar su propia contraseña.</w:t>
      </w:r>
    </w:p>
    <w:p>
      <w:pPr>
        <w:pStyle w:val="Heading1"/>
        <w:spacing w:after="200" w:before="400"/>
      </w:pPr>
      <w:r>
        <w:rPr>
          <w:color w:val="1F3864"/>
        </w:rPr>
        <w:t xml:space="preserve">6. Tipos de participante y descuentos</w:t>
      </w:r>
    </w:p>
    <w:p>
      <w:pPr>
        <w:spacing w:after="160"/>
      </w:pPr>
      <w:r>
        <w:t xml:space="preserve">El tipo de participante seleccionado en el formulario de inscripción determina el documento de respaldo requerido y el descuento aplicado sobre el valor del curso (los porcentajes son configurables por el equipo administrador):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participante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 de respaldo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Descuento inicial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requiere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Estudiante UPSE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Comprobante de matrícula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 UPSE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Nombramiento o contrato docente (opcional)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Administrativo UPSE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Nombramiento o contrato administrativo (opcional)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Maestrando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de maestría en curso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Graduado UPSE (3er nivel)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de título / graduado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con discapacidad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Carnet de discapacidad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7. Preguntas frecuentes</w:t>
      </w:r>
    </w:p>
    <w:p>
      <w:pPr>
        <w:pStyle w:val="Heading2"/>
        <w:spacing w:after="150" w:before="300"/>
      </w:pPr>
      <w:r>
        <w:rPr>
          <w:color w:val="1F3864"/>
        </w:rPr>
        <w:t xml:space="preserve">¿Olvidé mi contraseña, qué hago?</w:t>
      </w:r>
    </w:p>
    <w:p>
      <w:pPr>
        <w:spacing w:after="160"/>
      </w:pPr>
      <w:r>
        <w:t xml:space="preserve">Contacta al Administrador General del sistema para que restablezca tu contraseña temporal.</w:t>
      </w:r>
    </w:p>
    <w:p>
      <w:pPr>
        <w:pStyle w:val="Heading2"/>
        <w:spacing w:after="150" w:before="300"/>
      </w:pPr>
      <w:r>
        <w:rPr>
          <w:color w:val="1F3864"/>
        </w:rPr>
        <w:t xml:space="preserve">¿Por qué no veo el módulo de Usuarios?</w:t>
      </w:r>
    </w:p>
    <w:p>
      <w:pPr>
        <w:spacing w:after="160"/>
      </w:pPr>
      <w:r>
        <w:t xml:space="preserve">Ese módulo es exclusivo del rol Administrador General por razones de seguridad.</w:t>
      </w:r>
    </w:p>
    <w:p>
      <w:pPr>
        <w:pStyle w:val="Heading2"/>
        <w:spacing w:after="150" w:before="300"/>
      </w:pPr>
      <w:r>
        <w:rPr>
          <w:color w:val="1F3864"/>
        </w:rPr>
        <w:t xml:space="preserve">¿Qué pasa si me equivoco de tipo de participante al inscribirme?</w:t>
      </w:r>
    </w:p>
    <w:p>
      <w:pPr>
        <w:spacing w:after="160"/>
      </w:pPr>
      <w:r>
        <w:t xml:space="preserve">Comunícate con el CEC antes de que se valide la inscripción; una vez aceptada, el cambio debe hacerse desde el panel administrativo.</w:t>
      </w:r>
    </w:p>
    <w:p>
      <w:pPr>
        <w:pStyle w:val="Heading1"/>
        <w:spacing w:after="200" w:before="400"/>
      </w:pPr>
      <w:r>
        <w:rPr>
          <w:color w:val="1F3864"/>
        </w:rPr>
        <w:t xml:space="preserve">8. Soporte</w:t>
      </w:r>
    </w:p>
    <w:p>
      <w:pPr>
        <w:spacing w:after="160"/>
      </w:pPr>
      <w:r>
        <w:t xml:space="preserve">Ante cualquier duda o inconveniente con el sistema, contacta al equipo técnico o administrativo del Centro de Educación Continua (CEC) - UPSE.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SGC-CEC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2026-09-24T03:37:50.332Z</dcterms:created>
  <dcterms:modified xsi:type="dcterms:W3CDTF">2026-09-24T03:37:50.332Z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