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600" w:after="0"/>
        <w:rPr/>
      </w:pPr>
      <w:r>
        <w:rPr/>
      </w:r>
    </w:p>
    <w:p>
      <w:pPr>
        <w:pStyle w:val="Normal"/>
        <w:spacing w:before="0" w:after="120"/>
        <w:jc w:val="center"/>
        <w:rPr/>
      </w:pPr>
      <w:r>
        <w:rPr>
          <w:rFonts w:eastAsia="Times New Roman" w:cs="Times New Roman"/>
          <w:b/>
          <w:bCs/>
          <w:color w:val="000000"/>
          <w:sz w:val="44"/>
          <w:szCs w:val="44"/>
        </w:rPr>
        <w:t>LABORATORIO CLÍNICO</w:t>
      </w:r>
    </w:p>
    <w:p>
      <w:pPr>
        <w:pStyle w:val="Normal"/>
        <w:spacing w:before="0" w:after="360"/>
        <w:jc w:val="center"/>
        <w:rPr/>
      </w:pPr>
      <w:r>
        <w:rPr>
          <w:rFonts w:eastAsia="Times New Roman" w:cs="Times New Roman"/>
          <w:color w:val="000000"/>
          <w:sz w:val="28"/>
          <w:szCs w:val="28"/>
        </w:rPr>
        <w:t>Sistema de Gestión de Laboratorio Clínico</w:t>
      </w:r>
    </w:p>
    <w:p>
      <w:pPr>
        <w:pStyle w:val="Normal"/>
        <w:pBdr>
          <w:bottom w:val="single" w:sz="12" w:space="0" w:color="000000"/>
        </w:pBdr>
        <w:spacing w:before="0" w:after="480"/>
        <w:rPr/>
      </w:pPr>
      <w:r>
        <w:rPr/>
      </w:r>
    </w:p>
    <w:p>
      <w:pPr>
        <w:pStyle w:val="Normal"/>
        <w:spacing w:before="0" w:after="120"/>
        <w:jc w:val="center"/>
        <w:rPr/>
      </w:pPr>
      <w:r>
        <w:rPr>
          <w:rFonts w:eastAsia="Times New Roman" w:cs="Times New Roman"/>
          <w:b/>
          <w:bCs/>
          <w:color w:val="000000"/>
          <w:sz w:val="36"/>
          <w:szCs w:val="36"/>
        </w:rPr>
        <w:t>MANUAL DE USO</w:t>
      </w:r>
    </w:p>
    <w:p>
      <w:pPr>
        <w:pStyle w:val="Normal"/>
        <w:spacing w:before="0" w:after="1600"/>
        <w:jc w:val="center"/>
        <w:rPr/>
      </w:pPr>
      <w:r>
        <w:rPr>
          <w:rFonts w:eastAsia="Times New Roman" w:cs="Times New Roman"/>
          <w:i/>
          <w:iCs/>
          <w:color w:val="000000"/>
          <w:sz w:val="24"/>
          <w:szCs w:val="24"/>
        </w:rPr>
        <w:t>Guía detallada de todas las pantallas, botones y opciones del sistema</w:t>
      </w:r>
    </w:p>
    <w:p>
      <w:pPr>
        <w:pStyle w:val="Normal"/>
        <w:spacing w:before="0" w:after="600"/>
        <w:jc w:val="center"/>
        <w:rPr/>
      </w:pPr>
      <w:r>
        <w:rPr>
          <w:rFonts w:eastAsia="Times New Roman" w:cs="Times New Roman"/>
          <w:color w:val="000000"/>
          <w:sz w:val="24"/>
          <w:szCs w:val="24"/>
        </w:rPr>
        <w:t>Versión 1.0 · Octubre de 2026</w:t>
      </w:r>
    </w:p>
    <w:p>
      <w:pPr>
        <w:pStyle w:val="Normal"/>
        <w:spacing w:before="0" w:after="40"/>
        <w:jc w:val="center"/>
        <w:rPr/>
      </w:pPr>
      <w:r>
        <w:rPr>
          <w:rFonts w:eastAsia="Times New Roman" w:cs="Times New Roman"/>
          <w:b/>
          <w:bCs/>
          <w:color w:val="000000"/>
          <w:sz w:val="22"/>
          <w:szCs w:val="22"/>
        </w:rPr>
        <w:t>Código fuente:</w:t>
      </w:r>
    </w:p>
    <w:p>
      <w:pPr>
        <w:pStyle w:val="Normal"/>
        <w:spacing w:before="0" w:after="240"/>
        <w:jc w:val="center"/>
        <w:rPr/>
      </w:pPr>
      <w:hyperlink r:id="rId2">
        <w:r>
          <w:rPr>
            <w:rStyle w:val="Style3"/>
            <w:rFonts w:eastAsia="Times New Roman" w:cs="Times New Roman"/>
            <w:color w:val="000000"/>
            <w:u w:val="single"/>
          </w:rPr>
          <w:t>https://github.com/julioticacala53-web/bioaxis-lab</w:t>
        </w:r>
      </w:hyperlink>
    </w:p>
    <w:p>
      <w:pPr>
        <w:pStyle w:val="Normal"/>
        <w:spacing w:before="0" w:after="40"/>
        <w:jc w:val="center"/>
        <w:rPr/>
      </w:pPr>
      <w:r>
        <w:rPr>
          <w:rFonts w:eastAsia="Times New Roman" w:cs="Times New Roman"/>
          <w:b/>
          <w:bCs/>
          <w:color w:val="000000"/>
          <w:sz w:val="22"/>
          <w:szCs w:val="22"/>
        </w:rPr>
        <w:t>Descarga del programa (Windows y Linux):</w:t>
      </w:r>
    </w:p>
    <w:p>
      <w:pPr>
        <w:pStyle w:val="Normal"/>
        <w:jc w:val="center"/>
        <w:rPr/>
      </w:pPr>
      <w:hyperlink r:id="rId3">
        <w:r>
          <w:rPr>
            <w:rStyle w:val="Style3"/>
            <w:rFonts w:eastAsia="Times New Roman" w:cs="Times New Roman"/>
            <w:color w:val="000000"/>
            <w:u w:val="single"/>
          </w:rPr>
          <w:t>https://github.com/julioticacala53-web/bioaxis-lab/releases/latest</w:t>
        </w:r>
      </w:hyperlink>
    </w:p>
    <w:p>
      <w:pPr>
        <w:pStyle w:val="Normal"/>
        <w:rPr/>
      </w:pPr>
      <w:r>
        <w:rPr/>
      </w:r>
      <w:r>
        <w:br w:type="page"/>
      </w:r>
    </w:p>
    <w:p>
      <w:pPr>
        <w:pStyle w:val="Normal"/>
        <w:spacing w:before="0" w:after="240"/>
        <w:jc w:val="center"/>
        <w:rPr/>
      </w:pPr>
      <w:r>
        <w:rPr>
          <w:rFonts w:eastAsia="Times New Roman" w:cs="Times New Roman"/>
          <w:b/>
          <w:bCs/>
          <w:color w:val="000000"/>
          <w:sz w:val="28"/>
          <w:szCs w:val="28"/>
        </w:rPr>
        <w:t>ÍNDICE</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Enlacedelndice"/>
            </w:rPr>
            <w:instrText xml:space="preserve"> TOC \o "1-2" \h</w:instrText>
          </w:r>
          <w:r>
            <w:rPr>
              <w:rStyle w:val="Enlacedelndice"/>
            </w:rPr>
            <w:fldChar w:fldCharType="separate"/>
          </w:r>
          <w:hyperlink w:anchor="__RefHeading___Toc4983_3997448424" w:tooltip="1. Introducción">
            <w:r>
              <w:rPr>
                <w:rStyle w:val="Enlacedelndice"/>
              </w:rPr>
              <w:t>1. Introducción</w:t>
              <w:tab/>
              <w:t>4</w:t>
            </w:r>
          </w:hyperlink>
        </w:p>
        <w:p>
          <w:pPr>
            <w:pStyle w:val="TOC2"/>
            <w:tabs>
              <w:tab w:val="clear" w:pos="720"/>
              <w:tab w:val="right" w:pos="9637" w:leader="dot"/>
            </w:tabs>
            <w:rPr/>
          </w:pPr>
          <w:hyperlink w:anchor="__RefHeading___Toc4985_3997448424" w:tooltip="1.1 Para qué sirve el sistema">
            <w:r>
              <w:rPr>
                <w:rStyle w:val="Enlacedelndice"/>
              </w:rPr>
              <w:t>1.1 Para qué sirve el sistema</w:t>
              <w:tab/>
              <w:t>4</w:t>
            </w:r>
          </w:hyperlink>
        </w:p>
        <w:p>
          <w:pPr>
            <w:pStyle w:val="TOC2"/>
            <w:tabs>
              <w:tab w:val="clear" w:pos="720"/>
              <w:tab w:val="right" w:pos="9637" w:leader="dot"/>
            </w:tabs>
            <w:rPr/>
          </w:pPr>
          <w:hyperlink w:anchor="__RefHeading___Toc4987_3997448424" w:tooltip="1.2 Cómo leer este manual">
            <w:r>
              <w:rPr>
                <w:rStyle w:val="Enlacedelndice"/>
              </w:rPr>
              <w:t>1.2 Cómo leer este manual</w:t>
              <w:tab/>
              <w:t>4</w:t>
            </w:r>
          </w:hyperlink>
        </w:p>
        <w:p>
          <w:pPr>
            <w:pStyle w:val="TOC2"/>
            <w:tabs>
              <w:tab w:val="clear" w:pos="720"/>
              <w:tab w:val="right" w:pos="9637" w:leader="dot"/>
            </w:tabs>
            <w:rPr/>
          </w:pPr>
          <w:hyperlink w:anchor="__RefHeading___Toc4989_3997448424" w:tooltip="1.3 Palabras que se usan en este manual">
            <w:r>
              <w:rPr>
                <w:rStyle w:val="Enlacedelndice"/>
              </w:rPr>
              <w:t>1.3 Palabras que se usan en este manual</w:t>
              <w:tab/>
              <w:t>5</w:t>
            </w:r>
          </w:hyperlink>
        </w:p>
        <w:p>
          <w:pPr>
            <w:pStyle w:val="TOC1"/>
            <w:tabs>
              <w:tab w:val="clear" w:pos="720"/>
              <w:tab w:val="right" w:pos="9637" w:leader="dot"/>
            </w:tabs>
            <w:rPr/>
          </w:pPr>
          <w:hyperlink w:anchor="__RefHeading___Toc4991_3997448424" w:tooltip="2. Conceptos básicos del laboratorio">
            <w:r>
              <w:rPr>
                <w:rStyle w:val="Enlacedelndice"/>
              </w:rPr>
              <w:t>2. Conceptos básicos del laboratorio</w:t>
              <w:tab/>
              <w:t>6</w:t>
            </w:r>
          </w:hyperlink>
        </w:p>
        <w:p>
          <w:pPr>
            <w:pStyle w:val="TOC1"/>
            <w:tabs>
              <w:tab w:val="clear" w:pos="720"/>
              <w:tab w:val="right" w:pos="9637" w:leader="dot"/>
            </w:tabs>
            <w:rPr/>
          </w:pPr>
          <w:hyperlink w:anchor="__RefHeading___Toc4993_3997448424" w:tooltip="3. Abrir y cerrar el programa">
            <w:r>
              <w:rPr>
                <w:rStyle w:val="Enlacedelndice"/>
              </w:rPr>
              <w:t>3. Abrir y cerrar el programa</w:t>
              <w:tab/>
              <w:t>7</w:t>
            </w:r>
          </w:hyperlink>
        </w:p>
        <w:p>
          <w:pPr>
            <w:pStyle w:val="TOC1"/>
            <w:tabs>
              <w:tab w:val="clear" w:pos="720"/>
              <w:tab w:val="right" w:pos="9637" w:leader="dot"/>
            </w:tabs>
            <w:rPr/>
          </w:pPr>
          <w:hyperlink w:anchor="__RefHeading___Toc4995_3997448424" w:tooltip="4. La ventana principal">
            <w:r>
              <w:rPr>
                <w:rStyle w:val="Enlacedelndice"/>
              </w:rPr>
              <w:t>4. La ventana principal</w:t>
              <w:tab/>
              <w:t>9</w:t>
            </w:r>
          </w:hyperlink>
        </w:p>
        <w:p>
          <w:pPr>
            <w:pStyle w:val="TOC2"/>
            <w:tabs>
              <w:tab w:val="clear" w:pos="720"/>
              <w:tab w:val="right" w:pos="9637" w:leader="dot"/>
            </w:tabs>
            <w:rPr/>
          </w:pPr>
          <w:hyperlink w:anchor="__RefHeading___Toc4997_3997448424" w:tooltip="4.1 Menú lateral">
            <w:r>
              <w:rPr>
                <w:rStyle w:val="Enlacedelndice"/>
              </w:rPr>
              <w:t>4.1 Menú lateral</w:t>
              <w:tab/>
              <w:t>10</w:t>
            </w:r>
          </w:hyperlink>
        </w:p>
        <w:p>
          <w:pPr>
            <w:pStyle w:val="TOC2"/>
            <w:tabs>
              <w:tab w:val="clear" w:pos="720"/>
              <w:tab w:val="right" w:pos="9637" w:leader="dot"/>
            </w:tabs>
            <w:rPr/>
          </w:pPr>
          <w:hyperlink w:anchor="__RefHeading___Toc4999_3997448424" w:tooltip="4.2 Barra superior">
            <w:r>
              <w:rPr>
                <w:rStyle w:val="Enlacedelndice"/>
              </w:rPr>
              <w:t>4.2 Barra superior</w:t>
              <w:tab/>
              <w:t>12</w:t>
            </w:r>
          </w:hyperlink>
        </w:p>
        <w:p>
          <w:pPr>
            <w:pStyle w:val="TOC2"/>
            <w:tabs>
              <w:tab w:val="clear" w:pos="720"/>
              <w:tab w:val="right" w:pos="9637" w:leader="dot"/>
            </w:tabs>
            <w:rPr/>
          </w:pPr>
          <w:hyperlink w:anchor="__RefHeading___Toc5001_3997448424" w:tooltip="4.3 Elementos que se repiten en todo el sistema">
            <w:r>
              <w:rPr>
                <w:rStyle w:val="Enlacedelndice"/>
              </w:rPr>
              <w:t>4.3 Elementos que se repiten en todo el sistema</w:t>
              <w:tab/>
              <w:t>14</w:t>
            </w:r>
          </w:hyperlink>
        </w:p>
        <w:p>
          <w:pPr>
            <w:pStyle w:val="TOC1"/>
            <w:tabs>
              <w:tab w:val="clear" w:pos="720"/>
              <w:tab w:val="right" w:pos="9637" w:leader="dot"/>
            </w:tabs>
            <w:rPr/>
          </w:pPr>
          <w:hyperlink w:anchor="__RefHeading___Toc5003_3997448424" w:tooltip="5. Dashboard">
            <w:r>
              <w:rPr>
                <w:rStyle w:val="Enlacedelndice"/>
              </w:rPr>
              <w:t>5. Dashboard</w:t>
              <w:tab/>
              <w:t>17</w:t>
            </w:r>
          </w:hyperlink>
        </w:p>
        <w:p>
          <w:pPr>
            <w:pStyle w:val="TOC1"/>
            <w:tabs>
              <w:tab w:val="clear" w:pos="720"/>
              <w:tab w:val="right" w:pos="9637" w:leader="dot"/>
            </w:tabs>
            <w:rPr/>
          </w:pPr>
          <w:hyperlink w:anchor="__RefHeading___Toc5005_3997448424" w:tooltip="6. Pacientes">
            <w:r>
              <w:rPr>
                <w:rStyle w:val="Enlacedelndice"/>
              </w:rPr>
              <w:t>6. Pacientes</w:t>
              <w:tab/>
              <w:t>19</w:t>
            </w:r>
          </w:hyperlink>
        </w:p>
        <w:p>
          <w:pPr>
            <w:pStyle w:val="TOC2"/>
            <w:tabs>
              <w:tab w:val="clear" w:pos="720"/>
              <w:tab w:val="right" w:pos="9637" w:leader="dot"/>
            </w:tabs>
            <w:rPr/>
          </w:pPr>
          <w:hyperlink w:anchor="__RefHeading___Toc5007_3997448424" w:tooltip="6.1 Registrar un paciente nuevo">
            <w:r>
              <w:rPr>
                <w:rStyle w:val="Enlacedelndice"/>
              </w:rPr>
              <w:t>6.1 Registrar un paciente nuevo</w:t>
              <w:tab/>
              <w:t>20</w:t>
            </w:r>
          </w:hyperlink>
        </w:p>
        <w:p>
          <w:pPr>
            <w:pStyle w:val="TOC2"/>
            <w:tabs>
              <w:tab w:val="clear" w:pos="720"/>
              <w:tab w:val="right" w:pos="9637" w:leader="dot"/>
            </w:tabs>
            <w:rPr/>
          </w:pPr>
          <w:hyperlink w:anchor="__RefHeading___Toc5009_3997448424" w:tooltip="6.2 Consultar la ficha de un paciente">
            <w:r>
              <w:rPr>
                <w:rStyle w:val="Enlacedelndice"/>
              </w:rPr>
              <w:t>6.2 Consultar la ficha de un paciente</w:t>
              <w:tab/>
              <w:t>22</w:t>
            </w:r>
          </w:hyperlink>
        </w:p>
        <w:p>
          <w:pPr>
            <w:pStyle w:val="TOC2"/>
            <w:tabs>
              <w:tab w:val="clear" w:pos="720"/>
              <w:tab w:val="right" w:pos="9637" w:leader="dot"/>
            </w:tabs>
            <w:rPr/>
          </w:pPr>
          <w:hyperlink w:anchor="__RefHeading___Toc5011_3997448424" w:tooltip="6.3 Corregir los datos de un paciente">
            <w:r>
              <w:rPr>
                <w:rStyle w:val="Enlacedelndice"/>
              </w:rPr>
              <w:t>6.3 Corregir los datos de un paciente</w:t>
              <w:tab/>
              <w:t>23</w:t>
            </w:r>
          </w:hyperlink>
        </w:p>
        <w:p>
          <w:pPr>
            <w:pStyle w:val="TOC1"/>
            <w:tabs>
              <w:tab w:val="clear" w:pos="720"/>
              <w:tab w:val="right" w:pos="9637" w:leader="dot"/>
            </w:tabs>
            <w:rPr/>
          </w:pPr>
          <w:hyperlink w:anchor="__RefHeading___Toc5013_3997448424" w:tooltip="7. Solicitudes">
            <w:r>
              <w:rPr>
                <w:rStyle w:val="Enlacedelndice"/>
              </w:rPr>
              <w:t>7. Solicitudes</w:t>
              <w:tab/>
              <w:t>25</w:t>
            </w:r>
          </w:hyperlink>
        </w:p>
        <w:p>
          <w:pPr>
            <w:pStyle w:val="TOC2"/>
            <w:tabs>
              <w:tab w:val="clear" w:pos="720"/>
              <w:tab w:val="right" w:pos="9637" w:leader="dot"/>
            </w:tabs>
            <w:rPr/>
          </w:pPr>
          <w:hyperlink w:anchor="__RefHeading___Toc5015_3997448424" w:tooltip="7.1 Crear una solicitud">
            <w:r>
              <w:rPr>
                <w:rStyle w:val="Enlacedelndice"/>
              </w:rPr>
              <w:t>7.1 Crear una solicitud</w:t>
              <w:tab/>
              <w:t>25</w:t>
            </w:r>
          </w:hyperlink>
        </w:p>
        <w:p>
          <w:pPr>
            <w:pStyle w:val="TOC2"/>
            <w:tabs>
              <w:tab w:val="clear" w:pos="720"/>
              <w:tab w:val="right" w:pos="9637" w:leader="dot"/>
            </w:tabs>
            <w:rPr/>
          </w:pPr>
          <w:hyperlink w:anchor="__RefHeading___Toc5017_3997448424" w:tooltip="7.2 Pantalla de Solicitudes">
            <w:r>
              <w:rPr>
                <w:rStyle w:val="Enlacedelndice"/>
              </w:rPr>
              <w:t>7.2 Pantalla de Solicitudes</w:t>
              <w:tab/>
              <w:t>27</w:t>
            </w:r>
          </w:hyperlink>
        </w:p>
        <w:p>
          <w:pPr>
            <w:pStyle w:val="TOC1"/>
            <w:tabs>
              <w:tab w:val="clear" w:pos="720"/>
              <w:tab w:val="right" w:pos="9637" w:leader="dot"/>
            </w:tabs>
            <w:rPr/>
          </w:pPr>
          <w:hyperlink w:anchor="__RefHeading___Toc5019_3997448424" w:tooltip="8. Muestras">
            <w:r>
              <w:rPr>
                <w:rStyle w:val="Enlacedelndice"/>
              </w:rPr>
              <w:t>8. Muestras</w:t>
              <w:tab/>
              <w:t>28</w:t>
            </w:r>
          </w:hyperlink>
        </w:p>
        <w:p>
          <w:pPr>
            <w:pStyle w:val="TOC2"/>
            <w:tabs>
              <w:tab w:val="clear" w:pos="720"/>
              <w:tab w:val="right" w:pos="9637" w:leader="dot"/>
            </w:tabs>
            <w:rPr/>
          </w:pPr>
          <w:hyperlink w:anchor="__RefHeading___Toc5021_3997448424" w:tooltip="8.1 Registrar una muestra">
            <w:r>
              <w:rPr>
                <w:rStyle w:val="Enlacedelndice"/>
              </w:rPr>
              <w:t>8.1 Registrar una muestra</w:t>
              <w:tab/>
              <w:t>28</w:t>
            </w:r>
          </w:hyperlink>
        </w:p>
        <w:p>
          <w:pPr>
            <w:pStyle w:val="TOC2"/>
            <w:tabs>
              <w:tab w:val="clear" w:pos="720"/>
              <w:tab w:val="right" w:pos="9637" w:leader="dot"/>
            </w:tabs>
            <w:rPr/>
          </w:pPr>
          <w:hyperlink w:anchor="__RefHeading___Toc5023_3997448424" w:tooltip="8.2 Trazabilidad de una muestra">
            <w:r>
              <w:rPr>
                <w:rStyle w:val="Enlacedelndice"/>
              </w:rPr>
              <w:t>8.2 Trazabilidad de una muestra</w:t>
              <w:tab/>
              <w:t>31</w:t>
            </w:r>
          </w:hyperlink>
        </w:p>
        <w:p>
          <w:pPr>
            <w:pStyle w:val="TOC2"/>
            <w:tabs>
              <w:tab w:val="clear" w:pos="720"/>
              <w:tab w:val="right" w:pos="9637" w:leader="dot"/>
            </w:tabs>
            <w:rPr/>
          </w:pPr>
          <w:hyperlink w:anchor="__RefHeading___Toc5025_3997448424" w:tooltip="8.3 Pantalla de Muestras">
            <w:r>
              <w:rPr>
                <w:rStyle w:val="Enlacedelndice"/>
              </w:rPr>
              <w:t>8.3 Pantalla de Muestras</w:t>
              <w:tab/>
              <w:t>33</w:t>
            </w:r>
          </w:hyperlink>
        </w:p>
        <w:p>
          <w:pPr>
            <w:pStyle w:val="TOC1"/>
            <w:tabs>
              <w:tab w:val="clear" w:pos="720"/>
              <w:tab w:val="right" w:pos="9637" w:leader="dot"/>
            </w:tabs>
            <w:rPr/>
          </w:pPr>
          <w:hyperlink w:anchor="__RefHeading___Toc5027_3997448424" w:tooltip="9. Resultados">
            <w:r>
              <w:rPr>
                <w:rStyle w:val="Enlacedelndice"/>
              </w:rPr>
              <w:t>9. Resultados</w:t>
              <w:tab/>
              <w:t>34</w:t>
            </w:r>
          </w:hyperlink>
        </w:p>
        <w:p>
          <w:pPr>
            <w:pStyle w:val="TOC2"/>
            <w:tabs>
              <w:tab w:val="clear" w:pos="720"/>
              <w:tab w:val="right" w:pos="9637" w:leader="dot"/>
            </w:tabs>
            <w:rPr/>
          </w:pPr>
          <w:hyperlink w:anchor="__RefHeading___Toc5029_3997448424" w:tooltip="9.1 Ingresar los resultados">
            <w:r>
              <w:rPr>
                <w:rStyle w:val="Enlacedelndice"/>
              </w:rPr>
              <w:t>9.1 Ingresar los resultados</w:t>
              <w:tab/>
              <w:t>34</w:t>
            </w:r>
          </w:hyperlink>
        </w:p>
        <w:p>
          <w:pPr>
            <w:pStyle w:val="TOC2"/>
            <w:tabs>
              <w:tab w:val="clear" w:pos="720"/>
              <w:tab w:val="right" w:pos="9637" w:leader="dot"/>
            </w:tabs>
            <w:rPr/>
          </w:pPr>
          <w:hyperlink w:anchor="__RefHeading___Toc5031_3997448424" w:tooltip="9.2 Validar los resultados">
            <w:r>
              <w:rPr>
                <w:rStyle w:val="Enlacedelndice"/>
              </w:rPr>
              <w:t>9.2 Validar los resultados</w:t>
              <w:tab/>
              <w:t>36</w:t>
            </w:r>
          </w:hyperlink>
        </w:p>
        <w:p>
          <w:pPr>
            <w:pStyle w:val="TOC2"/>
            <w:tabs>
              <w:tab w:val="clear" w:pos="720"/>
              <w:tab w:val="right" w:pos="9637" w:leader="dot"/>
            </w:tabs>
            <w:rPr/>
          </w:pPr>
          <w:hyperlink w:anchor="__RefHeading___Toc5033_3997448424" w:tooltip="9.3 Publicar los resultados">
            <w:r>
              <w:rPr>
                <w:rStyle w:val="Enlacedelndice"/>
              </w:rPr>
              <w:t>9.3 Publicar los resultados</w:t>
              <w:tab/>
              <w:t>39</w:t>
            </w:r>
          </w:hyperlink>
        </w:p>
        <w:p>
          <w:pPr>
            <w:pStyle w:val="TOC2"/>
            <w:tabs>
              <w:tab w:val="clear" w:pos="720"/>
              <w:tab w:val="right" w:pos="9637" w:leader="dot"/>
            </w:tabs>
            <w:rPr/>
          </w:pPr>
          <w:hyperlink w:anchor="__RefHeading___Toc5035_3997448424" w:tooltip="9.4 Ver, imprimir y guardar el informe">
            <w:r>
              <w:rPr>
                <w:rStyle w:val="Enlacedelndice"/>
              </w:rPr>
              <w:t>9.4 Ver, imprimir y guardar el informe</w:t>
              <w:tab/>
              <w:t>41</w:t>
            </w:r>
          </w:hyperlink>
        </w:p>
        <w:p>
          <w:pPr>
            <w:pStyle w:val="TOC1"/>
            <w:tabs>
              <w:tab w:val="clear" w:pos="720"/>
              <w:tab w:val="right" w:pos="9637" w:leader="dot"/>
            </w:tabs>
            <w:rPr/>
          </w:pPr>
          <w:hyperlink w:anchor="__RefHeading___Toc5037_3997448424" w:tooltip="10. Catálogo de exámenes">
            <w:r>
              <w:rPr>
                <w:rStyle w:val="Enlacedelndice"/>
              </w:rPr>
              <w:t>10. Catálogo de exámenes</w:t>
              <w:tab/>
              <w:t>46</w:t>
            </w:r>
          </w:hyperlink>
        </w:p>
        <w:p>
          <w:pPr>
            <w:pStyle w:val="TOC2"/>
            <w:tabs>
              <w:tab w:val="clear" w:pos="720"/>
              <w:tab w:val="right" w:pos="9637" w:leader="dot"/>
            </w:tabs>
            <w:rPr/>
          </w:pPr>
          <w:hyperlink w:anchor="__RefHeading___Toc5039_3997448424" w:tooltip="10.1 Agregar un examen">
            <w:r>
              <w:rPr>
                <w:rStyle w:val="Enlacedelndice"/>
              </w:rPr>
              <w:t>10.1 Agregar un examen</w:t>
              <w:tab/>
              <w:t>47</w:t>
            </w:r>
          </w:hyperlink>
        </w:p>
        <w:p>
          <w:pPr>
            <w:pStyle w:val="TOC2"/>
            <w:tabs>
              <w:tab w:val="clear" w:pos="720"/>
              <w:tab w:val="right" w:pos="9637" w:leader="dot"/>
            </w:tabs>
            <w:rPr/>
          </w:pPr>
          <w:hyperlink w:anchor="__RefHeading___Toc5041_3997448424" w:tooltip="10.2 Ver o editar un examen">
            <w:r>
              <w:rPr>
                <w:rStyle w:val="Enlacedelndice"/>
              </w:rPr>
              <w:t>10.2 Ver o editar un examen</w:t>
              <w:tab/>
              <w:t>49</w:t>
            </w:r>
          </w:hyperlink>
        </w:p>
        <w:p>
          <w:pPr>
            <w:pStyle w:val="TOC1"/>
            <w:tabs>
              <w:tab w:val="clear" w:pos="720"/>
              <w:tab w:val="right" w:pos="9637" w:leader="dot"/>
            </w:tabs>
            <w:rPr/>
          </w:pPr>
          <w:hyperlink w:anchor="__RefHeading___Toc5043_3997448424" w:tooltip="11. Inventario">
            <w:r>
              <w:rPr>
                <w:rStyle w:val="Enlacedelndice"/>
              </w:rPr>
              <w:t>11. Inventario</w:t>
              <w:tab/>
              <w:t>50</w:t>
            </w:r>
          </w:hyperlink>
        </w:p>
        <w:p>
          <w:pPr>
            <w:pStyle w:val="TOC2"/>
            <w:tabs>
              <w:tab w:val="clear" w:pos="720"/>
              <w:tab w:val="right" w:pos="9637" w:leader="dot"/>
            </w:tabs>
            <w:rPr/>
          </w:pPr>
          <w:hyperlink w:anchor="__RefHeading___Toc5045_3997448424" w:tooltip="11.1 Registrar una entrada o salida de un recurso">
            <w:r>
              <w:rPr>
                <w:rStyle w:val="Enlacedelndice"/>
              </w:rPr>
              <w:t>11.1 Registrar una entrada o salida de un recurso</w:t>
              <w:tab/>
              <w:t>51</w:t>
            </w:r>
          </w:hyperlink>
        </w:p>
        <w:p>
          <w:pPr>
            <w:pStyle w:val="TOC2"/>
            <w:tabs>
              <w:tab w:val="clear" w:pos="720"/>
              <w:tab w:val="right" w:pos="9637" w:leader="dot"/>
            </w:tabs>
            <w:rPr/>
          </w:pPr>
          <w:hyperlink w:anchor="__RefHeading___Toc5047_3997448424" w:tooltip="11.2 Registrar una compra de varios artículos">
            <w:r>
              <w:rPr>
                <w:rStyle w:val="Enlacedelndice"/>
              </w:rPr>
              <w:t>11.2 Registrar una compra de varios artículos</w:t>
              <w:tab/>
              <w:t>52</w:t>
            </w:r>
          </w:hyperlink>
        </w:p>
        <w:p>
          <w:pPr>
            <w:pStyle w:val="TOC2"/>
            <w:tabs>
              <w:tab w:val="clear" w:pos="720"/>
              <w:tab w:val="right" w:pos="9637" w:leader="dot"/>
            </w:tabs>
            <w:rPr/>
          </w:pPr>
          <w:hyperlink w:anchor="__RefHeading___Toc5049_3997448424" w:tooltip="11.3 Hacer un inventario físico (conteo)">
            <w:r>
              <w:rPr>
                <w:rStyle w:val="Enlacedelndice"/>
              </w:rPr>
              <w:t>11.3 Hacer un inventario físico (conteo)</w:t>
              <w:tab/>
              <w:t>54</w:t>
            </w:r>
          </w:hyperlink>
        </w:p>
        <w:p>
          <w:pPr>
            <w:pStyle w:val="TOC2"/>
            <w:tabs>
              <w:tab w:val="clear" w:pos="720"/>
              <w:tab w:val="right" w:pos="9637" w:leader="dot"/>
            </w:tabs>
            <w:rPr/>
          </w:pPr>
          <w:hyperlink w:anchor="__RefHeading___Toc5051_3997448424" w:tooltip="11.4 Agregar un recurso">
            <w:r>
              <w:rPr>
                <w:rStyle w:val="Enlacedelndice"/>
              </w:rPr>
              <w:t>11.4 Agregar un recurso</w:t>
              <w:tab/>
              <w:t>56</w:t>
            </w:r>
          </w:hyperlink>
        </w:p>
        <w:p>
          <w:pPr>
            <w:pStyle w:val="TOC1"/>
            <w:tabs>
              <w:tab w:val="clear" w:pos="720"/>
              <w:tab w:val="right" w:pos="9637" w:leader="dot"/>
            </w:tabs>
            <w:rPr/>
          </w:pPr>
          <w:hyperlink w:anchor="__RefHeading___Toc5053_3997448424" w:tooltip="12. Equipos, Reactivos y Materiales">
            <w:r>
              <w:rPr>
                <w:rStyle w:val="Enlacedelndice"/>
              </w:rPr>
              <w:t>12. Equipos, Reactivos y Materiales</w:t>
              <w:tab/>
              <w:t>57</w:t>
            </w:r>
          </w:hyperlink>
        </w:p>
        <w:p>
          <w:pPr>
            <w:pStyle w:val="TOC2"/>
            <w:tabs>
              <w:tab w:val="clear" w:pos="720"/>
              <w:tab w:val="right" w:pos="9637" w:leader="dot"/>
            </w:tabs>
            <w:rPr/>
          </w:pPr>
          <w:hyperlink w:anchor="__RefHeading___Toc5055_3997448424" w:tooltip="12.1 Equipos">
            <w:r>
              <w:rPr>
                <w:rStyle w:val="Enlacedelndice"/>
              </w:rPr>
              <w:t>12.1 Equipos</w:t>
              <w:tab/>
              <w:t>57</w:t>
            </w:r>
          </w:hyperlink>
        </w:p>
        <w:p>
          <w:pPr>
            <w:pStyle w:val="TOC2"/>
            <w:tabs>
              <w:tab w:val="clear" w:pos="720"/>
              <w:tab w:val="right" w:pos="9637" w:leader="dot"/>
            </w:tabs>
            <w:rPr/>
          </w:pPr>
          <w:hyperlink w:anchor="__RefHeading___Toc5057_3997448424" w:tooltip="12.2 Reactivos">
            <w:r>
              <w:rPr>
                <w:rStyle w:val="Enlacedelndice"/>
              </w:rPr>
              <w:t>12.2 Reactivos</w:t>
              <w:tab/>
              <w:t>59</w:t>
            </w:r>
          </w:hyperlink>
        </w:p>
        <w:p>
          <w:pPr>
            <w:pStyle w:val="TOC2"/>
            <w:tabs>
              <w:tab w:val="clear" w:pos="720"/>
              <w:tab w:val="right" w:pos="9637" w:leader="dot"/>
            </w:tabs>
            <w:rPr/>
          </w:pPr>
          <w:hyperlink w:anchor="__RefHeading___Toc5059_3997448424" w:tooltip="12.3 Materiales">
            <w:r>
              <w:rPr>
                <w:rStyle w:val="Enlacedelndice"/>
              </w:rPr>
              <w:t>12.3 Materiales</w:t>
              <w:tab/>
              <w:t>60</w:t>
            </w:r>
          </w:hyperlink>
        </w:p>
        <w:p>
          <w:pPr>
            <w:pStyle w:val="TOC1"/>
            <w:tabs>
              <w:tab w:val="clear" w:pos="720"/>
              <w:tab w:val="right" w:pos="9637" w:leader="dot"/>
            </w:tabs>
            <w:rPr/>
          </w:pPr>
          <w:hyperlink w:anchor="__RefHeading___Toc5061_3997448424" w:tooltip="13. Mantenimiento">
            <w:r>
              <w:rPr>
                <w:rStyle w:val="Enlacedelndice"/>
              </w:rPr>
              <w:t>13. Mantenimiento</w:t>
              <w:tab/>
              <w:t>61</w:t>
            </w:r>
          </w:hyperlink>
        </w:p>
        <w:p>
          <w:pPr>
            <w:pStyle w:val="TOC2"/>
            <w:tabs>
              <w:tab w:val="clear" w:pos="720"/>
              <w:tab w:val="right" w:pos="9637" w:leader="dot"/>
            </w:tabs>
            <w:rPr/>
          </w:pPr>
          <w:hyperlink w:anchor="__RefHeading___Toc5063_3997448424" w:tooltip="13.1 Registrar o actualizar un mantenimiento">
            <w:r>
              <w:rPr>
                <w:rStyle w:val="Enlacedelndice"/>
              </w:rPr>
              <w:t>13.1 Registrar o actualizar un mantenimiento</w:t>
              <w:tab/>
              <w:t>61</w:t>
            </w:r>
          </w:hyperlink>
        </w:p>
        <w:p>
          <w:pPr>
            <w:pStyle w:val="TOC1"/>
            <w:tabs>
              <w:tab w:val="clear" w:pos="720"/>
              <w:tab w:val="right" w:pos="9637" w:leader="dot"/>
            </w:tabs>
            <w:rPr/>
          </w:pPr>
          <w:hyperlink w:anchor="__RefHeading___Toc5065_3997448424" w:tooltip="14. Reportes">
            <w:r>
              <w:rPr>
                <w:rStyle w:val="Enlacedelndice"/>
              </w:rPr>
              <w:t>14. Reportes</w:t>
              <w:tab/>
              <w:t>63</w:t>
            </w:r>
          </w:hyperlink>
        </w:p>
        <w:p>
          <w:pPr>
            <w:pStyle w:val="TOC2"/>
            <w:tabs>
              <w:tab w:val="clear" w:pos="720"/>
              <w:tab w:val="right" w:pos="9637" w:leader="dot"/>
            </w:tabs>
            <w:rPr/>
          </w:pPr>
          <w:hyperlink w:anchor="__RefHeading___Toc5067_3997448424" w:tooltip="14.1 Obtener un reporte">
            <w:r>
              <w:rPr>
                <w:rStyle w:val="Enlacedelndice"/>
              </w:rPr>
              <w:t>14.1 Obtener un reporte</w:t>
              <w:tab/>
              <w:t>63</w:t>
            </w:r>
          </w:hyperlink>
        </w:p>
        <w:p>
          <w:pPr>
            <w:pStyle w:val="TOC1"/>
            <w:tabs>
              <w:tab w:val="clear" w:pos="720"/>
              <w:tab w:val="right" w:pos="9637" w:leader="dot"/>
            </w:tabs>
            <w:rPr/>
          </w:pPr>
          <w:hyperlink w:anchor="__RefHeading___Toc5069_3997448424" w:tooltip="15. Auditoría">
            <w:r>
              <w:rPr>
                <w:rStyle w:val="Enlacedelndice"/>
              </w:rPr>
              <w:t>15. Auditoría</w:t>
              <w:tab/>
              <w:t>65</w:t>
            </w:r>
          </w:hyperlink>
        </w:p>
        <w:p>
          <w:pPr>
            <w:pStyle w:val="TOC1"/>
            <w:tabs>
              <w:tab w:val="clear" w:pos="720"/>
              <w:tab w:val="right" w:pos="9637" w:leader="dot"/>
            </w:tabs>
            <w:rPr/>
          </w:pPr>
          <w:hyperlink w:anchor="__RefHeading___Toc5071_3997448424" w:tooltip="16. Configuración">
            <w:r>
              <w:rPr>
                <w:rStyle w:val="Enlacedelndice"/>
              </w:rPr>
              <w:t>16. Configuración</w:t>
              <w:tab/>
              <w:t>66</w:t>
            </w:r>
          </w:hyperlink>
        </w:p>
        <w:p>
          <w:pPr>
            <w:pStyle w:val="TOC2"/>
            <w:tabs>
              <w:tab w:val="clear" w:pos="720"/>
              <w:tab w:val="right" w:pos="9637" w:leader="dot"/>
            </w:tabs>
            <w:rPr/>
          </w:pPr>
          <w:hyperlink w:anchor="__RefHeading___Toc5073_3997448424" w:tooltip="16.1 Datos generales">
            <w:r>
              <w:rPr>
                <w:rStyle w:val="Enlacedelndice"/>
              </w:rPr>
              <w:t>16.1 Datos generales</w:t>
              <w:tab/>
              <w:t>66</w:t>
            </w:r>
          </w:hyperlink>
        </w:p>
        <w:p>
          <w:pPr>
            <w:pStyle w:val="TOC2"/>
            <w:tabs>
              <w:tab w:val="clear" w:pos="720"/>
              <w:tab w:val="right" w:pos="9637" w:leader="dot"/>
            </w:tabs>
            <w:rPr/>
          </w:pPr>
          <w:hyperlink w:anchor="__RefHeading___Toc5075_3997448424" w:tooltip="16.2 Carpeta de exportaciones">
            <w:r>
              <w:rPr>
                <w:rStyle w:val="Enlacedelndice"/>
              </w:rPr>
              <w:t>16.2 Carpeta de exportaciones</w:t>
              <w:tab/>
              <w:t>67</w:t>
            </w:r>
          </w:hyperlink>
        </w:p>
        <w:p>
          <w:pPr>
            <w:pStyle w:val="TOC2"/>
            <w:tabs>
              <w:tab w:val="clear" w:pos="720"/>
              <w:tab w:val="right" w:pos="9637" w:leader="dot"/>
            </w:tabs>
            <w:rPr/>
          </w:pPr>
          <w:hyperlink w:anchor="__RefHeading___Toc5077_3997448424" w:tooltip="16.3 Respaldo de pacientes y depuración">
            <w:r>
              <w:rPr>
                <w:rStyle w:val="Enlacedelndice"/>
              </w:rPr>
              <w:t>16.3 Respaldo de pacientes y depuración</w:t>
              <w:tab/>
              <w:t>69</w:t>
            </w:r>
          </w:hyperlink>
        </w:p>
        <w:p>
          <w:pPr>
            <w:pStyle w:val="TOC2"/>
            <w:tabs>
              <w:tab w:val="clear" w:pos="720"/>
              <w:tab w:val="right" w:pos="9637" w:leader="dot"/>
            </w:tabs>
            <w:rPr/>
          </w:pPr>
          <w:hyperlink w:anchor="__RefHeading___Toc5079_3997448424" w:tooltip="16.4 Apariencia">
            <w:r>
              <w:rPr>
                <w:rStyle w:val="Enlacedelndice"/>
              </w:rPr>
              <w:t>16.4 Apariencia</w:t>
              <w:tab/>
              <w:t>70</w:t>
            </w:r>
          </w:hyperlink>
        </w:p>
        <w:p>
          <w:pPr>
            <w:pStyle w:val="TOC2"/>
            <w:tabs>
              <w:tab w:val="clear" w:pos="720"/>
              <w:tab w:val="right" w:pos="9637" w:leader="dot"/>
            </w:tabs>
            <w:rPr/>
          </w:pPr>
          <w:hyperlink w:anchor="__RefHeading___Toc5081_3997448424" w:tooltip="16.5 Áreas">
            <w:r>
              <w:rPr>
                <w:rStyle w:val="Enlacedelndice"/>
              </w:rPr>
              <w:t>16.5 Áreas</w:t>
              <w:tab/>
              <w:t>71</w:t>
            </w:r>
          </w:hyperlink>
        </w:p>
        <w:p>
          <w:pPr>
            <w:pStyle w:val="TOC2"/>
            <w:tabs>
              <w:tab w:val="clear" w:pos="720"/>
              <w:tab w:val="right" w:pos="9637" w:leader="dot"/>
            </w:tabs>
            <w:rPr/>
          </w:pPr>
          <w:hyperlink w:anchor="__RefHeading___Toc5083_3997448424" w:tooltip="16.6 Parámetros de referencia">
            <w:r>
              <w:rPr>
                <w:rStyle w:val="Enlacedelndice"/>
              </w:rPr>
              <w:t>16.6 Parámetros de referencia</w:t>
              <w:tab/>
              <w:t>71</w:t>
            </w:r>
          </w:hyperlink>
        </w:p>
        <w:p>
          <w:pPr>
            <w:pStyle w:val="TOC2"/>
            <w:tabs>
              <w:tab w:val="clear" w:pos="720"/>
              <w:tab w:val="right" w:pos="9637" w:leader="dot"/>
            </w:tabs>
            <w:rPr/>
          </w:pPr>
          <w:hyperlink w:anchor="__RefHeading___Toc5085_3997448424" w:tooltip="16.7 Notificaciones">
            <w:r>
              <w:rPr>
                <w:rStyle w:val="Enlacedelndice"/>
              </w:rPr>
              <w:t>16.7 Notificaciones</w:t>
              <w:tab/>
              <w:t>73</w:t>
            </w:r>
          </w:hyperlink>
        </w:p>
        <w:p>
          <w:pPr>
            <w:pStyle w:val="TOC1"/>
            <w:tabs>
              <w:tab w:val="clear" w:pos="720"/>
              <w:tab w:val="right" w:pos="9637" w:leader="dot"/>
            </w:tabs>
            <w:rPr/>
          </w:pPr>
          <w:hyperlink w:anchor="__RefHeading___Toc5087_3997448424" w:tooltip="17. Recorrido completo de una atención">
            <w:r>
              <w:rPr>
                <w:rStyle w:val="Enlacedelndice"/>
              </w:rPr>
              <w:t>17. Recorrido completo de una atención</w:t>
              <w:tab/>
              <w:t>74</w:t>
            </w:r>
          </w:hyperlink>
        </w:p>
        <w:p>
          <w:pPr>
            <w:pStyle w:val="TOC1"/>
            <w:tabs>
              <w:tab w:val="clear" w:pos="720"/>
              <w:tab w:val="right" w:pos="9637" w:leader="dot"/>
            </w:tabs>
            <w:rPr/>
          </w:pPr>
          <w:hyperlink w:anchor="__RefHeading___Toc5089_3997448424" w:tooltip="18. Mensajes frecuentes y qué hacer">
            <w:r>
              <w:rPr>
                <w:rStyle w:val="Enlacedelndice"/>
              </w:rPr>
              <w:t>18. Mensajes frecuentes y qué hacer</w:t>
              <w:tab/>
              <w:t>75</w:t>
            </w:r>
          </w:hyperlink>
        </w:p>
        <w:p>
          <w:pPr>
            <w:pStyle w:val="TOC1"/>
            <w:tabs>
              <w:tab w:val="clear" w:pos="720"/>
              <w:tab w:val="right" w:pos="9637" w:leader="dot"/>
            </w:tabs>
            <w:rPr/>
          </w:pPr>
          <w:hyperlink w:anchor="__RefHeading___Toc5091_3997448424" w:tooltip="19. Buenas prácticas">
            <w:r>
              <w:rPr>
                <w:rStyle w:val="Enlacedelndice"/>
              </w:rPr>
              <w:t>19. Buenas prácticas</w:t>
              <w:tab/>
              <w:t>76</w:t>
            </w:r>
          </w:hyperlink>
          <w:r>
            <w:rPr>
              <w:rStyle w:val="Enlacedelndice"/>
            </w:rPr>
            <w:fldChar w:fldCharType="end"/>
          </w:r>
        </w:p>
      </w:sdtContent>
    </w:sdt>
    <w:p>
      <w:pPr>
        <w:pStyle w:val="Normal"/>
        <w:rPr/>
      </w:pPr>
      <w:r>
        <w:rPr/>
      </w:r>
      <w:r>
        <w:br w:type="page"/>
      </w:r>
    </w:p>
    <w:p>
      <w:pPr>
        <w:pStyle w:val="Heading1"/>
        <w:rPr/>
      </w:pPr>
      <w:bookmarkStart w:id="0" w:name="__RefHeading___Toc4983_3997448424"/>
      <w:bookmarkStart w:id="1" w:name="_Toc1"/>
      <w:bookmarkEnd w:id="0"/>
      <w:r>
        <w:rPr/>
        <w:t>1. Introducción</w:t>
      </w:r>
      <w:bookmarkEnd w:id="1"/>
    </w:p>
    <w:p>
      <w:pPr>
        <w:pStyle w:val="Normal"/>
        <w:spacing w:lineRule="auto" w:line="300" w:before="0" w:after="120"/>
        <w:jc w:val="both"/>
        <w:rPr/>
      </w:pPr>
      <w:r>
        <w:rPr>
          <w:rFonts w:eastAsia="Times New Roman" w:cs="Times New Roman"/>
          <w:color w:val="000000"/>
        </w:rPr>
        <w:t xml:space="preserve">Este manual explica, paso a paso, cómo usar el Sistema de Gestión de Laboratorio Clínico. Está pensado para personas que no tienen conocimientos de informática: cada pantalla aparece en una figura y cada botón, campo u opción está señalado con un </w:t>
      </w:r>
      <w:r>
        <w:rPr>
          <w:rFonts w:eastAsia="Times New Roman" w:cs="Times New Roman"/>
          <w:b/>
          <w:bCs/>
          <w:color w:val="000000"/>
        </w:rPr>
        <w:t>cuadro rojo y un número</w:t>
      </w:r>
      <w:r>
        <w:rPr>
          <w:rFonts w:eastAsia="Times New Roman" w:cs="Times New Roman"/>
          <w:color w:val="000000"/>
        </w:rPr>
        <w:t>, que se explica en la tabla que va justo debajo de la figura.</w:t>
      </w:r>
    </w:p>
    <w:p>
      <w:pPr>
        <w:pStyle w:val="Heading2"/>
        <w:keepNext w:val="true"/>
        <w:rPr/>
      </w:pPr>
      <w:bookmarkStart w:id="2" w:name="__RefHeading___Toc4985_3997448424"/>
      <w:bookmarkStart w:id="3" w:name="_Toc2"/>
      <w:bookmarkEnd w:id="2"/>
      <w:r>
        <w:rPr/>
        <w:t>1.1 Para qué sirve el sistema</w:t>
      </w:r>
      <w:bookmarkEnd w:id="3"/>
    </w:p>
    <w:p>
      <w:pPr>
        <w:pStyle w:val="Normal"/>
        <w:spacing w:lineRule="auto" w:line="300" w:before="0" w:after="120"/>
        <w:jc w:val="both"/>
        <w:rPr/>
      </w:pPr>
      <w:r>
        <w:rPr>
          <w:rFonts w:eastAsia="Times New Roman" w:cs="Times New Roman"/>
          <w:color w:val="000000"/>
        </w:rPr>
        <w:t>El sistema organiza el trabajo diario de un laboratorio clínico, desde que llega el paciente hasta que se le entrega el informe de resultados:</w:t>
      </w:r>
    </w:p>
    <w:p>
      <w:pPr>
        <w:pStyle w:val="ListParagraph"/>
        <w:numPr>
          <w:ilvl w:val="0"/>
          <w:numId w:val="23"/>
        </w:numPr>
        <w:spacing w:lineRule="auto" w:line="300" w:before="0" w:after="80"/>
        <w:jc w:val="both"/>
        <w:rPr/>
      </w:pPr>
      <w:r>
        <w:rPr>
          <w:rFonts w:eastAsia="Times New Roman" w:cs="Times New Roman"/>
          <w:color w:val="000000"/>
        </w:rPr>
        <w:t xml:space="preserve">registrar a los </w:t>
      </w:r>
      <w:r>
        <w:rPr>
          <w:rFonts w:eastAsia="Times New Roman" w:cs="Times New Roman"/>
          <w:b/>
          <w:bCs/>
          <w:color w:val="000000"/>
        </w:rPr>
        <w:t>pacientes</w:t>
      </w:r>
      <w:r>
        <w:rPr>
          <w:rFonts w:eastAsia="Times New Roman" w:cs="Times New Roman"/>
          <w:color w:val="000000"/>
        </w:rPr>
        <w:t xml:space="preserve"> y su información de contacto;</w:t>
      </w:r>
    </w:p>
    <w:p>
      <w:pPr>
        <w:pStyle w:val="ListParagraph"/>
        <w:numPr>
          <w:ilvl w:val="0"/>
          <w:numId w:val="1"/>
        </w:numPr>
        <w:spacing w:lineRule="auto" w:line="300" w:before="0" w:after="80"/>
        <w:jc w:val="both"/>
        <w:rPr/>
      </w:pPr>
      <w:r>
        <w:rPr>
          <w:rFonts w:eastAsia="Times New Roman" w:cs="Times New Roman"/>
          <w:color w:val="000000"/>
        </w:rPr>
        <w:t xml:space="preserve">crear las </w:t>
      </w:r>
      <w:r>
        <w:rPr>
          <w:rFonts w:eastAsia="Times New Roman" w:cs="Times New Roman"/>
          <w:b/>
          <w:bCs/>
          <w:color w:val="000000"/>
        </w:rPr>
        <w:t>solicitudes</w:t>
      </w:r>
      <w:r>
        <w:rPr>
          <w:rFonts w:eastAsia="Times New Roman" w:cs="Times New Roman"/>
          <w:color w:val="000000"/>
        </w:rPr>
        <w:t xml:space="preserve"> de análisis con los exámenes que necesita cada paciente;</w:t>
      </w:r>
    </w:p>
    <w:p>
      <w:pPr>
        <w:pStyle w:val="ListParagraph"/>
        <w:numPr>
          <w:ilvl w:val="0"/>
          <w:numId w:val="1"/>
        </w:numPr>
        <w:spacing w:lineRule="auto" w:line="300" w:before="0" w:after="80"/>
        <w:jc w:val="both"/>
        <w:rPr/>
      </w:pPr>
      <w:r>
        <w:rPr>
          <w:rFonts w:eastAsia="Times New Roman" w:cs="Times New Roman"/>
          <w:color w:val="000000"/>
        </w:rPr>
        <w:t xml:space="preserve">registrar las </w:t>
      </w:r>
      <w:r>
        <w:rPr>
          <w:rFonts w:eastAsia="Times New Roman" w:cs="Times New Roman"/>
          <w:b/>
          <w:bCs/>
          <w:color w:val="000000"/>
        </w:rPr>
        <w:t>muestras</w:t>
      </w:r>
      <w:r>
        <w:rPr>
          <w:rFonts w:eastAsia="Times New Roman" w:cs="Times New Roman"/>
          <w:color w:val="000000"/>
        </w:rPr>
        <w:t xml:space="preserve"> tomadas y seguir su recorrido (trazabilidad);</w:t>
      </w:r>
    </w:p>
    <w:p>
      <w:pPr>
        <w:pStyle w:val="ListParagraph"/>
        <w:numPr>
          <w:ilvl w:val="0"/>
          <w:numId w:val="1"/>
        </w:numPr>
        <w:spacing w:lineRule="auto" w:line="300" w:before="0" w:after="80"/>
        <w:jc w:val="both"/>
        <w:rPr/>
      </w:pPr>
      <w:r>
        <w:rPr>
          <w:rFonts w:eastAsia="Times New Roman" w:cs="Times New Roman"/>
          <w:color w:val="000000"/>
        </w:rPr>
        <w:t xml:space="preserve">ingresar, </w:t>
      </w:r>
      <w:r>
        <w:rPr>
          <w:rFonts w:eastAsia="Times New Roman" w:cs="Times New Roman"/>
          <w:b/>
          <w:bCs/>
          <w:color w:val="000000"/>
        </w:rPr>
        <w:t>validar y publicar los resultados</w:t>
      </w:r>
      <w:r>
        <w:rPr>
          <w:rFonts w:eastAsia="Times New Roman" w:cs="Times New Roman"/>
          <w:color w:val="000000"/>
        </w:rPr>
        <w:t>, e imprimir el informe;</w:t>
      </w:r>
    </w:p>
    <w:p>
      <w:pPr>
        <w:pStyle w:val="ListParagraph"/>
        <w:numPr>
          <w:ilvl w:val="0"/>
          <w:numId w:val="1"/>
        </w:numPr>
        <w:spacing w:lineRule="auto" w:line="300" w:before="0" w:after="80"/>
        <w:jc w:val="both"/>
        <w:rPr/>
      </w:pPr>
      <w:r>
        <w:rPr>
          <w:rFonts w:eastAsia="Times New Roman" w:cs="Times New Roman"/>
          <w:color w:val="000000"/>
        </w:rPr>
        <w:t xml:space="preserve">controlar el </w:t>
      </w:r>
      <w:r>
        <w:rPr>
          <w:rFonts w:eastAsia="Times New Roman" w:cs="Times New Roman"/>
          <w:b/>
          <w:bCs/>
          <w:color w:val="000000"/>
        </w:rPr>
        <w:t>inventario</w:t>
      </w:r>
      <w:r>
        <w:rPr>
          <w:rFonts w:eastAsia="Times New Roman" w:cs="Times New Roman"/>
          <w:color w:val="000000"/>
        </w:rPr>
        <w:t xml:space="preserve"> de equipos, reactivos y materiales, y los </w:t>
      </w:r>
      <w:r>
        <w:rPr>
          <w:rFonts w:eastAsia="Times New Roman" w:cs="Times New Roman"/>
          <w:b/>
          <w:bCs/>
          <w:color w:val="000000"/>
        </w:rPr>
        <w:t>mantenimientos</w:t>
      </w:r>
      <w:r>
        <w:rPr>
          <w:rFonts w:eastAsia="Times New Roman" w:cs="Times New Roman"/>
          <w:color w:val="000000"/>
        </w:rPr>
        <w:t>;</w:t>
      </w:r>
    </w:p>
    <w:p>
      <w:pPr>
        <w:pStyle w:val="ListParagraph"/>
        <w:numPr>
          <w:ilvl w:val="0"/>
          <w:numId w:val="1"/>
        </w:numPr>
        <w:spacing w:lineRule="auto" w:line="300" w:before="0" w:after="80"/>
        <w:jc w:val="both"/>
        <w:rPr/>
      </w:pPr>
      <w:r>
        <w:rPr>
          <w:rFonts w:eastAsia="Times New Roman" w:cs="Times New Roman"/>
          <w:color w:val="000000"/>
        </w:rPr>
        <w:t xml:space="preserve">obtener </w:t>
      </w:r>
      <w:r>
        <w:rPr>
          <w:rFonts w:eastAsia="Times New Roman" w:cs="Times New Roman"/>
          <w:b/>
          <w:bCs/>
          <w:color w:val="000000"/>
        </w:rPr>
        <w:t>reportes</w:t>
      </w:r>
      <w:r>
        <w:rPr>
          <w:rFonts w:eastAsia="Times New Roman" w:cs="Times New Roman"/>
          <w:color w:val="000000"/>
        </w:rPr>
        <w:t xml:space="preserve"> en PDF y Excel, y consultar la </w:t>
      </w:r>
      <w:r>
        <w:rPr>
          <w:rFonts w:eastAsia="Times New Roman" w:cs="Times New Roman"/>
          <w:b/>
          <w:bCs/>
          <w:color w:val="000000"/>
        </w:rPr>
        <w:t>auditoría</w:t>
      </w:r>
      <w:r>
        <w:rPr>
          <w:rFonts w:eastAsia="Times New Roman" w:cs="Times New Roman"/>
          <w:color w:val="000000"/>
        </w:rPr>
        <w:t xml:space="preserve"> de todo lo realizado.</w:t>
      </w:r>
    </w:p>
    <w:p>
      <w:pPr>
        <w:pStyle w:val="Normal"/>
        <w:spacing w:lineRule="auto" w:line="300" w:before="0" w:after="120"/>
        <w:jc w:val="both"/>
        <w:rPr/>
      </w:pPr>
      <w:r>
        <w:rPr>
          <w:rFonts w:eastAsia="Times New Roman" w:cs="Times New Roman"/>
          <w:color w:val="000000"/>
        </w:rPr>
        <w:t>Todo funciona dentro del equipo: no necesita internet, no se conecta a otros sistemas y guarda la información en un archivo que queda junto al programa.</w:t>
      </w:r>
    </w:p>
    <w:p>
      <w:pPr>
        <w:pStyle w:val="Heading2"/>
        <w:keepNext w:val="true"/>
        <w:rPr/>
      </w:pPr>
      <w:bookmarkStart w:id="4" w:name="__RefHeading___Toc4987_3997448424"/>
      <w:bookmarkStart w:id="5" w:name="_Toc3"/>
      <w:bookmarkEnd w:id="4"/>
      <w:r>
        <w:rPr/>
        <w:t>1.2 Cómo leer este manual</w:t>
      </w:r>
      <w:bookmarkEnd w:id="5"/>
    </w:p>
    <w:p>
      <w:pPr>
        <w:pStyle w:val="Normal"/>
        <w:spacing w:lineRule="auto" w:line="300" w:before="0" w:after="120"/>
        <w:jc w:val="both"/>
        <w:rPr/>
      </w:pPr>
      <w:r>
        <w:rPr>
          <w:rFonts w:eastAsia="Times New Roman" w:cs="Times New Roman"/>
          <w:color w:val="000000"/>
        </w:rPr>
        <w:t>Cada sección corresponde a una opción del menú lateral del programa. En cada una encontrará:</w:t>
      </w:r>
    </w:p>
    <w:p>
      <w:pPr>
        <w:pStyle w:val="ListParagraph"/>
        <w:numPr>
          <w:ilvl w:val="0"/>
          <w:numId w:val="1"/>
        </w:numPr>
        <w:spacing w:lineRule="auto" w:line="300" w:before="0" w:after="80"/>
        <w:jc w:val="both"/>
        <w:rPr/>
      </w:pPr>
      <w:r>
        <w:rPr>
          <w:rFonts w:eastAsia="Times New Roman" w:cs="Times New Roman"/>
          <w:b/>
          <w:bCs/>
          <w:color w:val="000000"/>
        </w:rPr>
        <w:t>Para qué sirve</w:t>
      </w:r>
      <w:r>
        <w:rPr>
          <w:rFonts w:eastAsia="Times New Roman" w:cs="Times New Roman"/>
          <w:color w:val="000000"/>
        </w:rPr>
        <w:t xml:space="preserve"> la pantalla.</w:t>
      </w:r>
    </w:p>
    <w:p>
      <w:pPr>
        <w:pStyle w:val="ListParagraph"/>
        <w:numPr>
          <w:ilvl w:val="0"/>
          <w:numId w:val="1"/>
        </w:numPr>
        <w:spacing w:lineRule="auto" w:line="300" w:before="0" w:after="80"/>
        <w:jc w:val="both"/>
        <w:rPr/>
      </w:pPr>
      <w:r>
        <w:rPr>
          <w:rFonts w:eastAsia="Times New Roman" w:cs="Times New Roman"/>
          <w:color w:val="000000"/>
        </w:rPr>
        <w:t xml:space="preserve">Una </w:t>
      </w:r>
      <w:r>
        <w:rPr>
          <w:rFonts w:eastAsia="Times New Roman" w:cs="Times New Roman"/>
          <w:b/>
          <w:bCs/>
          <w:color w:val="000000"/>
        </w:rPr>
        <w:t>figura</w:t>
      </w:r>
      <w:r>
        <w:rPr>
          <w:rFonts w:eastAsia="Times New Roman" w:cs="Times New Roman"/>
          <w:color w:val="000000"/>
        </w:rPr>
        <w:t xml:space="preserve"> (captura de la pantalla) con </w:t>
      </w:r>
      <w:r>
        <w:rPr>
          <w:rFonts w:eastAsia="Times New Roman" w:cs="Times New Roman"/>
          <w:b/>
          <w:bCs/>
          <w:color w:val="000000"/>
        </w:rPr>
        <w:t>cuadros rojos numerados</w:t>
      </w:r>
      <w:r>
        <w:rPr>
          <w:rFonts w:eastAsia="Times New Roman" w:cs="Times New Roman"/>
          <w:color w:val="000000"/>
        </w:rPr>
        <w:t xml:space="preserve"> y </w:t>
      </w:r>
      <w:r>
        <w:rPr>
          <w:rFonts w:eastAsia="Times New Roman" w:cs="Times New Roman"/>
          <w:b/>
          <w:bCs/>
          <w:color w:val="000000"/>
        </w:rPr>
        <w:t>flechas</w:t>
      </w:r>
      <w:r>
        <w:rPr>
          <w:rFonts w:eastAsia="Times New Roman" w:cs="Times New Roman"/>
          <w:color w:val="000000"/>
        </w:rPr>
        <w:t xml:space="preserve"> que señalan cada parte.</w:t>
      </w:r>
    </w:p>
    <w:p>
      <w:pPr>
        <w:pStyle w:val="ListParagraph"/>
        <w:numPr>
          <w:ilvl w:val="0"/>
          <w:numId w:val="1"/>
        </w:numPr>
        <w:spacing w:lineRule="auto" w:line="300" w:before="0" w:after="80"/>
        <w:jc w:val="both"/>
        <w:rPr/>
      </w:pPr>
      <w:r>
        <w:rPr>
          <w:rFonts w:eastAsia="Times New Roman" w:cs="Times New Roman"/>
          <w:color w:val="000000"/>
        </w:rPr>
        <w:t xml:space="preserve">Una </w:t>
      </w:r>
      <w:r>
        <w:rPr>
          <w:rFonts w:eastAsia="Times New Roman" w:cs="Times New Roman"/>
          <w:b/>
          <w:bCs/>
          <w:color w:val="000000"/>
        </w:rPr>
        <w:t>tabla</w:t>
      </w:r>
      <w:r>
        <w:rPr>
          <w:rFonts w:eastAsia="Times New Roman" w:cs="Times New Roman"/>
          <w:color w:val="000000"/>
        </w:rPr>
        <w:t xml:space="preserve"> con el número, el nombre del elemento y para qué sirve.</w:t>
      </w:r>
    </w:p>
    <w:p>
      <w:pPr>
        <w:pStyle w:val="ListParagraph"/>
        <w:numPr>
          <w:ilvl w:val="0"/>
          <w:numId w:val="1"/>
        </w:numPr>
        <w:spacing w:lineRule="auto" w:line="300" w:before="0" w:after="80"/>
        <w:jc w:val="both"/>
        <w:rPr/>
      </w:pPr>
      <w:r>
        <w:rPr>
          <w:rFonts w:eastAsia="Times New Roman" w:cs="Times New Roman"/>
          <w:color w:val="000000"/>
        </w:rPr>
        <w:t xml:space="preserve">Los </w:t>
      </w:r>
      <w:r>
        <w:rPr>
          <w:rFonts w:eastAsia="Times New Roman" w:cs="Times New Roman"/>
          <w:b/>
          <w:bCs/>
          <w:color w:val="000000"/>
        </w:rPr>
        <w:t>pasos</w:t>
      </w:r>
      <w:r>
        <w:rPr>
          <w:rFonts w:eastAsia="Times New Roman" w:cs="Times New Roman"/>
          <w:color w:val="000000"/>
        </w:rPr>
        <w:t xml:space="preserve"> para realizar cada tarea, numerados en el orden en que se hacen.</w:t>
      </w:r>
    </w:p>
    <w:tbl>
      <w:tblPr>
        <w:tblW w:w="5000" w:type="pct"/>
        <w:jc w:val="left"/>
        <w:tblInd w:w="182" w:type="dxa"/>
        <w:tblLayout w:type="fixed"/>
        <w:tblCellMar>
          <w:top w:w="100" w:type="dxa"/>
          <w:left w:w="160" w:type="dxa"/>
          <w:bottom w:w="100" w:type="dxa"/>
          <w:right w:w="160" w:type="dxa"/>
        </w:tblCellMar>
      </w:tblPr>
      <w:tblGrid>
        <w:gridCol w:w="9638"/>
      </w:tblGrid>
      <w:tr>
        <w:trPr>
          <w:cantSplit/>
        </w:trPr>
        <w:tc>
          <w:tcPr>
            <w:tcW w:w="9638" w:type="dxa"/>
            <w:tcBorders>
              <w:top w:val="double" w:sz="6" w:space="0" w:color="000000"/>
              <w:left w:val="double" w:sz="6" w:space="0" w:color="000000"/>
              <w:bottom w:val="double" w:sz="6" w:space="0" w:color="000000"/>
              <w:right w:val="double" w:sz="6" w:space="0" w:color="000000"/>
            </w:tcBorders>
          </w:tcPr>
          <w:p>
            <w:pPr>
              <w:pStyle w:val="Normal"/>
              <w:keepNext w:val="true"/>
              <w:spacing w:before="0" w:after="60"/>
              <w:rPr/>
            </w:pPr>
            <w:r>
              <w:rPr>
                <w:rFonts w:eastAsia="Times New Roman" w:cs="Times New Roman"/>
                <w:b/>
                <w:bCs/>
                <w:color w:val="000000"/>
              </w:rPr>
              <w:t>Cómo se señalan las cosas en las figuras</w:t>
            </w:r>
          </w:p>
          <w:p>
            <w:pPr>
              <w:pStyle w:val="Normal"/>
              <w:keepNext w:val="true"/>
              <w:spacing w:lineRule="auto" w:line="300" w:before="0" w:after="60"/>
              <w:jc w:val="both"/>
              <w:rPr/>
            </w:pPr>
            <w:r>
              <w:rPr>
                <w:rFonts w:eastAsia="Times New Roman" w:cs="Times New Roman"/>
                <w:color w:val="000000"/>
              </w:rPr>
              <w:t xml:space="preserve">Un </w:t>
            </w:r>
            <w:r>
              <w:rPr>
                <w:rFonts w:eastAsia="Times New Roman" w:cs="Times New Roman"/>
                <w:b/>
                <w:bCs/>
                <w:color w:val="000000"/>
              </w:rPr>
              <w:t>cuadro rojo</w:t>
            </w:r>
            <w:r>
              <w:rPr>
                <w:rFonts w:eastAsia="Times New Roman" w:cs="Times New Roman"/>
                <w:color w:val="000000"/>
              </w:rPr>
              <w:t xml:space="preserve"> rodea el botón, campo o zona del que se habla.</w:t>
            </w:r>
          </w:p>
          <w:p>
            <w:pPr>
              <w:pStyle w:val="Normal"/>
              <w:keepNext w:val="true"/>
              <w:spacing w:lineRule="auto" w:line="300" w:before="0" w:after="60"/>
              <w:jc w:val="both"/>
              <w:rPr/>
            </w:pPr>
            <w:r>
              <w:rPr>
                <w:rFonts w:eastAsia="Times New Roman" w:cs="Times New Roman"/>
                <w:color w:val="000000"/>
              </w:rPr>
              <w:t xml:space="preserve">Un </w:t>
            </w:r>
            <w:r>
              <w:rPr>
                <w:rFonts w:eastAsia="Times New Roman" w:cs="Times New Roman"/>
                <w:b/>
                <w:bCs/>
                <w:color w:val="000000"/>
              </w:rPr>
              <w:t>círculo rojo con un número</w:t>
            </w:r>
            <w:r>
              <w:rPr>
                <w:rFonts w:eastAsia="Times New Roman" w:cs="Times New Roman"/>
                <w:color w:val="000000"/>
              </w:rPr>
              <w:t xml:space="preserve"> indica a qué fila de la tabla corresponde.</w:t>
            </w:r>
          </w:p>
          <w:p>
            <w:pPr>
              <w:pStyle w:val="Normal"/>
              <w:keepNext w:val="false"/>
              <w:spacing w:lineRule="auto" w:line="300" w:before="0" w:after="60"/>
              <w:jc w:val="both"/>
              <w:rPr/>
            </w:pPr>
            <w:r>
              <w:rPr>
                <w:rFonts w:eastAsia="Times New Roman" w:cs="Times New Roman"/>
                <w:color w:val="000000"/>
              </w:rPr>
              <w:t xml:space="preserve">Una </w:t>
            </w:r>
            <w:r>
              <w:rPr>
                <w:rFonts w:eastAsia="Times New Roman" w:cs="Times New Roman"/>
                <w:b/>
                <w:bCs/>
                <w:color w:val="000000"/>
              </w:rPr>
              <w:t>flecha roja</w:t>
            </w:r>
            <w:r>
              <w:rPr>
                <w:rFonts w:eastAsia="Times New Roman" w:cs="Times New Roman"/>
                <w:color w:val="000000"/>
              </w:rPr>
              <w:t xml:space="preserve"> une el número con el cuadro cuando el número está fuera de él.</w:t>
            </w:r>
          </w:p>
        </w:tc>
      </w:tr>
    </w:tbl>
    <w:p>
      <w:pPr>
        <w:pStyle w:val="Heading2"/>
        <w:keepNext w:val="true"/>
        <w:rPr/>
      </w:pPr>
      <w:bookmarkStart w:id="6" w:name="__RefHeading___Toc4989_3997448424"/>
      <w:bookmarkStart w:id="7" w:name="_Toc4"/>
      <w:bookmarkEnd w:id="6"/>
      <w:r>
        <w:rPr/>
        <w:t>1.3 Palabras que se usan en este manual</w:t>
      </w:r>
      <w:bookmarkEnd w:id="7"/>
    </w:p>
    <w:p>
      <w:pPr>
        <w:pStyle w:val="Normal"/>
        <w:keepNext w:val="true"/>
        <w:spacing w:before="120" w:after="60"/>
        <w:rPr/>
      </w:pPr>
      <w:r>
        <w:rPr>
          <w:rFonts w:eastAsia="Times New Roman" w:cs="Times New Roman"/>
          <w:b/>
          <w:bCs/>
          <w:color w:val="000000"/>
          <w:sz w:val="22"/>
          <w:szCs w:val="22"/>
        </w:rPr>
        <w:t xml:space="preserve">Tabla 1. </w:t>
      </w:r>
      <w:r>
        <w:rPr>
          <w:rFonts w:eastAsia="Times New Roman" w:cs="Times New Roman"/>
          <w:i/>
          <w:iCs/>
          <w:color w:val="000000"/>
          <w:sz w:val="22"/>
          <w:szCs w:val="22"/>
        </w:rPr>
        <w:t>Palabras usadas en el manual</w:t>
      </w:r>
    </w:p>
    <w:tbl>
      <w:tblPr>
        <w:tblW w:w="5000" w:type="pct"/>
        <w:jc w:val="left"/>
        <w:tblInd w:w="97" w:type="dxa"/>
        <w:tblLayout w:type="fixed"/>
        <w:tblCellMar>
          <w:top w:w="50" w:type="dxa"/>
          <w:left w:w="90" w:type="dxa"/>
          <w:bottom w:w="50" w:type="dxa"/>
          <w:right w:w="90" w:type="dxa"/>
        </w:tblCellMar>
      </w:tblPr>
      <w:tblGrid>
        <w:gridCol w:w="2409"/>
        <w:gridCol w:w="7229"/>
      </w:tblGrid>
      <w:tr>
        <w:trPr>
          <w:tblHeader w:val="true"/>
        </w:trPr>
        <w:tc>
          <w:tcPr>
            <w:tcW w:w="2409"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Palabra</w:t>
            </w:r>
          </w:p>
        </w:tc>
        <w:tc>
          <w:tcPr>
            <w:tcW w:w="7229"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Significado</w:t>
            </w:r>
          </w:p>
        </w:tc>
      </w:tr>
      <w:tr>
        <w:trPr>
          <w:cantSplit/>
        </w:trPr>
        <w:tc>
          <w:tcPr>
            <w:tcW w:w="240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Pulsar / hacer clic</w:t>
            </w:r>
          </w:p>
        </w:tc>
        <w:tc>
          <w:tcPr>
            <w:tcW w:w="722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Apuntar con el ratón al botón u opción y presionar una vez el botón izquierdo del ratón.</w:t>
            </w:r>
          </w:p>
        </w:tc>
      </w:tr>
      <w:tr>
        <w:trPr>
          <w:cantSplit/>
        </w:trPr>
        <w:tc>
          <w:tcPr>
            <w:tcW w:w="240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Doble clic</w:t>
            </w:r>
          </w:p>
        </w:tc>
        <w:tc>
          <w:tcPr>
            <w:tcW w:w="722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Presionar dos veces seguidas y rápido el botón izquierdo del ratón.</w:t>
            </w:r>
          </w:p>
        </w:tc>
      </w:tr>
      <w:tr>
        <w:trPr>
          <w:cantSplit/>
        </w:trPr>
        <w:tc>
          <w:tcPr>
            <w:tcW w:w="240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Clic derecho</w:t>
            </w:r>
          </w:p>
        </w:tc>
        <w:tc>
          <w:tcPr>
            <w:tcW w:w="722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Presionar una vez el botón derecho del ratón; abre un menú con opciones.</w:t>
            </w:r>
          </w:p>
        </w:tc>
      </w:tr>
      <w:tr>
        <w:trPr>
          <w:cantSplit/>
        </w:trPr>
        <w:tc>
          <w:tcPr>
            <w:tcW w:w="240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Campo</w:t>
            </w:r>
          </w:p>
        </w:tc>
        <w:tc>
          <w:tcPr>
            <w:tcW w:w="722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Recuadro donde se escribe un dato (por ejemplo, el DNI).</w:t>
            </w:r>
          </w:p>
        </w:tc>
      </w:tr>
      <w:tr>
        <w:trPr>
          <w:cantSplit/>
        </w:trPr>
        <w:tc>
          <w:tcPr>
            <w:tcW w:w="240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Lista desplegable</w:t>
            </w:r>
          </w:p>
        </w:tc>
        <w:tc>
          <w:tcPr>
            <w:tcW w:w="722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Campo con una flecha hacia abajo; al pulsarlo muestra opciones para elegir.</w:t>
            </w:r>
          </w:p>
        </w:tc>
      </w:tr>
      <w:tr>
        <w:trPr>
          <w:cantSplit/>
        </w:trPr>
        <w:tc>
          <w:tcPr>
            <w:tcW w:w="240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Ventana emergente</w:t>
            </w:r>
          </w:p>
        </w:tc>
        <w:tc>
          <w:tcPr>
            <w:tcW w:w="722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Recuadro que aparece encima de la pantalla para completar una tarea (por ejemplo, el formulario de un paciente). Se cierra con la X de su esquina superior derecha o con el botón Cancelar o Cerrar.</w:t>
            </w:r>
          </w:p>
        </w:tc>
      </w:tr>
      <w:tr>
        <w:trPr>
          <w:cantSplit/>
        </w:trPr>
        <w:tc>
          <w:tcPr>
            <w:tcW w:w="240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Pestaña</w:t>
            </w:r>
          </w:p>
        </w:tc>
        <w:tc>
          <w:tcPr>
            <w:tcW w:w="722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Título que, al pulsarlo, cambia la parte de la pantalla que se muestra debajo.</w:t>
            </w:r>
          </w:p>
        </w:tc>
      </w:tr>
      <w:tr>
        <w:trPr>
          <w:cantSplit/>
        </w:trPr>
        <w:tc>
          <w:tcPr>
            <w:tcW w:w="2409"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Aviso</w:t>
            </w:r>
          </w:p>
        </w:tc>
        <w:tc>
          <w:tcPr>
            <w:tcW w:w="7229"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Mensaje que aparece abajo a la derecha unos segundos para confirmar que algo se guardó (verde) o para indicar un problema.</w:t>
            </w:r>
          </w:p>
        </w:tc>
      </w:tr>
    </w:tbl>
    <w:p>
      <w:pPr>
        <w:pStyle w:val="Normal"/>
        <w:spacing w:before="0" w:after="160"/>
        <w:rPr/>
      </w:pPr>
      <w:r>
        <w:rPr/>
      </w:r>
      <w:r>
        <w:br w:type="page"/>
      </w:r>
    </w:p>
    <w:p>
      <w:pPr>
        <w:pStyle w:val="Heading1"/>
        <w:rPr/>
      </w:pPr>
      <w:bookmarkStart w:id="8" w:name="__RefHeading___Toc4991_3997448424"/>
      <w:bookmarkStart w:id="9" w:name="_Toc5"/>
      <w:bookmarkEnd w:id="8"/>
      <w:r>
        <w:rPr/>
        <w:t>2. Conceptos básicos del laboratorio</w:t>
      </w:r>
      <w:bookmarkEnd w:id="9"/>
    </w:p>
    <w:p>
      <w:pPr>
        <w:pStyle w:val="Normal"/>
        <w:spacing w:lineRule="auto" w:line="300" w:before="0" w:after="120"/>
        <w:jc w:val="both"/>
        <w:rPr/>
      </w:pPr>
      <w:r>
        <w:rPr>
          <w:rFonts w:eastAsia="Times New Roman" w:cs="Times New Roman"/>
          <w:color w:val="000000"/>
        </w:rPr>
        <w:t xml:space="preserve">Antes de usar el sistema conviene conocer cómo está organizada la atención. Cada paciente pasa por </w:t>
      </w:r>
      <w:r>
        <w:rPr>
          <w:rFonts w:eastAsia="Times New Roman" w:cs="Times New Roman"/>
          <w:b/>
          <w:bCs/>
          <w:color w:val="000000"/>
        </w:rPr>
        <w:t>siete etapas</w:t>
      </w:r>
      <w:r>
        <w:rPr>
          <w:rFonts w:eastAsia="Times New Roman" w:cs="Times New Roman"/>
          <w:color w:val="000000"/>
        </w:rPr>
        <w:t xml:space="preserve">, que el sistema muestra siempre en el </w:t>
      </w:r>
      <w:r>
        <w:rPr>
          <w:rFonts w:eastAsia="Times New Roman" w:cs="Times New Roman"/>
          <w:b/>
          <w:bCs/>
          <w:color w:val="000000"/>
        </w:rPr>
        <w:t>Flujo de atención</w:t>
      </w:r>
      <w:r>
        <w:rPr>
          <w:rFonts w:eastAsia="Times New Roman" w:cs="Times New Roman"/>
          <w:color w:val="000000"/>
        </w:rPr>
        <w:t>:</w:t>
      </w:r>
    </w:p>
    <w:p>
      <w:pPr>
        <w:pStyle w:val="Normal"/>
        <w:keepNext w:val="true"/>
        <w:spacing w:before="120" w:after="60"/>
        <w:rPr/>
      </w:pPr>
      <w:r>
        <w:rPr>
          <w:rFonts w:eastAsia="Times New Roman" w:cs="Times New Roman"/>
          <w:b/>
          <w:bCs/>
          <w:color w:val="000000"/>
          <w:sz w:val="22"/>
          <w:szCs w:val="22"/>
        </w:rPr>
        <w:t xml:space="preserve">Tabla 2. </w:t>
      </w:r>
      <w:r>
        <w:rPr>
          <w:rFonts w:eastAsia="Times New Roman" w:cs="Times New Roman"/>
          <w:i/>
          <w:iCs/>
          <w:color w:val="000000"/>
          <w:sz w:val="22"/>
          <w:szCs w:val="22"/>
        </w:rPr>
        <w:t>Etapas del flujo de atención</w:t>
      </w:r>
    </w:p>
    <w:tbl>
      <w:tblPr>
        <w:tblW w:w="5000" w:type="pct"/>
        <w:jc w:val="left"/>
        <w:tblInd w:w="97" w:type="dxa"/>
        <w:tblLayout w:type="fixed"/>
        <w:tblCellMar>
          <w:top w:w="50" w:type="dxa"/>
          <w:left w:w="90" w:type="dxa"/>
          <w:bottom w:w="50" w:type="dxa"/>
          <w:right w:w="90" w:type="dxa"/>
        </w:tblCellMar>
      </w:tblPr>
      <w:tblGrid>
        <w:gridCol w:w="770"/>
        <w:gridCol w:w="1735"/>
        <w:gridCol w:w="4819"/>
        <w:gridCol w:w="2314"/>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1735"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Etapa</w:t>
            </w:r>
          </w:p>
        </w:tc>
        <w:tc>
          <w:tcPr>
            <w:tcW w:w="4819"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Qué significa</w:t>
            </w:r>
          </w:p>
        </w:tc>
        <w:tc>
          <w:tcPr>
            <w:tcW w:w="2314"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Dónde se atiende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173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 atender</w:t>
            </w:r>
          </w:p>
        </w:tc>
        <w:tc>
          <w:tcPr>
            <w:tcW w:w="481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Paciente registrado que todavía no tiene ninguna solicitud de análisis.</w:t>
            </w:r>
          </w:p>
        </w:tc>
        <w:tc>
          <w:tcPr>
            <w:tcW w:w="231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Pacientes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173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Toma de muestra</w:t>
            </w:r>
          </w:p>
        </w:tc>
        <w:tc>
          <w:tcPr>
            <w:tcW w:w="481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La solicitud tiene exámenes cuya muestra aún no se ha tomado.</w:t>
            </w:r>
          </w:p>
        </w:tc>
        <w:tc>
          <w:tcPr>
            <w:tcW w:w="231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Solicitudes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173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 analizar</w:t>
            </w:r>
          </w:p>
        </w:tc>
        <w:tc>
          <w:tcPr>
            <w:tcW w:w="481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La muestra fue recibida (estado RECIBIDA) y espera que empiece su análisis.</w:t>
            </w:r>
          </w:p>
        </w:tc>
        <w:tc>
          <w:tcPr>
            <w:tcW w:w="231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173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 ingresar</w:t>
            </w:r>
          </w:p>
        </w:tc>
        <w:tc>
          <w:tcPr>
            <w:tcW w:w="481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La muestra está EN ANÁLISIS y espera que se escriban sus resultados.</w:t>
            </w:r>
          </w:p>
        </w:tc>
        <w:tc>
          <w:tcPr>
            <w:tcW w:w="231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173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 validar</w:t>
            </w:r>
          </w:p>
        </w:tc>
        <w:tc>
          <w:tcPr>
            <w:tcW w:w="481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Los resultados están EN VALIDACIÓN: el responsable debe revisarlos.</w:t>
            </w:r>
          </w:p>
        </w:tc>
        <w:tc>
          <w:tcPr>
            <w:tcW w:w="231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173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 publicar</w:t>
            </w:r>
          </w:p>
        </w:tc>
        <w:tc>
          <w:tcPr>
            <w:tcW w:w="481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 VALIDADO, todavía no entregado al paciente.</w:t>
            </w:r>
          </w:p>
        </w:tc>
        <w:tc>
          <w:tcPr>
            <w:tcW w:w="231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7</w:t>
            </w:r>
          </w:p>
        </w:tc>
        <w:tc>
          <w:tcPr>
            <w:tcW w:w="1735"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Entregados</w:t>
            </w:r>
          </w:p>
        </w:tc>
        <w:tc>
          <w:tcPr>
            <w:tcW w:w="4819"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Resultado PUBLICADO: visible en la ficha del paciente y listo para imprimir.</w:t>
            </w:r>
          </w:p>
        </w:tc>
        <w:tc>
          <w:tcPr>
            <w:tcW w:w="2314"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Resultados</w:t>
            </w:r>
          </w:p>
        </w:tc>
      </w:tr>
    </w:tbl>
    <w:p>
      <w:pPr>
        <w:pStyle w:val="Normal"/>
        <w:spacing w:before="0" w:after="160"/>
        <w:rPr/>
      </w:pPr>
      <w:r>
        <w:rPr/>
      </w:r>
    </w:p>
    <w:p>
      <w:pPr>
        <w:pStyle w:val="Normal"/>
        <w:spacing w:lineRule="auto" w:line="300" w:before="0" w:after="120"/>
        <w:jc w:val="both"/>
        <w:rPr/>
      </w:pPr>
      <w:r>
        <w:rPr>
          <w:rFonts w:eastAsia="Times New Roman" w:cs="Times New Roman"/>
          <w:color w:val="000000"/>
        </w:rPr>
        <w:t xml:space="preserve">Cada registro recibe un </w:t>
      </w:r>
      <w:r>
        <w:rPr>
          <w:rFonts w:eastAsia="Times New Roman" w:cs="Times New Roman"/>
          <w:b/>
          <w:bCs/>
          <w:color w:val="000000"/>
        </w:rPr>
        <w:t>código</w:t>
      </w:r>
      <w:r>
        <w:rPr>
          <w:rFonts w:eastAsia="Times New Roman" w:cs="Times New Roman"/>
          <w:color w:val="000000"/>
        </w:rPr>
        <w:t xml:space="preserve"> automático que lo identifica en todo el sistema:</w:t>
      </w:r>
    </w:p>
    <w:p>
      <w:pPr>
        <w:pStyle w:val="Normal"/>
        <w:keepNext w:val="true"/>
        <w:spacing w:before="120" w:after="60"/>
        <w:rPr/>
      </w:pPr>
      <w:r>
        <w:rPr>
          <w:rFonts w:eastAsia="Times New Roman" w:cs="Times New Roman"/>
          <w:b/>
          <w:bCs/>
          <w:color w:val="000000"/>
          <w:sz w:val="22"/>
          <w:szCs w:val="22"/>
        </w:rPr>
        <w:t xml:space="preserve">Tabla 3. </w:t>
      </w:r>
      <w:r>
        <w:rPr>
          <w:rFonts w:eastAsia="Times New Roman" w:cs="Times New Roman"/>
          <w:i/>
          <w:iCs/>
          <w:color w:val="000000"/>
          <w:sz w:val="22"/>
          <w:szCs w:val="22"/>
        </w:rPr>
        <w:t>Códigos que asigna el sistema</w:t>
      </w:r>
    </w:p>
    <w:tbl>
      <w:tblPr>
        <w:tblW w:w="5000" w:type="pct"/>
        <w:jc w:val="left"/>
        <w:tblInd w:w="97" w:type="dxa"/>
        <w:tblLayout w:type="fixed"/>
        <w:tblCellMar>
          <w:top w:w="50" w:type="dxa"/>
          <w:left w:w="90" w:type="dxa"/>
          <w:bottom w:w="50" w:type="dxa"/>
          <w:right w:w="90" w:type="dxa"/>
        </w:tblCellMar>
      </w:tblPr>
      <w:tblGrid>
        <w:gridCol w:w="2120"/>
        <w:gridCol w:w="4144"/>
        <w:gridCol w:w="3374"/>
      </w:tblGrid>
      <w:tr>
        <w:trPr>
          <w:tblHeader w:val="true"/>
        </w:trPr>
        <w:tc>
          <w:tcPr>
            <w:tcW w:w="212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Código</w:t>
            </w:r>
          </w:p>
        </w:tc>
        <w:tc>
          <w:tcPr>
            <w:tcW w:w="4144"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Qué identifica</w:t>
            </w:r>
          </w:p>
        </w:tc>
        <w:tc>
          <w:tcPr>
            <w:tcW w:w="3374"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Ejemplo</w:t>
            </w:r>
          </w:p>
        </w:tc>
      </w:tr>
      <w:tr>
        <w:trPr>
          <w:cantSplit/>
        </w:trPr>
        <w:tc>
          <w:tcPr>
            <w:tcW w:w="212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PAC-</w:t>
            </w:r>
          </w:p>
        </w:tc>
        <w:tc>
          <w:tcPr>
            <w:tcW w:w="414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Paciente</w:t>
            </w:r>
          </w:p>
        </w:tc>
        <w:tc>
          <w:tcPr>
            <w:tcW w:w="337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PAC-000006</w:t>
            </w:r>
          </w:p>
        </w:tc>
      </w:tr>
      <w:tr>
        <w:trPr>
          <w:cantSplit/>
        </w:trPr>
        <w:tc>
          <w:tcPr>
            <w:tcW w:w="212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SOL-</w:t>
            </w:r>
          </w:p>
        </w:tc>
        <w:tc>
          <w:tcPr>
            <w:tcW w:w="414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Solicitud de análisis</w:t>
            </w:r>
          </w:p>
        </w:tc>
        <w:tc>
          <w:tcPr>
            <w:tcW w:w="337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SOL-000036</w:t>
            </w:r>
          </w:p>
        </w:tc>
      </w:tr>
      <w:tr>
        <w:trPr>
          <w:cantSplit/>
        </w:trPr>
        <w:tc>
          <w:tcPr>
            <w:tcW w:w="212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w:t>
            </w:r>
          </w:p>
        </w:tc>
        <w:tc>
          <w:tcPr>
            <w:tcW w:w="414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(incluye el año)</w:t>
            </w:r>
          </w:p>
        </w:tc>
        <w:tc>
          <w:tcPr>
            <w:tcW w:w="337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MUE-2026-000043</w:t>
            </w:r>
          </w:p>
        </w:tc>
      </w:tr>
      <w:tr>
        <w:trPr>
          <w:cantSplit/>
        </w:trPr>
        <w:tc>
          <w:tcPr>
            <w:tcW w:w="212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w:t>
            </w:r>
          </w:p>
        </w:tc>
        <w:tc>
          <w:tcPr>
            <w:tcW w:w="414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Examen del catálogo</w:t>
            </w:r>
          </w:p>
        </w:tc>
        <w:tc>
          <w:tcPr>
            <w:tcW w:w="337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EX-000001</w:t>
            </w:r>
          </w:p>
        </w:tc>
      </w:tr>
      <w:tr>
        <w:trPr>
          <w:cantSplit/>
        </w:trPr>
        <w:tc>
          <w:tcPr>
            <w:tcW w:w="212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EQ-, REA-, MAT-</w:t>
            </w:r>
          </w:p>
        </w:tc>
        <w:tc>
          <w:tcPr>
            <w:tcW w:w="414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Equipo, reactivo y material</w:t>
            </w:r>
          </w:p>
        </w:tc>
        <w:tc>
          <w:tcPr>
            <w:tcW w:w="337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EQ-000001, REA-000002, MAT-000003</w:t>
            </w:r>
          </w:p>
        </w:tc>
      </w:tr>
      <w:tr>
        <w:trPr>
          <w:cantSplit/>
        </w:trPr>
        <w:tc>
          <w:tcPr>
            <w:tcW w:w="212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MAN-</w:t>
            </w:r>
          </w:p>
        </w:tc>
        <w:tc>
          <w:tcPr>
            <w:tcW w:w="414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Mantenimiento de un equipo</w:t>
            </w:r>
          </w:p>
        </w:tc>
        <w:tc>
          <w:tcPr>
            <w:tcW w:w="3374"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MAN-000001</w:t>
            </w:r>
          </w:p>
        </w:tc>
      </w:tr>
      <w:tr>
        <w:trPr>
          <w:cantSplit/>
        </w:trPr>
        <w:tc>
          <w:tcPr>
            <w:tcW w:w="212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AUD-</w:t>
            </w:r>
          </w:p>
        </w:tc>
        <w:tc>
          <w:tcPr>
            <w:tcW w:w="4144"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Registro de auditoría</w:t>
            </w:r>
          </w:p>
        </w:tc>
        <w:tc>
          <w:tcPr>
            <w:tcW w:w="3374"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AUD-000120</w:t>
            </w:r>
          </w:p>
        </w:tc>
      </w:tr>
    </w:tbl>
    <w:p>
      <w:pPr>
        <w:pStyle w:val="Normal"/>
        <w:spacing w:before="0" w:after="160"/>
        <w:rPr/>
      </w:pPr>
      <w:r>
        <w:rPr/>
      </w:r>
    </w:p>
    <w:tbl>
      <w:tblPr>
        <w:tblW w:w="5000" w:type="pct"/>
        <w:jc w:val="left"/>
        <w:tblInd w:w="182" w:type="dxa"/>
        <w:tblLayout w:type="fixed"/>
        <w:tblCellMar>
          <w:top w:w="100" w:type="dxa"/>
          <w:left w:w="160" w:type="dxa"/>
          <w:bottom w:w="100" w:type="dxa"/>
          <w:right w:w="160" w:type="dxa"/>
        </w:tblCellMar>
      </w:tblPr>
      <w:tblGrid>
        <w:gridCol w:w="9638"/>
      </w:tblGrid>
      <w:tr>
        <w:trPr>
          <w:cantSplit/>
        </w:trPr>
        <w:tc>
          <w:tcPr>
            <w:tcW w:w="9638" w:type="dxa"/>
            <w:tcBorders>
              <w:top w:val="double" w:sz="6" w:space="0" w:color="000000"/>
              <w:left w:val="double" w:sz="6" w:space="0" w:color="000000"/>
              <w:bottom w:val="double" w:sz="6" w:space="0" w:color="000000"/>
              <w:right w:val="double" w:sz="6" w:space="0" w:color="000000"/>
            </w:tcBorders>
          </w:tcPr>
          <w:p>
            <w:pPr>
              <w:pStyle w:val="Normal"/>
              <w:keepNext w:val="true"/>
              <w:spacing w:before="0" w:after="60"/>
              <w:rPr/>
            </w:pPr>
            <w:r>
              <w:rPr>
                <w:rFonts w:eastAsia="Times New Roman" w:cs="Times New Roman"/>
                <w:b/>
                <w:bCs/>
                <w:color w:val="000000"/>
              </w:rPr>
              <w:t>Importante</w:t>
            </w:r>
          </w:p>
          <w:p>
            <w:pPr>
              <w:pStyle w:val="Normal"/>
              <w:keepNext w:val="false"/>
              <w:spacing w:lineRule="auto" w:line="300" w:before="0" w:after="60"/>
              <w:jc w:val="both"/>
              <w:rPr/>
            </w:pPr>
            <w:r>
              <w:rPr>
                <w:rFonts w:eastAsia="Times New Roman" w:cs="Times New Roman"/>
                <w:color w:val="000000"/>
              </w:rPr>
              <w:t xml:space="preserve">El sistema </w:t>
            </w:r>
            <w:r>
              <w:rPr>
                <w:rFonts w:eastAsia="Times New Roman" w:cs="Times New Roman"/>
                <w:b/>
                <w:bCs/>
                <w:color w:val="000000"/>
              </w:rPr>
              <w:t>no da diagnósticos médicos</w:t>
            </w:r>
            <w:r>
              <w:rPr>
                <w:rFonts w:eastAsia="Times New Roman" w:cs="Times New Roman"/>
                <w:color w:val="000000"/>
              </w:rPr>
              <w:t>. Cuando un valor queda fuera del intervalo de referencia solo lo señala (ALTO o BAJO) para llamar la atención; la interpretación corresponde al profesional.</w:t>
            </w:r>
          </w:p>
        </w:tc>
      </w:tr>
    </w:tbl>
    <w:p>
      <w:pPr>
        <w:pStyle w:val="Heading1"/>
        <w:rPr/>
      </w:pPr>
      <w:r>
        <w:br w:type="page"/>
      </w:r>
      <w:bookmarkStart w:id="10" w:name="__RefHeading___Toc4993_3997448424"/>
      <w:bookmarkStart w:id="11" w:name="_Toc6"/>
      <w:bookmarkEnd w:id="10"/>
      <w:r>
        <w:rPr/>
        <w:t>3. Abrir y cerrar el programa</w:t>
      </w:r>
      <w:bookmarkEnd w:id="11"/>
    </w:p>
    <w:p>
      <w:pPr>
        <w:pStyle w:val="Normal"/>
        <w:spacing w:lineRule="auto" w:line="300" w:before="0" w:after="120"/>
        <w:jc w:val="both"/>
        <w:rPr/>
      </w:pPr>
      <w:r>
        <w:rPr>
          <w:rFonts w:eastAsia="Times New Roman" w:cs="Times New Roman"/>
          <w:color w:val="000000"/>
        </w:rPr>
        <w:t xml:space="preserve">La instalación se explica en el documento </w:t>
      </w:r>
      <w:r>
        <w:rPr>
          <w:rFonts w:eastAsia="Times New Roman" w:cs="Times New Roman"/>
          <w:b/>
          <w:bCs/>
          <w:color w:val="000000"/>
        </w:rPr>
        <w:t>Para ejecutar</w:t>
      </w:r>
      <w:r>
        <w:rPr>
          <w:rFonts w:eastAsia="Times New Roman" w:cs="Times New Roman"/>
          <w:color w:val="000000"/>
        </w:rPr>
        <w:t>. Una vez instalado:</w:t>
      </w:r>
    </w:p>
    <w:p>
      <w:pPr>
        <w:pStyle w:val="ListParagraph"/>
        <w:numPr>
          <w:ilvl w:val="0"/>
          <w:numId w:val="24"/>
        </w:numPr>
        <w:spacing w:lineRule="auto" w:line="300" w:before="0" w:after="100"/>
        <w:jc w:val="both"/>
        <w:rPr/>
      </w:pPr>
      <w:r>
        <w:rPr>
          <w:rFonts w:eastAsia="Times New Roman" w:cs="Times New Roman"/>
          <w:color w:val="000000"/>
        </w:rPr>
        <w:t xml:space="preserve">En Windows, haga doble clic en </w:t>
      </w:r>
      <w:r>
        <w:rPr>
          <w:rFonts w:eastAsia="Times New Roman" w:cs="Times New Roman"/>
          <w:b/>
          <w:bCs/>
          <w:color w:val="000000"/>
        </w:rPr>
        <w:t>Laboratorio.exe</w:t>
      </w:r>
      <w:r>
        <w:rPr>
          <w:rFonts w:eastAsia="Times New Roman" w:cs="Times New Roman"/>
          <w:color w:val="000000"/>
        </w:rPr>
        <w:t xml:space="preserve">. En Linux, haga doble clic en el archivo </w:t>
      </w:r>
      <w:r>
        <w:rPr>
          <w:rFonts w:eastAsia="Times New Roman" w:cs="Times New Roman"/>
          <w:b/>
          <w:bCs/>
          <w:color w:val="000000"/>
        </w:rPr>
        <w:t>Laboratorio</w:t>
      </w:r>
      <w:r>
        <w:rPr>
          <w:rFonts w:eastAsia="Times New Roman" w:cs="Times New Roman"/>
          <w:color w:val="000000"/>
        </w:rPr>
        <w:t xml:space="preserve"> de la carpeta </w:t>
      </w:r>
      <w:r>
        <w:rPr>
          <w:rFonts w:eastAsia="Times New Roman" w:cs="Times New Roman"/>
          <w:b/>
          <w:bCs/>
          <w:color w:val="000000"/>
        </w:rPr>
        <w:t>bin</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Primero aparece una pantalla con el título «Laboratorio clínico» y el texto «Iniciando el laboratorio…» (Figura 1). Espere unos segundos sin cerrarla.</w:t>
      </w:r>
    </w:p>
    <w:p>
      <w:pPr>
        <w:pStyle w:val="ListParagraph"/>
        <w:numPr>
          <w:ilvl w:val="0"/>
          <w:numId w:val="2"/>
        </w:numPr>
        <w:spacing w:lineRule="auto" w:line="300" w:before="0" w:after="100"/>
        <w:jc w:val="both"/>
        <w:rPr/>
      </w:pPr>
      <w:r>
        <w:rPr>
          <w:rFonts w:eastAsia="Times New Roman" w:cs="Times New Roman"/>
          <w:color w:val="000000"/>
        </w:rPr>
        <w:t>Cuando el sistema está listo se muestra la pantalla principal (Figura 2).</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2219325"/>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4"/>
                    <a:stretch>
                      <a:fillRect/>
                    </a:stretch>
                  </pic:blipFill>
                  <pic:spPr bwMode="auto">
                    <a:xfrm>
                      <a:off x="0" y="0"/>
                      <a:ext cx="6096000" cy="22193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 </w:t>
      </w:r>
      <w:r>
        <w:rPr>
          <w:rFonts w:eastAsia="Times New Roman" w:cs="Times New Roman"/>
          <w:i/>
          <w:iCs/>
          <w:color w:val="000000"/>
          <w:sz w:val="22"/>
          <w:szCs w:val="22"/>
        </w:rPr>
        <w:t>Pantalla de carga al abrir el programa</w:t>
      </w:r>
    </w:p>
    <w:p>
      <w:pPr>
        <w:pStyle w:val="Normal"/>
        <w:keepNext w:val="true"/>
        <w:spacing w:before="120" w:after="60"/>
        <w:rPr/>
      </w:pPr>
      <w:r>
        <w:rPr>
          <w:rFonts w:eastAsia="Times New Roman" w:cs="Times New Roman"/>
          <w:b/>
          <w:bCs/>
          <w:color w:val="000000"/>
          <w:sz w:val="22"/>
          <w:szCs w:val="22"/>
        </w:rPr>
        <w:t xml:space="preserve">Tabla 4. </w:t>
      </w:r>
      <w:r>
        <w:rPr>
          <w:rFonts w:eastAsia="Times New Roman" w:cs="Times New Roman"/>
          <w:i/>
          <w:iCs/>
          <w:color w:val="000000"/>
          <w:sz w:val="22"/>
          <w:szCs w:val="22"/>
        </w:rPr>
        <w:t>Elementos señalados en la Figura 1</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del sistema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Indica que se está abriendo el Sistema de Gestión de Laboratorio Clínico.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Iniciando el laboratorio…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El programa está arrancando. Espere unos segundos sin cerrar esta pantalla; se cierra sola cuando se abre la ventana principal.</w:t>
            </w:r>
          </w:p>
        </w:tc>
      </w:tr>
    </w:tbl>
    <w:p>
      <w:pPr>
        <w:pStyle w:val="Normal"/>
        <w:spacing w:before="0" w:after="160"/>
        <w:rPr/>
      </w:pPr>
      <w:r>
        <w:rPr/>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819525"/>
            <wp:effectExtent l="0" t="0" r="0" b="0"/>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5"/>
                    <a:stretch>
                      <a:fillRect/>
                    </a:stretch>
                  </pic:blipFill>
                  <pic:spPr bwMode="auto">
                    <a:xfrm>
                      <a:off x="0" y="0"/>
                      <a:ext cx="6096000" cy="38195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 </w:t>
      </w:r>
      <w:r>
        <w:rPr>
          <w:rFonts w:eastAsia="Times New Roman" w:cs="Times New Roman"/>
          <w:i/>
          <w:iCs/>
          <w:color w:val="000000"/>
          <w:sz w:val="22"/>
          <w:szCs w:val="22"/>
        </w:rPr>
        <w:t>Ventana del programa lista para usar</w:t>
      </w:r>
    </w:p>
    <w:p>
      <w:pPr>
        <w:pStyle w:val="Normal"/>
        <w:spacing w:lineRule="auto" w:line="300" w:before="0" w:after="120"/>
        <w:jc w:val="both"/>
        <w:rPr/>
      </w:pPr>
      <w:r>
        <w:rPr>
          <w:rFonts w:eastAsia="Times New Roman" w:cs="Times New Roman"/>
          <w:color w:val="000000"/>
        </w:rPr>
        <w:t xml:space="preserve">Para </w:t>
      </w:r>
      <w:r>
        <w:rPr>
          <w:rFonts w:eastAsia="Times New Roman" w:cs="Times New Roman"/>
          <w:b/>
          <w:bCs/>
          <w:color w:val="000000"/>
        </w:rPr>
        <w:t>cerrar</w:t>
      </w:r>
      <w:r>
        <w:rPr>
          <w:rFonts w:eastAsia="Times New Roman" w:cs="Times New Roman"/>
          <w:color w:val="000000"/>
        </w:rPr>
        <w:t xml:space="preserve"> el programa, cierre la ventana con la X de su esquina superior derecha (o con el atajo del sistema). Todo lo registrado ya está guardado: no existe un botón «Guardar todo».</w:t>
      </w:r>
    </w:p>
    <w:tbl>
      <w:tblPr>
        <w:tblW w:w="5000" w:type="pct"/>
        <w:jc w:val="left"/>
        <w:tblInd w:w="182" w:type="dxa"/>
        <w:tblLayout w:type="fixed"/>
        <w:tblCellMar>
          <w:top w:w="100" w:type="dxa"/>
          <w:left w:w="160" w:type="dxa"/>
          <w:bottom w:w="100" w:type="dxa"/>
          <w:right w:w="160" w:type="dxa"/>
        </w:tblCellMar>
      </w:tblPr>
      <w:tblGrid>
        <w:gridCol w:w="9638"/>
      </w:tblGrid>
      <w:tr>
        <w:trPr>
          <w:cantSplit/>
        </w:trPr>
        <w:tc>
          <w:tcPr>
            <w:tcW w:w="9638" w:type="dxa"/>
            <w:tcBorders>
              <w:top w:val="double" w:sz="6" w:space="0" w:color="000000"/>
              <w:left w:val="double" w:sz="6" w:space="0" w:color="000000"/>
              <w:bottom w:val="double" w:sz="6" w:space="0" w:color="000000"/>
              <w:right w:val="double" w:sz="6" w:space="0" w:color="000000"/>
            </w:tcBorders>
          </w:tcPr>
          <w:p>
            <w:pPr>
              <w:pStyle w:val="Normal"/>
              <w:keepNext w:val="true"/>
              <w:spacing w:before="0" w:after="60"/>
              <w:rPr/>
            </w:pPr>
            <w:r>
              <w:rPr>
                <w:rFonts w:eastAsia="Times New Roman" w:cs="Times New Roman"/>
                <w:b/>
                <w:bCs/>
                <w:color w:val="000000"/>
              </w:rPr>
              <w:t>Consejo</w:t>
            </w:r>
          </w:p>
          <w:p>
            <w:pPr>
              <w:pStyle w:val="Normal"/>
              <w:keepNext w:val="false"/>
              <w:spacing w:lineRule="auto" w:line="300" w:before="0" w:after="60"/>
              <w:jc w:val="both"/>
              <w:rPr/>
            </w:pPr>
            <w:r>
              <w:rPr>
                <w:rFonts w:eastAsia="Times New Roman" w:cs="Times New Roman"/>
                <w:color w:val="000000"/>
              </w:rPr>
              <w:t xml:space="preserve">No borre ni mueva la carpeta </w:t>
            </w:r>
            <w:r>
              <w:rPr>
                <w:rFonts w:eastAsia="Times New Roman" w:cs="Times New Roman"/>
                <w:b/>
                <w:bCs/>
                <w:color w:val="000000"/>
              </w:rPr>
              <w:t>datos</w:t>
            </w:r>
            <w:r>
              <w:rPr>
                <w:rFonts w:eastAsia="Times New Roman" w:cs="Times New Roman"/>
                <w:color w:val="000000"/>
              </w:rPr>
              <w:t xml:space="preserve"> que está junto al programa: ahí se guarda toda la información del laboratorio.</w:t>
            </w:r>
          </w:p>
        </w:tc>
      </w:tr>
    </w:tbl>
    <w:p>
      <w:pPr>
        <w:pStyle w:val="Heading1"/>
        <w:rPr/>
      </w:pPr>
      <w:r>
        <w:br w:type="page"/>
      </w:r>
      <w:bookmarkStart w:id="12" w:name="__RefHeading___Toc4995_3997448424"/>
      <w:bookmarkStart w:id="13" w:name="_Toc7"/>
      <w:bookmarkEnd w:id="12"/>
      <w:r>
        <w:rPr/>
        <w:t>4. La ventana principal</w:t>
      </w:r>
      <w:bookmarkEnd w:id="13"/>
    </w:p>
    <w:p>
      <w:pPr>
        <w:pStyle w:val="Normal"/>
        <w:spacing w:lineRule="auto" w:line="300" w:before="0" w:after="120"/>
        <w:jc w:val="both"/>
        <w:rPr/>
      </w:pPr>
      <w:r>
        <w:rPr>
          <w:rFonts w:eastAsia="Times New Roman" w:cs="Times New Roman"/>
          <w:color w:val="000000"/>
        </w:rPr>
        <w:t>La ventana tiene siempre tres partes: el menú lateral a la izquierda, la barra superior y el área de trabajo, que cambia según la opción elegida.</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5267325" cy="6667500"/>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6"/>
                    <a:stretch>
                      <a:fillRect/>
                    </a:stretch>
                  </pic:blipFill>
                  <pic:spPr bwMode="auto">
                    <a:xfrm>
                      <a:off x="0" y="0"/>
                      <a:ext cx="5267325" cy="66675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 </w:t>
      </w:r>
      <w:r>
        <w:rPr>
          <w:rFonts w:eastAsia="Times New Roman" w:cs="Times New Roman"/>
          <w:i/>
          <w:iCs/>
          <w:color w:val="000000"/>
          <w:sz w:val="22"/>
          <w:szCs w:val="22"/>
        </w:rPr>
        <w:t>Partes de la ventana principal</w:t>
      </w:r>
    </w:p>
    <w:p>
      <w:pPr>
        <w:pStyle w:val="Normal"/>
        <w:keepNext w:val="true"/>
        <w:spacing w:before="120" w:after="60"/>
        <w:rPr/>
      </w:pPr>
      <w:r>
        <w:rPr>
          <w:rFonts w:eastAsia="Times New Roman" w:cs="Times New Roman"/>
          <w:b/>
          <w:bCs/>
          <w:color w:val="000000"/>
          <w:sz w:val="22"/>
          <w:szCs w:val="22"/>
        </w:rPr>
        <w:t xml:space="preserve">Tabla 5. </w:t>
      </w:r>
      <w:r>
        <w:rPr>
          <w:rFonts w:eastAsia="Times New Roman" w:cs="Times New Roman"/>
          <w:i/>
          <w:iCs/>
          <w:color w:val="000000"/>
          <w:sz w:val="22"/>
          <w:szCs w:val="22"/>
        </w:rPr>
        <w:t>Elementos señalados en la Figura 3</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Menú lateral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Lista de todas las secciones del sistema. Pulse una opción para abrirla; la opción abierta aparece resaltada en verde.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Barra superior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Contiene el buscador general, el botón Apariencia, el nombre del laboratorio y la campana de notificaciones. Siempre está visible.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Área de trabajo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Aquí se muestra el contenido de la sección elegida en el menú lateral: tablas, formularios, gráficos y botones de acción.</w:t>
            </w:r>
          </w:p>
        </w:tc>
      </w:tr>
    </w:tbl>
    <w:p>
      <w:pPr>
        <w:pStyle w:val="Normal"/>
        <w:spacing w:before="0" w:after="160"/>
        <w:rPr/>
      </w:pPr>
      <w:r>
        <w:rPr/>
      </w:r>
    </w:p>
    <w:p>
      <w:pPr>
        <w:pStyle w:val="Heading2"/>
        <w:keepNext w:val="true"/>
        <w:rPr/>
      </w:pPr>
      <w:bookmarkStart w:id="14" w:name="__RefHeading___Toc4997_3997448424"/>
      <w:bookmarkStart w:id="15" w:name="_Toc8"/>
      <w:bookmarkEnd w:id="14"/>
      <w:r>
        <w:rPr/>
        <w:t>4.1 Menú lateral</w:t>
      </w:r>
      <w:bookmarkEnd w:id="15"/>
    </w:p>
    <w:p>
      <w:pPr>
        <w:pStyle w:val="Normal"/>
        <w:spacing w:lineRule="auto" w:line="300" w:before="0" w:after="120"/>
        <w:jc w:val="both"/>
        <w:rPr/>
      </w:pPr>
      <w:r>
        <w:rPr>
          <w:rFonts w:eastAsia="Times New Roman" w:cs="Times New Roman"/>
          <w:color w:val="000000"/>
        </w:rPr>
        <w:t xml:space="preserve">Pulse cualquier opción para abrir su pantalla. La opción abierta aparece con fondo verde. Las opciones están agrupadas en </w:t>
      </w:r>
      <w:r>
        <w:rPr>
          <w:rFonts w:eastAsia="Times New Roman" w:cs="Times New Roman"/>
          <w:b/>
          <w:bCs/>
          <w:color w:val="000000"/>
        </w:rPr>
        <w:t>Espacio de trabajo</w:t>
      </w:r>
      <w:r>
        <w:rPr>
          <w:rFonts w:eastAsia="Times New Roman" w:cs="Times New Roman"/>
          <w:color w:val="000000"/>
        </w:rPr>
        <w:t xml:space="preserve"> (la atención diaria), </w:t>
      </w:r>
      <w:r>
        <w:rPr>
          <w:rFonts w:eastAsia="Times New Roman" w:cs="Times New Roman"/>
          <w:b/>
          <w:bCs/>
          <w:color w:val="000000"/>
        </w:rPr>
        <w:t>Recursos del laboratorio</w:t>
      </w:r>
      <w:r>
        <w:rPr>
          <w:rFonts w:eastAsia="Times New Roman" w:cs="Times New Roman"/>
          <w:color w:val="000000"/>
        </w:rPr>
        <w:t xml:space="preserve"> y </w:t>
      </w:r>
      <w:r>
        <w:rPr>
          <w:rFonts w:eastAsia="Times New Roman" w:cs="Times New Roman"/>
          <w:b/>
          <w:bCs/>
          <w:color w:val="000000"/>
        </w:rPr>
        <w:t>Administración</w:t>
      </w:r>
      <w:r>
        <w:rPr>
          <w:rFonts w:eastAsia="Times New Roman" w:cs="Times New Roman"/>
          <w:color w:val="000000"/>
        </w:rPr>
        <w:t>.</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2514600" cy="6096000"/>
            <wp:effectExtent l="0" t="0" r="0" b="0"/>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7"/>
                    <a:stretch>
                      <a:fillRect/>
                    </a:stretch>
                  </pic:blipFill>
                  <pic:spPr bwMode="auto">
                    <a:xfrm>
                      <a:off x="0" y="0"/>
                      <a:ext cx="2514600" cy="60960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 </w:t>
      </w:r>
      <w:r>
        <w:rPr>
          <w:rFonts w:eastAsia="Times New Roman" w:cs="Times New Roman"/>
          <w:i/>
          <w:iCs/>
          <w:color w:val="000000"/>
          <w:sz w:val="22"/>
          <w:szCs w:val="22"/>
        </w:rPr>
        <w:t>Opciones del menú lateral</w:t>
      </w:r>
    </w:p>
    <w:p>
      <w:pPr>
        <w:pStyle w:val="Normal"/>
        <w:keepNext w:val="true"/>
        <w:spacing w:before="120" w:after="60"/>
        <w:rPr/>
      </w:pPr>
      <w:r>
        <w:rPr>
          <w:rFonts w:eastAsia="Times New Roman" w:cs="Times New Roman"/>
          <w:b/>
          <w:bCs/>
          <w:color w:val="000000"/>
          <w:sz w:val="22"/>
          <w:szCs w:val="22"/>
        </w:rPr>
        <w:t xml:space="preserve">Tabla 6. </w:t>
      </w:r>
      <w:r>
        <w:rPr>
          <w:rFonts w:eastAsia="Times New Roman" w:cs="Times New Roman"/>
          <w:i/>
          <w:iCs/>
          <w:color w:val="000000"/>
          <w:sz w:val="22"/>
          <w:szCs w:val="22"/>
        </w:rPr>
        <w:t>Elementos señalados en la Figura 4</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Dashboard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Pantalla de inicio. Resume el día: pacientes atendidos, muestras, resultados, flujo de atención, alertas y actividad.</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Pacientes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Registrar pacientes nuevos, buscarlos y abrir su ficha con todo su historial.</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Solicitudes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Crear la solicitud de análisis de un paciente (qué exámenes se le harán) y ver las solicitudes anteriores.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Muestras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Registrar la muestra tomada al paciente y seguir su recorrido (trazabilidad).</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Resultados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Ingresar, validar y publicar los resultados de cada muestra. El número pequeño indica cuántos resultados esperan atención.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Catálogo de exámenes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Lista de exámenes que ofrece el laboratorio, con su precio, tiempo de entrega y recursos que necesita.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Inventario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Resumen de todos los recursos: equipos, reactivos y materiales, con sus cantidades y alertas.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Equipos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Equipos del laboratorio (analizadores, microscopios, etc.) y su estado.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9</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Reactivos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Reactivos químicos usados en los exámenes, con su lote y fecha de vencimiento.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10</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Materiales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Materiales de uso diario: tubos, frascos, guantes, hisopos, etc.</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Mantenimiento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Programar y registrar los mantenimientos de los equipos.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Reportes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Reportes de actividad y consumo, que se pueden guardar en PDF o Excel.</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Auditoría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Registro de todas las acciones realizadas en el sistema, con fecha, hora y responsable.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Configuración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Datos del laboratorio, carpeta de exportaciones, respaldos, apariencia y otras preferencias.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Responsable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Nombre de la persona responsable del laboratorio y la sucursal. Se cambia en Configuración.</w:t>
            </w:r>
          </w:p>
        </w:tc>
      </w:tr>
    </w:tbl>
    <w:p>
      <w:pPr>
        <w:pStyle w:val="Normal"/>
        <w:spacing w:before="0" w:after="160"/>
        <w:rPr/>
      </w:pPr>
      <w:r>
        <w:rPr/>
      </w:r>
    </w:p>
    <w:p>
      <w:pPr>
        <w:pStyle w:val="Heading2"/>
        <w:keepNext w:val="true"/>
        <w:rPr/>
      </w:pPr>
      <w:bookmarkStart w:id="16" w:name="__RefHeading___Toc4999_3997448424"/>
      <w:bookmarkStart w:id="17" w:name="_Toc9"/>
      <w:bookmarkEnd w:id="16"/>
      <w:r>
        <w:rPr/>
        <w:t>4.2 Barra superior</w:t>
      </w:r>
      <w:bookmarkEnd w:id="17"/>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638175"/>
            <wp:effectExtent l="0" t="0" r="0" b="0"/>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8"/>
                    <a:stretch>
                      <a:fillRect/>
                    </a:stretch>
                  </pic:blipFill>
                  <pic:spPr bwMode="auto">
                    <a:xfrm>
                      <a:off x="0" y="0"/>
                      <a:ext cx="6096000" cy="6381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 </w:t>
      </w:r>
      <w:r>
        <w:rPr>
          <w:rFonts w:eastAsia="Times New Roman" w:cs="Times New Roman"/>
          <w:i/>
          <w:iCs/>
          <w:color w:val="000000"/>
          <w:sz w:val="22"/>
          <w:szCs w:val="22"/>
        </w:rPr>
        <w:t>Barra superior</w:t>
      </w:r>
    </w:p>
    <w:p>
      <w:pPr>
        <w:pStyle w:val="Normal"/>
        <w:keepNext w:val="true"/>
        <w:spacing w:before="120" w:after="60"/>
        <w:rPr/>
      </w:pPr>
      <w:r>
        <w:rPr>
          <w:rFonts w:eastAsia="Times New Roman" w:cs="Times New Roman"/>
          <w:b/>
          <w:bCs/>
          <w:color w:val="000000"/>
          <w:sz w:val="22"/>
          <w:szCs w:val="22"/>
        </w:rPr>
        <w:t xml:space="preserve">Tabla 7. </w:t>
      </w:r>
      <w:r>
        <w:rPr>
          <w:rFonts w:eastAsia="Times New Roman" w:cs="Times New Roman"/>
          <w:i/>
          <w:iCs/>
          <w:color w:val="000000"/>
          <w:sz w:val="22"/>
          <w:szCs w:val="22"/>
        </w:rPr>
        <w:t>Elementos señalados en la Figura 5</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Buscador general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Escriba un nombre, DNI, código de muestra o examen. Mientras escribe, aparecen los resultados de todas las secciones.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Apariencia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Abre directamente la elección de colores del sistema (tema blanco, gris u oscuro).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Notificaciones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Campana con las alertas del laboratorio. El punto de color indica que hay alertas sin revisar.</w:t>
            </w:r>
          </w:p>
        </w:tc>
      </w:tr>
    </w:tbl>
    <w:p>
      <w:pPr>
        <w:pStyle w:val="Normal"/>
        <w:spacing w:before="0" w:after="160"/>
        <w:rPr/>
      </w:pPr>
      <w:r>
        <w:rPr/>
      </w:r>
    </w:p>
    <w:p>
      <w:pPr>
        <w:pStyle w:val="Heading3"/>
        <w:keepNext w:val="true"/>
        <w:rPr/>
      </w:pPr>
      <w:r>
        <w:rPr/>
        <w:t>Buscar algo desde cualquier pantalla</w:t>
      </w:r>
    </w:p>
    <w:p>
      <w:pPr>
        <w:pStyle w:val="ListParagraph"/>
        <w:numPr>
          <w:ilvl w:val="0"/>
          <w:numId w:val="25"/>
        </w:numPr>
        <w:spacing w:lineRule="auto" w:line="300" w:before="0" w:after="100"/>
        <w:jc w:val="both"/>
        <w:rPr/>
      </w:pPr>
      <w:r>
        <w:rPr>
          <w:rFonts w:eastAsia="Times New Roman" w:cs="Times New Roman"/>
          <w:color w:val="000000"/>
        </w:rPr>
        <w:t xml:space="preserve">Pulse el </w:t>
      </w:r>
      <w:r>
        <w:rPr>
          <w:rFonts w:eastAsia="Times New Roman" w:cs="Times New Roman"/>
          <w:b/>
          <w:bCs/>
          <w:color w:val="000000"/>
        </w:rPr>
        <w:t>buscador general</w:t>
      </w:r>
      <w:r>
        <w:rPr>
          <w:rFonts w:eastAsia="Times New Roman" w:cs="Times New Roman"/>
          <w:color w:val="000000"/>
        </w:rPr>
        <w:t xml:space="preserve"> (número 1 de la Figura 5).</w:t>
      </w:r>
    </w:p>
    <w:p>
      <w:pPr>
        <w:pStyle w:val="ListParagraph"/>
        <w:numPr>
          <w:ilvl w:val="0"/>
          <w:numId w:val="2"/>
        </w:numPr>
        <w:spacing w:lineRule="auto" w:line="300" w:before="0" w:after="100"/>
        <w:jc w:val="both"/>
        <w:rPr/>
      </w:pPr>
      <w:r>
        <w:rPr>
          <w:rFonts w:eastAsia="Times New Roman" w:cs="Times New Roman"/>
          <w:color w:val="000000"/>
        </w:rPr>
        <w:t>Escriba parte de un nombre, un DNI, un código de muestra o el nombre de un examen. No hace falta pulsar Enter.</w:t>
      </w:r>
    </w:p>
    <w:p>
      <w:pPr>
        <w:pStyle w:val="ListParagraph"/>
        <w:numPr>
          <w:ilvl w:val="0"/>
          <w:numId w:val="2"/>
        </w:numPr>
        <w:spacing w:lineRule="auto" w:line="300" w:before="0" w:after="100"/>
        <w:jc w:val="both"/>
        <w:rPr/>
      </w:pPr>
      <w:r>
        <w:rPr>
          <w:rFonts w:eastAsia="Times New Roman" w:cs="Times New Roman"/>
          <w:color w:val="000000"/>
        </w:rPr>
        <w:t>Debajo aparece la lista de resultados. Pulse el que busca para abrirlo.</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590925"/>
            <wp:effectExtent l="0" t="0" r="0" b="0"/>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9"/>
                    <a:stretch>
                      <a:fillRect/>
                    </a:stretch>
                  </pic:blipFill>
                  <pic:spPr bwMode="auto">
                    <a:xfrm>
                      <a:off x="0" y="0"/>
                      <a:ext cx="6096000" cy="35909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6. </w:t>
      </w:r>
      <w:r>
        <w:rPr>
          <w:rFonts w:eastAsia="Times New Roman" w:cs="Times New Roman"/>
          <w:i/>
          <w:iCs/>
          <w:color w:val="000000"/>
          <w:sz w:val="22"/>
          <w:szCs w:val="22"/>
        </w:rPr>
        <w:t>Resultados del buscador general</w:t>
      </w:r>
    </w:p>
    <w:p>
      <w:pPr>
        <w:pStyle w:val="Normal"/>
        <w:keepNext w:val="true"/>
        <w:spacing w:before="120" w:after="60"/>
        <w:rPr/>
      </w:pPr>
      <w:r>
        <w:rPr>
          <w:rFonts w:eastAsia="Times New Roman" w:cs="Times New Roman"/>
          <w:b/>
          <w:bCs/>
          <w:color w:val="000000"/>
          <w:sz w:val="22"/>
          <w:szCs w:val="22"/>
        </w:rPr>
        <w:t xml:space="preserve">Tabla 8. </w:t>
      </w:r>
      <w:r>
        <w:rPr>
          <w:rFonts w:eastAsia="Times New Roman" w:cs="Times New Roman"/>
          <w:i/>
          <w:iCs/>
          <w:color w:val="000000"/>
          <w:sz w:val="22"/>
          <w:szCs w:val="22"/>
        </w:rPr>
        <w:t>Elementos señalados en la Figura 6</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Texto buscado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Lo que usted escribió. La búsqueda empieza sola, no hace falta pulsar Enter. Pulse un resultado para abrirlo, o «Cerrar búsqueda» para ocultar la lista.</w:t>
            </w:r>
          </w:p>
        </w:tc>
      </w:tr>
    </w:tbl>
    <w:p>
      <w:pPr>
        <w:pStyle w:val="Normal"/>
        <w:spacing w:before="0" w:after="160"/>
        <w:rPr/>
      </w:pPr>
      <w:r>
        <w:rPr/>
      </w:r>
    </w:p>
    <w:p>
      <w:pPr>
        <w:pStyle w:val="Heading3"/>
        <w:keepNext w:val="true"/>
        <w:rPr/>
      </w:pPr>
      <w:r>
        <w:rPr/>
        <w:t>Ver las notificaciones</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5562600"/>
            <wp:effectExtent l="0" t="0" r="0" b="0"/>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10"/>
                    <a:stretch>
                      <a:fillRect/>
                    </a:stretch>
                  </pic:blipFill>
                  <pic:spPr bwMode="auto">
                    <a:xfrm>
                      <a:off x="0" y="0"/>
                      <a:ext cx="6096000" cy="55626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7. </w:t>
      </w:r>
      <w:r>
        <w:rPr>
          <w:rFonts w:eastAsia="Times New Roman" w:cs="Times New Roman"/>
          <w:i/>
          <w:iCs/>
          <w:color w:val="000000"/>
          <w:sz w:val="22"/>
          <w:szCs w:val="22"/>
        </w:rPr>
        <w:t>Panel de notificaciones</w:t>
      </w:r>
    </w:p>
    <w:p>
      <w:pPr>
        <w:pStyle w:val="Normal"/>
        <w:keepNext w:val="true"/>
        <w:spacing w:before="120" w:after="60"/>
        <w:rPr/>
      </w:pPr>
      <w:r>
        <w:rPr>
          <w:rFonts w:eastAsia="Times New Roman" w:cs="Times New Roman"/>
          <w:b/>
          <w:bCs/>
          <w:color w:val="000000"/>
          <w:sz w:val="22"/>
          <w:szCs w:val="22"/>
        </w:rPr>
        <w:t xml:space="preserve">Tabla 9. </w:t>
      </w:r>
      <w:r>
        <w:rPr>
          <w:rFonts w:eastAsia="Times New Roman" w:cs="Times New Roman"/>
          <w:i/>
          <w:iCs/>
          <w:color w:val="000000"/>
          <w:sz w:val="22"/>
          <w:szCs w:val="22"/>
        </w:rPr>
        <w:t>Elementos señalados en la Figura 7</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Campana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Al pulsarla se abre o se cierra este panel. Cada fila es una alerta: equipo en mantenimiento, reactivo con stock bajo o por vencer, material agotado, etc.</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Ver alertas operativas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la ventana con la lista completa de alertas; cada alerta lleva a la sección donde se resuelve.</w:t>
            </w:r>
          </w:p>
        </w:tc>
      </w:tr>
    </w:tbl>
    <w:p>
      <w:pPr>
        <w:pStyle w:val="Normal"/>
        <w:spacing w:before="0" w:after="160"/>
        <w:rPr/>
      </w:pPr>
      <w:r>
        <w:rPr/>
      </w:r>
    </w:p>
    <w:p>
      <w:pPr>
        <w:pStyle w:val="Heading2"/>
        <w:keepNext w:val="true"/>
        <w:rPr/>
      </w:pPr>
      <w:bookmarkStart w:id="18" w:name="__RefHeading___Toc5001_3997448424"/>
      <w:bookmarkStart w:id="19" w:name="_Toc10"/>
      <w:bookmarkEnd w:id="18"/>
      <w:r>
        <w:rPr/>
        <w:t>4.3 Elementos que se repiten en todo el sistema</w:t>
      </w:r>
      <w:bookmarkEnd w:id="19"/>
    </w:p>
    <w:p>
      <w:pPr>
        <w:pStyle w:val="Normal"/>
        <w:spacing w:lineRule="auto" w:line="300" w:before="0" w:after="120"/>
        <w:jc w:val="both"/>
        <w:rPr/>
      </w:pPr>
      <w:r>
        <w:rPr>
          <w:rFonts w:eastAsia="Times New Roman" w:cs="Times New Roman"/>
          <w:b/>
          <w:bCs/>
          <w:color w:val="000000"/>
        </w:rPr>
        <w:t>Listas desplegables.</w:t>
      </w:r>
      <w:r>
        <w:rPr>
          <w:rFonts w:eastAsia="Times New Roman" w:cs="Times New Roman"/>
          <w:color w:val="000000"/>
        </w:rPr>
        <w:t xml:space="preserve"> Al pulsar un campo con una flecha hacia abajo se abre la lista de opciones; pulse la opción deseada.</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1962150"/>
            <wp:effectExtent l="0" t="0" r="0" b="0"/>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11"/>
                    <a:stretch>
                      <a:fillRect/>
                    </a:stretch>
                  </pic:blipFill>
                  <pic:spPr bwMode="auto">
                    <a:xfrm>
                      <a:off x="0" y="0"/>
                      <a:ext cx="6096000" cy="19621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8. </w:t>
      </w:r>
      <w:r>
        <w:rPr>
          <w:rFonts w:eastAsia="Times New Roman" w:cs="Times New Roman"/>
          <w:i/>
          <w:iCs/>
          <w:color w:val="000000"/>
          <w:sz w:val="22"/>
          <w:szCs w:val="22"/>
        </w:rPr>
        <w:t>Lista desplegable del campo Sexo</w:t>
      </w:r>
    </w:p>
    <w:p>
      <w:pPr>
        <w:pStyle w:val="Normal"/>
        <w:keepNext w:val="true"/>
        <w:spacing w:before="120" w:after="60"/>
        <w:rPr/>
      </w:pPr>
      <w:r>
        <w:rPr>
          <w:rFonts w:eastAsia="Times New Roman" w:cs="Times New Roman"/>
          <w:b/>
          <w:bCs/>
          <w:color w:val="000000"/>
          <w:sz w:val="22"/>
          <w:szCs w:val="22"/>
        </w:rPr>
        <w:t xml:space="preserve">Tabla 10. </w:t>
      </w:r>
      <w:r>
        <w:rPr>
          <w:rFonts w:eastAsia="Times New Roman" w:cs="Times New Roman"/>
          <w:i/>
          <w:iCs/>
          <w:color w:val="000000"/>
          <w:sz w:val="22"/>
          <w:szCs w:val="22"/>
        </w:rPr>
        <w:t>Elementos señalados en la Figura 8</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Opciones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Pulse una opción para elegirla. La opción vigente aparece resaltada. Todas las listas del sistema funcionan igual.</w:t>
            </w:r>
          </w:p>
        </w:tc>
      </w:tr>
    </w:tbl>
    <w:p>
      <w:pPr>
        <w:pStyle w:val="Normal"/>
        <w:spacing w:before="0" w:after="160"/>
        <w:rPr/>
      </w:pPr>
      <w:r>
        <w:rPr/>
      </w:r>
    </w:p>
    <w:p>
      <w:pPr>
        <w:pStyle w:val="Normal"/>
        <w:spacing w:lineRule="auto" w:line="300" w:before="0" w:after="120"/>
        <w:jc w:val="both"/>
        <w:rPr/>
      </w:pPr>
      <w:r>
        <w:rPr>
          <w:rFonts w:eastAsia="Times New Roman" w:cs="Times New Roman"/>
          <w:b/>
          <w:bCs/>
          <w:color w:val="000000"/>
        </w:rPr>
        <w:t>Campos de fecha.</w:t>
      </w:r>
      <w:r>
        <w:rPr>
          <w:rFonts w:eastAsia="Times New Roman" w:cs="Times New Roman"/>
          <w:color w:val="000000"/>
        </w:rPr>
        <w:t xml:space="preserve"> Puede escribir solo los números (por ejemplo 15031990) y el sistema coloca las barras: 15/03/1990. También puede pulsar el campo para abrir el calendario.</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4762500" cy="4953000"/>
            <wp:effectExtent l="0" t="0" r="0" b="0"/>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2"/>
                    <a:stretch>
                      <a:fillRect/>
                    </a:stretch>
                  </pic:blipFill>
                  <pic:spPr bwMode="auto">
                    <a:xfrm>
                      <a:off x="0" y="0"/>
                      <a:ext cx="4762500" cy="49530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9. </w:t>
      </w:r>
      <w:r>
        <w:rPr>
          <w:rFonts w:eastAsia="Times New Roman" w:cs="Times New Roman"/>
          <w:i/>
          <w:iCs/>
          <w:color w:val="000000"/>
          <w:sz w:val="22"/>
          <w:szCs w:val="22"/>
        </w:rPr>
        <w:t>Calendario para elegir una fecha</w:t>
      </w:r>
    </w:p>
    <w:p>
      <w:pPr>
        <w:pStyle w:val="Normal"/>
        <w:keepNext w:val="true"/>
        <w:spacing w:before="120" w:after="60"/>
        <w:rPr/>
      </w:pPr>
      <w:r>
        <w:rPr>
          <w:rFonts w:eastAsia="Times New Roman" w:cs="Times New Roman"/>
          <w:b/>
          <w:bCs/>
          <w:color w:val="000000"/>
          <w:sz w:val="22"/>
          <w:szCs w:val="22"/>
        </w:rPr>
        <w:t xml:space="preserve">Tabla 11. </w:t>
      </w:r>
      <w:r>
        <w:rPr>
          <w:rFonts w:eastAsia="Times New Roman" w:cs="Times New Roman"/>
          <w:i/>
          <w:iCs/>
          <w:color w:val="000000"/>
          <w:sz w:val="22"/>
          <w:szCs w:val="22"/>
        </w:rPr>
        <w:t>Elementos señalados en la Figura 9</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Mes anterior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Retrocede un mes.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Lista con los doce meses: elija el mes directamente.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Año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Abre una cuadrícula de doce años; con las flechas se avanza de doce en doce. Así se llega rápido a un año lejano, como un nacimiento de 1960.</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Mes siguiente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Avanza un mes.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Días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Pulse el día para elegirlo. El día marcado es el elegido; el de hoy aparece resaltado. Los días que no se permiten no se pueden pulsar.</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Hoy y Borrar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«Hoy» pone la fecha de hoy; «Borrar» vacía el campo.</w:t>
            </w:r>
          </w:p>
        </w:tc>
      </w:tr>
    </w:tbl>
    <w:p>
      <w:pPr>
        <w:pStyle w:val="Normal"/>
        <w:spacing w:before="0" w:after="160"/>
        <w:rPr/>
      </w:pPr>
      <w:r>
        <w:rPr/>
      </w:r>
    </w:p>
    <w:p>
      <w:pPr>
        <w:pStyle w:val="Normal"/>
        <w:spacing w:lineRule="auto" w:line="300" w:before="0" w:after="120"/>
        <w:jc w:val="both"/>
        <w:rPr/>
      </w:pPr>
      <w:r>
        <w:rPr>
          <w:rFonts w:eastAsia="Times New Roman" w:cs="Times New Roman"/>
          <w:b/>
          <w:bCs/>
          <w:color w:val="000000"/>
        </w:rPr>
        <w:t>Avisos.</w:t>
      </w:r>
      <w:r>
        <w:rPr>
          <w:rFonts w:eastAsia="Times New Roman" w:cs="Times New Roman"/>
          <w:color w:val="000000"/>
        </w:rPr>
        <w:t xml:space="preserve"> Después de guardar aparece un aviso verde abajo a la derecha con el código del registro creado (por ejemplo, «Paciente registrado correctamente · PAC-000006»). Si falta un dato o hay un error, el aviso o un mensaje debajo del campo explica qué corregir.</w:t>
      </w:r>
    </w:p>
    <w:p>
      <w:pPr>
        <w:pStyle w:val="Normal"/>
        <w:spacing w:lineRule="auto" w:line="300" w:before="0" w:after="120"/>
        <w:jc w:val="both"/>
        <w:rPr/>
      </w:pPr>
      <w:r>
        <w:rPr>
          <w:rFonts w:eastAsia="Times New Roman" w:cs="Times New Roman"/>
          <w:b/>
          <w:bCs/>
          <w:color w:val="000000"/>
        </w:rPr>
        <w:t>Tablas largas.</w:t>
      </w:r>
      <w:r>
        <w:rPr>
          <w:rFonts w:eastAsia="Times New Roman" w:cs="Times New Roman"/>
          <w:color w:val="000000"/>
        </w:rPr>
        <w:t xml:space="preserve"> Se muestran de diez en diez; al pie de la tabla hay botones para pasar de página.</w:t>
      </w:r>
      <w:r>
        <w:br w:type="page"/>
      </w:r>
    </w:p>
    <w:p>
      <w:pPr>
        <w:pStyle w:val="Heading1"/>
        <w:rPr/>
      </w:pPr>
      <w:bookmarkStart w:id="20" w:name="__RefHeading___Toc5003_3997448424"/>
      <w:bookmarkStart w:id="21" w:name="_Toc11"/>
      <w:bookmarkEnd w:id="20"/>
      <w:r>
        <w:rPr/>
        <w:t>5. Dashboard</w:t>
      </w:r>
      <w:bookmarkEnd w:id="21"/>
    </w:p>
    <w:p>
      <w:pPr>
        <w:pStyle w:val="Normal"/>
        <w:spacing w:lineRule="auto" w:line="300" w:before="0" w:after="120"/>
        <w:jc w:val="both"/>
        <w:rPr/>
      </w:pPr>
      <w:r>
        <w:rPr>
          <w:rFonts w:eastAsia="Times New Roman" w:cs="Times New Roman"/>
          <w:color w:val="000000"/>
        </w:rPr>
        <w:t>Es la pantalla de inicio. Resume la actividad del día y permite empezar cualquier tarea frecuente con un solo clic. Se actualiza sola cada vez que se registra algo.</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048000"/>
            <wp:effectExtent l="0" t="0" r="0" b="0"/>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3"/>
                    <a:stretch>
                      <a:fillRect/>
                    </a:stretch>
                  </pic:blipFill>
                  <pic:spPr bwMode="auto">
                    <a:xfrm>
                      <a:off x="0" y="0"/>
                      <a:ext cx="6096000" cy="30480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10. </w:t>
      </w:r>
      <w:r>
        <w:rPr>
          <w:rFonts w:eastAsia="Times New Roman" w:cs="Times New Roman"/>
          <w:i/>
          <w:iCs/>
          <w:color w:val="000000"/>
          <w:sz w:val="22"/>
          <w:szCs w:val="22"/>
        </w:rPr>
        <w:t>Indicadores del día y flujo de atención</w:t>
      </w:r>
    </w:p>
    <w:p>
      <w:pPr>
        <w:pStyle w:val="Normal"/>
        <w:keepNext w:val="true"/>
        <w:spacing w:before="120" w:after="60"/>
        <w:rPr/>
      </w:pPr>
      <w:r>
        <w:rPr>
          <w:rFonts w:eastAsia="Times New Roman" w:cs="Times New Roman"/>
          <w:b/>
          <w:bCs/>
          <w:color w:val="000000"/>
          <w:sz w:val="22"/>
          <w:szCs w:val="22"/>
        </w:rPr>
        <w:t xml:space="preserve">Tabla 12. </w:t>
      </w:r>
      <w:r>
        <w:rPr>
          <w:rFonts w:eastAsia="Times New Roman" w:cs="Times New Roman"/>
          <w:i/>
          <w:iCs/>
          <w:color w:val="000000"/>
          <w:sz w:val="22"/>
          <w:szCs w:val="22"/>
        </w:rPr>
        <w:t>Elementos señalados en la Figura 10</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Indicadores del día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Cuatro tarjetas: pacientes atendidos hoy, muestras tomadas hoy, resultados entregados hoy y muestras de los últimos 7 días. Debajo de cada cifra se compara con el día anterior.</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Flujo de atención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Siete etapas por las que pasa cada atención: Por atender, Toma de muestra, Por analizar, Por ingresar, Por validar, Por publicar y Entregados. El número indica cuántas personas o muestras hay en cada etapa. Pulse una etapa para ir directamente a ella.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Accesos rápidos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Botones para empezar las tareas más frecuentes sin pasar por el menú: nuevo paciente, nueva solicitud, registrar muestra e ingresar resultado.</w:t>
            </w:r>
          </w:p>
        </w:tc>
      </w:tr>
    </w:tbl>
    <w:p>
      <w:pPr>
        <w:pStyle w:val="Normal"/>
        <w:spacing w:before="0" w:after="160"/>
        <w:rPr/>
      </w:pPr>
      <w:r>
        <w:rPr/>
      </w:r>
    </w:p>
    <w:p>
      <w:pPr>
        <w:pStyle w:val="Normal"/>
        <w:spacing w:lineRule="auto" w:line="300" w:before="0" w:after="120"/>
        <w:jc w:val="both"/>
        <w:rPr/>
      </w:pPr>
      <w:r>
        <w:rPr>
          <w:rFonts w:eastAsia="Times New Roman" w:cs="Times New Roman"/>
          <w:color w:val="000000"/>
        </w:rPr>
        <w:t xml:space="preserve">Al pulsar cualquiera de las siete etapas del </w:t>
      </w:r>
      <w:r>
        <w:rPr>
          <w:rFonts w:eastAsia="Times New Roman" w:cs="Times New Roman"/>
          <w:b/>
          <w:bCs/>
          <w:color w:val="000000"/>
        </w:rPr>
        <w:t>Flujo de atención</w:t>
      </w:r>
      <w:r>
        <w:rPr>
          <w:rFonts w:eastAsia="Times New Roman" w:cs="Times New Roman"/>
          <w:color w:val="000000"/>
        </w:rPr>
        <w:t>, el sistema abre la sección y la pestaña donde se atiende esa etapa.</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5048250"/>
            <wp:effectExtent l="0" t="0" r="0" b="0"/>
            <wp:docPr id="11"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pic:cNvPicPr>
                      <a:picLocks noChangeAspect="1" noChangeArrowheads="1"/>
                    </pic:cNvPicPr>
                  </pic:nvPicPr>
                  <pic:blipFill>
                    <a:blip r:embed="rId14"/>
                    <a:stretch>
                      <a:fillRect/>
                    </a:stretch>
                  </pic:blipFill>
                  <pic:spPr bwMode="auto">
                    <a:xfrm>
                      <a:off x="0" y="0"/>
                      <a:ext cx="6096000" cy="50482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11. </w:t>
      </w:r>
      <w:r>
        <w:rPr>
          <w:rFonts w:eastAsia="Times New Roman" w:cs="Times New Roman"/>
          <w:i/>
          <w:iCs/>
          <w:color w:val="000000"/>
          <w:sz w:val="22"/>
          <w:szCs w:val="22"/>
        </w:rPr>
        <w:t>Gráficos y paneles del Dashboard</w:t>
      </w:r>
    </w:p>
    <w:p>
      <w:pPr>
        <w:pStyle w:val="Normal"/>
        <w:keepNext w:val="true"/>
        <w:spacing w:before="120" w:after="60"/>
        <w:rPr/>
      </w:pPr>
      <w:r>
        <w:rPr>
          <w:rFonts w:eastAsia="Times New Roman" w:cs="Times New Roman"/>
          <w:b/>
          <w:bCs/>
          <w:color w:val="000000"/>
          <w:sz w:val="22"/>
          <w:szCs w:val="22"/>
        </w:rPr>
        <w:t xml:space="preserve">Tabla 13. </w:t>
      </w:r>
      <w:r>
        <w:rPr>
          <w:rFonts w:eastAsia="Times New Roman" w:cs="Times New Roman"/>
          <w:i/>
          <w:iCs/>
          <w:color w:val="000000"/>
          <w:sz w:val="22"/>
          <w:szCs w:val="22"/>
        </w:rPr>
        <w:t>Elementos señalados en la Figura 11</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Actividad del laboratorio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Gráfico de barras con las muestras de los últimos días, según estén procesadas, en proceso o pendientes. El botón de la esquina cambia el período; «Ver reporte detallado» abre Reportes.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Alertas operativas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Equipos en mantenimiento, reactivos con stock bajo o por vencer y otros avisos. Cada fila lleva a la sección correspondiente.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Avance de hoy</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Porcentaje de muestras del día que ya se entregaron, y cuántas siguen en proceso o por analizar.</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Pacientes atendidos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Curva con el número de personas atendidas en los últimos 7 días.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Estado del laboratorio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Cuántos equipos están operativos, cuántos exámenes se pueden procesar y cuántos insumos tienen stock bajo.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Exámenes más solicitados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Ranking de los exámenes pedidos en los últimos 30 días. «Ver catálogo» abre el Catálogo de exámenes.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Actividad de hoy</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Últimas acciones registradas en el día, con su hora y el código afectado. «Ver registro de actividad» abre la Auditoría.</w:t>
            </w:r>
          </w:p>
        </w:tc>
      </w:tr>
    </w:tbl>
    <w:p>
      <w:pPr>
        <w:pStyle w:val="Normal"/>
        <w:spacing w:before="0" w:after="160"/>
        <w:rPr/>
      </w:pPr>
      <w:r>
        <w:rPr/>
      </w:r>
      <w:r>
        <w:br w:type="page"/>
      </w:r>
    </w:p>
    <w:p>
      <w:pPr>
        <w:pStyle w:val="Heading1"/>
        <w:rPr/>
      </w:pPr>
      <w:bookmarkStart w:id="22" w:name="__RefHeading___Toc5005_3997448424"/>
      <w:bookmarkStart w:id="23" w:name="_Toc12"/>
      <w:bookmarkEnd w:id="22"/>
      <w:r>
        <w:rPr/>
        <w:t>6. Pacientes</w:t>
      </w:r>
      <w:bookmarkEnd w:id="23"/>
    </w:p>
    <w:p>
      <w:pPr>
        <w:pStyle w:val="Normal"/>
        <w:spacing w:lineRule="auto" w:line="300" w:before="0" w:after="120"/>
        <w:jc w:val="both"/>
        <w:rPr/>
      </w:pPr>
      <w:r>
        <w:rPr>
          <w:rFonts w:eastAsia="Times New Roman" w:cs="Times New Roman"/>
          <w:color w:val="000000"/>
        </w:rPr>
        <w:t xml:space="preserve">Aquí se registran las personas que llegan al laboratorio y se consulta su historial. La pestaña </w:t>
      </w:r>
      <w:r>
        <w:rPr>
          <w:rFonts w:eastAsia="Times New Roman" w:cs="Times New Roman"/>
          <w:b/>
          <w:bCs/>
          <w:color w:val="000000"/>
        </w:rPr>
        <w:t>Por atender</w:t>
      </w:r>
      <w:r>
        <w:rPr>
          <w:rFonts w:eastAsia="Times New Roman" w:cs="Times New Roman"/>
          <w:color w:val="000000"/>
        </w:rPr>
        <w:t xml:space="preserve"> funciona como cola: muestra a quienes todavía no tienen solicitud.</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4200525"/>
            <wp:effectExtent l="0" t="0" r="0" b="0"/>
            <wp:docPr id="12"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15"/>
                    <a:stretch>
                      <a:fillRect/>
                    </a:stretch>
                  </pic:blipFill>
                  <pic:spPr bwMode="auto">
                    <a:xfrm>
                      <a:off x="0" y="0"/>
                      <a:ext cx="6096000" cy="42005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12. </w:t>
      </w:r>
      <w:r>
        <w:rPr>
          <w:rFonts w:eastAsia="Times New Roman" w:cs="Times New Roman"/>
          <w:i/>
          <w:iCs/>
          <w:color w:val="000000"/>
          <w:sz w:val="22"/>
          <w:szCs w:val="22"/>
        </w:rPr>
        <w:t>Pantalla de Pacientes</w:t>
      </w:r>
    </w:p>
    <w:p>
      <w:pPr>
        <w:pStyle w:val="Normal"/>
        <w:keepNext w:val="true"/>
        <w:spacing w:before="120" w:after="60"/>
        <w:rPr/>
      </w:pPr>
      <w:r>
        <w:rPr>
          <w:rFonts w:eastAsia="Times New Roman" w:cs="Times New Roman"/>
          <w:b/>
          <w:bCs/>
          <w:color w:val="000000"/>
          <w:sz w:val="22"/>
          <w:szCs w:val="22"/>
        </w:rPr>
        <w:t xml:space="preserve">Tabla 14. </w:t>
      </w:r>
      <w:r>
        <w:rPr>
          <w:rFonts w:eastAsia="Times New Roman" w:cs="Times New Roman"/>
          <w:i/>
          <w:iCs/>
          <w:color w:val="000000"/>
          <w:sz w:val="22"/>
          <w:szCs w:val="22"/>
        </w:rPr>
        <w:t>Elementos señalados en la Figura 12</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Nuevo paciente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Abre el formulario para registrar a una persona que llega por primera vez.</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Flujo de atención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Las mismas siete etapas del Dashboard. La etapa de esta sección (Por atender) aparece resaltada.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Pestaña Por atender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solo a los pacientes registrados que todavía no tienen ninguna solicitud de análisis.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Pestaña Todos los pacientes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a todos los pacientes registrados, estén en la etapa que estén. El número indica cuántos son.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Buscador de pacientes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Filtra la tabla mientras escribe: por nombre, apellido, DNI, celular o código del paciente.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Filtro por fecha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solo los pacientes registrados en esa fecha. Se escribe o se elige en el calendario.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Limpiar filtros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Borra lo escrito en el buscador y en la fecha, y vuelve a mostrar la lista completa.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Columnas de la tabla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Paciente y su código, DNI, edad, celular, fecha de registro, etapa en la que se encuentra y acciones. Las tablas largas se muestran de diez en diez, con botones de página al pie.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9</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Ver ficha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la ficha del paciente con sus datos y todo su historial de solicitudes y resultados.</w:t>
            </w:r>
          </w:p>
        </w:tc>
      </w:tr>
    </w:tbl>
    <w:p>
      <w:pPr>
        <w:pStyle w:val="Normal"/>
        <w:spacing w:before="0" w:after="160"/>
        <w:rPr/>
      </w:pPr>
      <w:r>
        <w:rPr/>
      </w:r>
    </w:p>
    <w:p>
      <w:pPr>
        <w:pStyle w:val="Heading2"/>
        <w:keepNext w:val="true"/>
        <w:rPr/>
      </w:pPr>
      <w:bookmarkStart w:id="24" w:name="__RefHeading___Toc5007_3997448424"/>
      <w:bookmarkStart w:id="25" w:name="_Toc13"/>
      <w:bookmarkEnd w:id="24"/>
      <w:r>
        <w:rPr/>
        <w:t>6.1 Registrar un paciente nuevo</w:t>
      </w:r>
      <w:bookmarkEnd w:id="25"/>
    </w:p>
    <w:p>
      <w:pPr>
        <w:pStyle w:val="ListParagraph"/>
        <w:numPr>
          <w:ilvl w:val="0"/>
          <w:numId w:val="26"/>
        </w:numPr>
        <w:spacing w:lineRule="auto" w:line="300" w:before="0" w:after="100"/>
        <w:jc w:val="both"/>
        <w:rPr/>
      </w:pPr>
      <w:r>
        <w:rPr>
          <w:rFonts w:eastAsia="Times New Roman" w:cs="Times New Roman"/>
          <w:color w:val="000000"/>
        </w:rPr>
        <w:t xml:space="preserve">En </w:t>
      </w:r>
      <w:r>
        <w:rPr>
          <w:rFonts w:eastAsia="Times New Roman" w:cs="Times New Roman"/>
          <w:b/>
          <w:bCs/>
          <w:color w:val="000000"/>
        </w:rPr>
        <w:t>Pacientes</w:t>
      </w:r>
      <w:r>
        <w:rPr>
          <w:rFonts w:eastAsia="Times New Roman" w:cs="Times New Roman"/>
          <w:color w:val="000000"/>
        </w:rPr>
        <w:t xml:space="preserve">, pulse </w:t>
      </w:r>
      <w:r>
        <w:rPr>
          <w:rFonts w:eastAsia="Times New Roman" w:cs="Times New Roman"/>
          <w:b/>
          <w:bCs/>
          <w:color w:val="000000"/>
        </w:rPr>
        <w:t>Nuevo paciente</w:t>
      </w:r>
      <w:r>
        <w:rPr>
          <w:rFonts w:eastAsia="Times New Roman" w:cs="Times New Roman"/>
          <w:color w:val="000000"/>
        </w:rPr>
        <w:t xml:space="preserve"> (o el acceso rápido del Dashboard).</w:t>
      </w:r>
    </w:p>
    <w:p>
      <w:pPr>
        <w:pStyle w:val="ListParagraph"/>
        <w:numPr>
          <w:ilvl w:val="0"/>
          <w:numId w:val="2"/>
        </w:numPr>
        <w:spacing w:lineRule="auto" w:line="300" w:before="0" w:after="100"/>
        <w:jc w:val="both"/>
        <w:rPr/>
      </w:pPr>
      <w:r>
        <w:rPr>
          <w:rFonts w:eastAsia="Times New Roman" w:cs="Times New Roman"/>
          <w:color w:val="000000"/>
        </w:rPr>
        <w:t xml:space="preserve">Escriba el </w:t>
      </w:r>
      <w:r>
        <w:rPr>
          <w:rFonts w:eastAsia="Times New Roman" w:cs="Times New Roman"/>
          <w:b/>
          <w:bCs/>
          <w:color w:val="000000"/>
        </w:rPr>
        <w:t>DNI</w:t>
      </w:r>
      <w:r>
        <w:rPr>
          <w:rFonts w:eastAsia="Times New Roman" w:cs="Times New Roman"/>
          <w:color w:val="000000"/>
        </w:rPr>
        <w:t xml:space="preserve"> de 8 dígitos.</w:t>
      </w:r>
    </w:p>
    <w:p>
      <w:pPr>
        <w:pStyle w:val="ListParagraph"/>
        <w:numPr>
          <w:ilvl w:val="0"/>
          <w:numId w:val="2"/>
        </w:numPr>
        <w:spacing w:lineRule="auto" w:line="300" w:before="0" w:after="100"/>
        <w:jc w:val="both"/>
        <w:rPr/>
      </w:pPr>
      <w:r>
        <w:rPr>
          <w:rFonts w:eastAsia="Times New Roman" w:cs="Times New Roman"/>
          <w:color w:val="000000"/>
        </w:rPr>
        <w:t xml:space="preserve">Elija el </w:t>
      </w:r>
      <w:r>
        <w:rPr>
          <w:rFonts w:eastAsia="Times New Roman" w:cs="Times New Roman"/>
          <w:b/>
          <w:bCs/>
          <w:color w:val="000000"/>
        </w:rPr>
        <w:t>Sexo</w:t>
      </w:r>
      <w:r>
        <w:rPr>
          <w:rFonts w:eastAsia="Times New Roman" w:cs="Times New Roman"/>
          <w:color w:val="000000"/>
        </w:rPr>
        <w:t xml:space="preserve"> en la lista.</w:t>
      </w:r>
    </w:p>
    <w:p>
      <w:pPr>
        <w:pStyle w:val="ListParagraph"/>
        <w:numPr>
          <w:ilvl w:val="0"/>
          <w:numId w:val="2"/>
        </w:numPr>
        <w:spacing w:lineRule="auto" w:line="300" w:before="0" w:after="100"/>
        <w:jc w:val="both"/>
        <w:rPr/>
      </w:pPr>
      <w:r>
        <w:rPr>
          <w:rFonts w:eastAsia="Times New Roman" w:cs="Times New Roman"/>
          <w:color w:val="000000"/>
        </w:rPr>
        <w:t xml:space="preserve">Escriba </w:t>
      </w:r>
      <w:r>
        <w:rPr>
          <w:rFonts w:eastAsia="Times New Roman" w:cs="Times New Roman"/>
          <w:b/>
          <w:bCs/>
          <w:color w:val="000000"/>
        </w:rPr>
        <w:t>Nombres</w:t>
      </w:r>
      <w:r>
        <w:rPr>
          <w:rFonts w:eastAsia="Times New Roman" w:cs="Times New Roman"/>
          <w:color w:val="000000"/>
        </w:rPr>
        <w:t xml:space="preserve"> y </w:t>
      </w:r>
      <w:r>
        <w:rPr>
          <w:rFonts w:eastAsia="Times New Roman" w:cs="Times New Roman"/>
          <w:b/>
          <w:bCs/>
          <w:color w:val="000000"/>
        </w:rPr>
        <w:t>Apellidos</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Escriba la </w:t>
      </w:r>
      <w:r>
        <w:rPr>
          <w:rFonts w:eastAsia="Times New Roman" w:cs="Times New Roman"/>
          <w:b/>
          <w:bCs/>
          <w:color w:val="000000"/>
        </w:rPr>
        <w:t>Fecha de nacimiento</w:t>
      </w:r>
      <w:r>
        <w:rPr>
          <w:rFonts w:eastAsia="Times New Roman" w:cs="Times New Roman"/>
          <w:color w:val="000000"/>
        </w:rPr>
        <w:t xml:space="preserve"> (solo números) o elíjala en el calendario. La </w:t>
      </w:r>
      <w:r>
        <w:rPr>
          <w:rFonts w:eastAsia="Times New Roman" w:cs="Times New Roman"/>
          <w:b/>
          <w:bCs/>
          <w:color w:val="000000"/>
        </w:rPr>
        <w:t>Edad</w:t>
      </w:r>
      <w:r>
        <w:rPr>
          <w:rFonts w:eastAsia="Times New Roman" w:cs="Times New Roman"/>
          <w:color w:val="000000"/>
        </w:rPr>
        <w:t xml:space="preserve"> se calcula sola.</w:t>
      </w:r>
    </w:p>
    <w:p>
      <w:pPr>
        <w:pStyle w:val="ListParagraph"/>
        <w:numPr>
          <w:ilvl w:val="0"/>
          <w:numId w:val="2"/>
        </w:numPr>
        <w:spacing w:lineRule="auto" w:line="300" w:before="0" w:after="100"/>
        <w:jc w:val="both"/>
        <w:rPr/>
      </w:pPr>
      <w:r>
        <w:rPr>
          <w:rFonts w:eastAsia="Times New Roman" w:cs="Times New Roman"/>
          <w:color w:val="000000"/>
        </w:rPr>
        <w:t xml:space="preserve">Si los tiene, complete </w:t>
      </w:r>
      <w:r>
        <w:rPr>
          <w:rFonts w:eastAsia="Times New Roman" w:cs="Times New Roman"/>
          <w:b/>
          <w:bCs/>
          <w:color w:val="000000"/>
        </w:rPr>
        <w:t>Celular</w:t>
      </w:r>
      <w:r>
        <w:rPr>
          <w:rFonts w:eastAsia="Times New Roman" w:cs="Times New Roman"/>
          <w:color w:val="000000"/>
        </w:rPr>
        <w:t xml:space="preserve">, </w:t>
      </w:r>
      <w:r>
        <w:rPr>
          <w:rFonts w:eastAsia="Times New Roman" w:cs="Times New Roman"/>
          <w:b/>
          <w:bCs/>
          <w:color w:val="000000"/>
        </w:rPr>
        <w:t>Correo electrónico</w:t>
      </w:r>
      <w:r>
        <w:rPr>
          <w:rFonts w:eastAsia="Times New Roman" w:cs="Times New Roman"/>
          <w:color w:val="000000"/>
        </w:rPr>
        <w:t xml:space="preserve">, </w:t>
      </w:r>
      <w:r>
        <w:rPr>
          <w:rFonts w:eastAsia="Times New Roman" w:cs="Times New Roman"/>
          <w:b/>
          <w:bCs/>
          <w:color w:val="000000"/>
        </w:rPr>
        <w:t>Dirección</w:t>
      </w:r>
      <w:r>
        <w:rPr>
          <w:rFonts w:eastAsia="Times New Roman" w:cs="Times New Roman"/>
          <w:color w:val="000000"/>
        </w:rPr>
        <w:t xml:space="preserve"> y </w:t>
      </w:r>
      <w:r>
        <w:rPr>
          <w:rFonts w:eastAsia="Times New Roman" w:cs="Times New Roman"/>
          <w:b/>
          <w:bCs/>
          <w:color w:val="000000"/>
        </w:rPr>
        <w:t>Observaciones</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Guardar y crear solicitud</w:t>
      </w:r>
      <w:r>
        <w:rPr>
          <w:rFonts w:eastAsia="Times New Roman" w:cs="Times New Roman"/>
          <w:color w:val="000000"/>
        </w:rPr>
        <w:t xml:space="preserve"> si el paciente viene a hacerse análisis ahora (lo más habitual), o </w:t>
      </w:r>
      <w:r>
        <w:rPr>
          <w:rFonts w:eastAsia="Times New Roman" w:cs="Times New Roman"/>
          <w:b/>
          <w:bCs/>
          <w:color w:val="000000"/>
        </w:rPr>
        <w:t>Guardar paciente</w:t>
      </w:r>
      <w:r>
        <w:rPr>
          <w:rFonts w:eastAsia="Times New Roman" w:cs="Times New Roman"/>
          <w:color w:val="000000"/>
        </w:rPr>
        <w:t xml:space="preserve"> si solo quiere registrarlo.</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5848350"/>
            <wp:effectExtent l="0" t="0" r="0" b="0"/>
            <wp:docPr id="13"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pic:cNvPicPr>
                      <a:picLocks noChangeAspect="1" noChangeArrowheads="1"/>
                    </pic:cNvPicPr>
                  </pic:nvPicPr>
                  <pic:blipFill>
                    <a:blip r:embed="rId16"/>
                    <a:stretch>
                      <a:fillRect/>
                    </a:stretch>
                  </pic:blipFill>
                  <pic:spPr bwMode="auto">
                    <a:xfrm>
                      <a:off x="0" y="0"/>
                      <a:ext cx="6096000" cy="58483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13. </w:t>
      </w:r>
      <w:r>
        <w:rPr>
          <w:rFonts w:eastAsia="Times New Roman" w:cs="Times New Roman"/>
          <w:i/>
          <w:iCs/>
          <w:color w:val="000000"/>
          <w:sz w:val="22"/>
          <w:szCs w:val="22"/>
        </w:rPr>
        <w:t>Formulario Registrar nuevo paciente</w:t>
      </w:r>
    </w:p>
    <w:p>
      <w:pPr>
        <w:pStyle w:val="Normal"/>
        <w:keepNext w:val="true"/>
        <w:spacing w:before="120" w:after="60"/>
        <w:rPr/>
      </w:pPr>
      <w:r>
        <w:rPr>
          <w:rFonts w:eastAsia="Times New Roman" w:cs="Times New Roman"/>
          <w:b/>
          <w:bCs/>
          <w:color w:val="000000"/>
          <w:sz w:val="22"/>
          <w:szCs w:val="22"/>
        </w:rPr>
        <w:t xml:space="preserve">Tabla 15. </w:t>
      </w:r>
      <w:r>
        <w:rPr>
          <w:rFonts w:eastAsia="Times New Roman" w:cs="Times New Roman"/>
          <w:i/>
          <w:iCs/>
          <w:color w:val="000000"/>
          <w:sz w:val="22"/>
          <w:szCs w:val="22"/>
        </w:rPr>
        <w:t>Elementos señalados en la Figura 13</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DNI</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Documento de identidad, exactamente 8 dígitos. Es obligatorio y no puede repetirse: si ya existe un paciente con ese DNI, el sistema lo avisa.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Sexo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Lista con Femenino, Masculino u Otro. Pulse el campo para abrir la lista y elija una opción.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Nombres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Nombre o nombres de la persona. Obligatorio.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Apellidos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Apellidos completos. Obligatorio.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Fecha de nacimiento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Escriba solo los números (día, mes y año) y las barras se ponen solas, o pulse el campo para elegirla en el calendario. No puede ser una fecha futura ni un día que no existe (por ejemplo, 31/02).</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Edad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Se calcula sola a partir de la fecha de nacimiento. No se escribe.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Celular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Número de contacto. Opcional.</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Correo electrónico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Correo del paciente. Opcional.</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9</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Dirección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Domicilio del paciente. Opcional.</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10</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Observaciones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Cualquier dato adicional que convenga recordar (alergias, indicaciones, etc.). Opcional.</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Cancelar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Cierra el formulario sin guardar nada. La X de la esquina hace lo mismo.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Guardar y crear solicitud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 al paciente y abre de inmediato la ventana de Nueva solicitud con él ya elegido. Es el camino más rápido en la atención diaria.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Guardar paciente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 al paciente y vuelve a la lista. El sistema le asigna un código del tipo PAC-000006.</w:t>
            </w:r>
          </w:p>
        </w:tc>
      </w:tr>
    </w:tbl>
    <w:p>
      <w:pPr>
        <w:pStyle w:val="Normal"/>
        <w:spacing w:before="0" w:after="160"/>
        <w:rPr/>
      </w:pPr>
      <w:r>
        <w:rPr/>
      </w:r>
    </w:p>
    <w:tbl>
      <w:tblPr>
        <w:tblW w:w="5000" w:type="pct"/>
        <w:jc w:val="left"/>
        <w:tblInd w:w="182" w:type="dxa"/>
        <w:tblLayout w:type="fixed"/>
        <w:tblCellMar>
          <w:top w:w="100" w:type="dxa"/>
          <w:left w:w="160" w:type="dxa"/>
          <w:bottom w:w="100" w:type="dxa"/>
          <w:right w:w="160" w:type="dxa"/>
        </w:tblCellMar>
      </w:tblPr>
      <w:tblGrid>
        <w:gridCol w:w="9638"/>
      </w:tblGrid>
      <w:tr>
        <w:trPr>
          <w:cantSplit/>
        </w:trPr>
        <w:tc>
          <w:tcPr>
            <w:tcW w:w="9638" w:type="dxa"/>
            <w:tcBorders>
              <w:top w:val="double" w:sz="6" w:space="0" w:color="000000"/>
              <w:left w:val="double" w:sz="6" w:space="0" w:color="000000"/>
              <w:bottom w:val="double" w:sz="6" w:space="0" w:color="000000"/>
              <w:right w:val="double" w:sz="6" w:space="0" w:color="000000"/>
            </w:tcBorders>
          </w:tcPr>
          <w:p>
            <w:pPr>
              <w:pStyle w:val="Normal"/>
              <w:keepNext w:val="true"/>
              <w:spacing w:before="0" w:after="60"/>
              <w:rPr/>
            </w:pPr>
            <w:r>
              <w:rPr>
                <w:rFonts w:eastAsia="Times New Roman" w:cs="Times New Roman"/>
                <w:b/>
                <w:bCs/>
                <w:color w:val="000000"/>
              </w:rPr>
              <w:t>Si aparece un mensaje en rojo</w:t>
            </w:r>
          </w:p>
          <w:p>
            <w:pPr>
              <w:pStyle w:val="Normal"/>
              <w:keepNext w:val="true"/>
              <w:spacing w:lineRule="auto" w:line="300" w:before="0" w:after="60"/>
              <w:jc w:val="both"/>
              <w:rPr/>
            </w:pPr>
            <w:r>
              <w:rPr>
                <w:rFonts w:eastAsia="Times New Roman" w:cs="Times New Roman"/>
                <w:color w:val="000000"/>
              </w:rPr>
              <w:t>«El DNI debe tener exactamente 8 dígitos.»: el DNI tiene menos o más números.</w:t>
            </w:r>
          </w:p>
          <w:p>
            <w:pPr>
              <w:pStyle w:val="Normal"/>
              <w:keepNext w:val="true"/>
              <w:spacing w:lineRule="auto" w:line="300" w:before="0" w:after="60"/>
              <w:jc w:val="both"/>
              <w:rPr/>
            </w:pPr>
            <w:r>
              <w:rPr>
                <w:rFonts w:eastAsia="Times New Roman" w:cs="Times New Roman"/>
                <w:color w:val="000000"/>
              </w:rPr>
              <w:t>«Ya existe un paciente con este DNI.»: la persona ya está registrada; búsquela en la lista.</w:t>
            </w:r>
          </w:p>
          <w:p>
            <w:pPr>
              <w:pStyle w:val="Normal"/>
              <w:keepNext w:val="false"/>
              <w:spacing w:lineRule="auto" w:line="300" w:before="0" w:after="60"/>
              <w:jc w:val="both"/>
              <w:rPr/>
            </w:pPr>
            <w:r>
              <w:rPr>
                <w:rFonts w:eastAsia="Times New Roman" w:cs="Times New Roman"/>
                <w:color w:val="000000"/>
              </w:rPr>
              <w:t>«Ese día no existe en el calendario» o «La fecha no puede ser posterior a hoy»: revise la fecha de nacimiento.</w:t>
            </w:r>
          </w:p>
        </w:tc>
      </w:tr>
    </w:tbl>
    <w:p>
      <w:pPr>
        <w:pStyle w:val="Heading2"/>
        <w:keepNext w:val="true"/>
        <w:rPr/>
      </w:pPr>
      <w:bookmarkStart w:id="26" w:name="__RefHeading___Toc5009_3997448424"/>
      <w:bookmarkStart w:id="27" w:name="_Toc14"/>
      <w:bookmarkEnd w:id="26"/>
      <w:r>
        <w:rPr/>
        <w:t>6.2 Consultar la ficha de un paciente</w:t>
      </w:r>
      <w:bookmarkEnd w:id="27"/>
    </w:p>
    <w:p>
      <w:pPr>
        <w:pStyle w:val="ListParagraph"/>
        <w:numPr>
          <w:ilvl w:val="0"/>
          <w:numId w:val="27"/>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Todos los pacientes</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Busque a la persona escribiendo su nombre o DNI en el buscador.</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Ver ficha</w:t>
      </w:r>
      <w:r>
        <w:rPr>
          <w:rFonts w:eastAsia="Times New Roman" w:cs="Times New Roman"/>
          <w:color w:val="000000"/>
        </w:rPr>
        <w:t xml:space="preserve"> en su fila.</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4057650"/>
            <wp:effectExtent l="0" t="0" r="0" b="0"/>
            <wp:docPr id="14"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pic:cNvPicPr>
                      <a:picLocks noChangeAspect="1" noChangeArrowheads="1"/>
                    </pic:cNvPicPr>
                  </pic:nvPicPr>
                  <pic:blipFill>
                    <a:blip r:embed="rId17"/>
                    <a:stretch>
                      <a:fillRect/>
                    </a:stretch>
                  </pic:blipFill>
                  <pic:spPr bwMode="auto">
                    <a:xfrm>
                      <a:off x="0" y="0"/>
                      <a:ext cx="6096000" cy="40576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14. </w:t>
      </w:r>
      <w:r>
        <w:rPr>
          <w:rFonts w:eastAsia="Times New Roman" w:cs="Times New Roman"/>
          <w:i/>
          <w:iCs/>
          <w:color w:val="000000"/>
          <w:sz w:val="22"/>
          <w:szCs w:val="22"/>
        </w:rPr>
        <w:t>Ficha del paciente</w:t>
      </w:r>
    </w:p>
    <w:p>
      <w:pPr>
        <w:pStyle w:val="Normal"/>
        <w:keepNext w:val="true"/>
        <w:spacing w:before="120" w:after="60"/>
        <w:rPr/>
      </w:pPr>
      <w:r>
        <w:rPr>
          <w:rFonts w:eastAsia="Times New Roman" w:cs="Times New Roman"/>
          <w:b/>
          <w:bCs/>
          <w:color w:val="000000"/>
          <w:sz w:val="22"/>
          <w:szCs w:val="22"/>
        </w:rPr>
        <w:t xml:space="preserve">Tabla 16. </w:t>
      </w:r>
      <w:r>
        <w:rPr>
          <w:rFonts w:eastAsia="Times New Roman" w:cs="Times New Roman"/>
          <w:i/>
          <w:iCs/>
          <w:color w:val="000000"/>
          <w:sz w:val="22"/>
          <w:szCs w:val="22"/>
        </w:rPr>
        <w:t>Elementos señalados en la Figura 14</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Volver a pacientes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Regresa a la lista de pacientes.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Nueva solicitud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Crea una solicitud de análisis para este paciente, que ya aparece elegido.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Información del paciente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Datos personales y de contacto registrados: DNI, código, fecha de nacimiento, edad, sexo, celular, correo y dirección.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Editar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Abre el mismo formulario del registro, con los datos actuales, para corregirlos.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Resumen de atenciones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Cuántas solicitudes, muestras y resultados publicados tiene la persona, y la lista de sus exámenes con su estado. Los no publicados aparecen como «Resultado pendiente», sin valores.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Pestañas de la ficha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Resumen, Solicitudes, Muestras, Resultados e Historial: cada una muestra una parte del historial del paciente.</w:t>
            </w:r>
          </w:p>
        </w:tc>
      </w:tr>
    </w:tbl>
    <w:p>
      <w:pPr>
        <w:pStyle w:val="Normal"/>
        <w:spacing w:before="0" w:after="160"/>
        <w:rPr/>
      </w:pPr>
      <w:r>
        <w:rPr/>
      </w:r>
    </w:p>
    <w:p>
      <w:pPr>
        <w:pStyle w:val="Heading2"/>
        <w:keepNext w:val="true"/>
        <w:rPr/>
      </w:pPr>
      <w:bookmarkStart w:id="28" w:name="__RefHeading___Toc5011_3997448424"/>
      <w:bookmarkStart w:id="29" w:name="_Toc15"/>
      <w:bookmarkEnd w:id="28"/>
      <w:r>
        <w:rPr/>
        <w:t>6.3 Corregir los datos de un paciente</w:t>
      </w:r>
      <w:bookmarkEnd w:id="29"/>
    </w:p>
    <w:p>
      <w:pPr>
        <w:pStyle w:val="ListParagraph"/>
        <w:numPr>
          <w:ilvl w:val="0"/>
          <w:numId w:val="28"/>
        </w:numPr>
        <w:spacing w:lineRule="auto" w:line="300" w:before="0" w:after="100"/>
        <w:jc w:val="both"/>
        <w:rPr/>
      </w:pPr>
      <w:r>
        <w:rPr>
          <w:rFonts w:eastAsia="Times New Roman" w:cs="Times New Roman"/>
          <w:color w:val="000000"/>
        </w:rPr>
        <w:t>Abra la ficha del paciente.</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Editar</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Corrija los datos necesarios.</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Guardar paciente</w:t>
      </w:r>
      <w:r>
        <w:rPr>
          <w:rFonts w:eastAsia="Times New Roman" w:cs="Times New Roman"/>
          <w:color w:val="000000"/>
        </w:rPr>
        <w:t>. La corrección queda en la auditoría.</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5972175" cy="5715000"/>
            <wp:effectExtent l="0" t="0" r="0" b="0"/>
            <wp:docPr id="15"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pic:cNvPicPr>
                      <a:picLocks noChangeAspect="1" noChangeArrowheads="1"/>
                    </pic:cNvPicPr>
                  </pic:nvPicPr>
                  <pic:blipFill>
                    <a:blip r:embed="rId18"/>
                    <a:stretch>
                      <a:fillRect/>
                    </a:stretch>
                  </pic:blipFill>
                  <pic:spPr bwMode="auto">
                    <a:xfrm>
                      <a:off x="0" y="0"/>
                      <a:ext cx="5972175" cy="57150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15. </w:t>
      </w:r>
      <w:r>
        <w:rPr>
          <w:rFonts w:eastAsia="Times New Roman" w:cs="Times New Roman"/>
          <w:i/>
          <w:iCs/>
          <w:color w:val="000000"/>
          <w:sz w:val="22"/>
          <w:szCs w:val="22"/>
        </w:rPr>
        <w:t>Editar los datos de un paciente</w:t>
      </w:r>
    </w:p>
    <w:p>
      <w:pPr>
        <w:pStyle w:val="Normal"/>
        <w:keepNext w:val="true"/>
        <w:spacing w:before="120" w:after="60"/>
        <w:rPr/>
      </w:pPr>
      <w:r>
        <w:rPr>
          <w:rFonts w:eastAsia="Times New Roman" w:cs="Times New Roman"/>
          <w:b/>
          <w:bCs/>
          <w:color w:val="000000"/>
          <w:sz w:val="22"/>
          <w:szCs w:val="22"/>
        </w:rPr>
        <w:t xml:space="preserve">Tabla 17. </w:t>
      </w:r>
      <w:r>
        <w:rPr>
          <w:rFonts w:eastAsia="Times New Roman" w:cs="Times New Roman"/>
          <w:i/>
          <w:iCs/>
          <w:color w:val="000000"/>
          <w:sz w:val="22"/>
          <w:szCs w:val="22"/>
        </w:rPr>
        <w:t>Elementos señalados en la Figura 15</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Título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Indica que se están corrigiendo los datos de un paciente que ya existe; el código del paciente no cambia.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Guardar paciente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 los cambios. La corrección queda anotada en la auditoría.</w:t>
            </w:r>
          </w:p>
        </w:tc>
      </w:tr>
    </w:tbl>
    <w:p>
      <w:pPr>
        <w:pStyle w:val="Normal"/>
        <w:spacing w:before="0" w:after="160"/>
        <w:rPr/>
      </w:pPr>
      <w:r>
        <w:rPr/>
      </w:r>
      <w:r>
        <w:br w:type="page"/>
      </w:r>
    </w:p>
    <w:p>
      <w:pPr>
        <w:pStyle w:val="Heading1"/>
        <w:rPr/>
      </w:pPr>
      <w:bookmarkStart w:id="30" w:name="__RefHeading___Toc5013_3997448424"/>
      <w:bookmarkStart w:id="31" w:name="_Toc16"/>
      <w:bookmarkEnd w:id="30"/>
      <w:r>
        <w:rPr/>
        <w:t>7. Solicitudes</w:t>
      </w:r>
      <w:bookmarkEnd w:id="31"/>
    </w:p>
    <w:p>
      <w:pPr>
        <w:pStyle w:val="Normal"/>
        <w:spacing w:lineRule="auto" w:line="300" w:before="0" w:after="120"/>
        <w:jc w:val="both"/>
        <w:rPr/>
      </w:pPr>
      <w:r>
        <w:rPr>
          <w:rFonts w:eastAsia="Times New Roman" w:cs="Times New Roman"/>
          <w:color w:val="000000"/>
        </w:rPr>
        <w:t xml:space="preserve">Una solicitud indica qué exámenes se le harán a un paciente. Su pestaña </w:t>
      </w:r>
      <w:r>
        <w:rPr>
          <w:rFonts w:eastAsia="Times New Roman" w:cs="Times New Roman"/>
          <w:b/>
          <w:bCs/>
          <w:color w:val="000000"/>
        </w:rPr>
        <w:t>Toma de muestra</w:t>
      </w:r>
      <w:r>
        <w:rPr>
          <w:rFonts w:eastAsia="Times New Roman" w:cs="Times New Roman"/>
          <w:color w:val="000000"/>
        </w:rPr>
        <w:t xml:space="preserve"> es la cola de las solicitudes a las que todavía les falta registrar alguna muestra.</w:t>
      </w:r>
    </w:p>
    <w:p>
      <w:pPr>
        <w:pStyle w:val="Heading2"/>
        <w:keepNext w:val="true"/>
        <w:rPr/>
      </w:pPr>
      <w:bookmarkStart w:id="32" w:name="__RefHeading___Toc5015_3997448424"/>
      <w:bookmarkStart w:id="33" w:name="_Toc17"/>
      <w:bookmarkEnd w:id="32"/>
      <w:r>
        <w:rPr/>
        <w:t>7.1 Crear una solicitud</w:t>
      </w:r>
      <w:bookmarkEnd w:id="33"/>
    </w:p>
    <w:p>
      <w:pPr>
        <w:pStyle w:val="ListParagraph"/>
        <w:numPr>
          <w:ilvl w:val="0"/>
          <w:numId w:val="29"/>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Nueva solicitud</w:t>
      </w:r>
      <w:r>
        <w:rPr>
          <w:rFonts w:eastAsia="Times New Roman" w:cs="Times New Roman"/>
          <w:color w:val="000000"/>
        </w:rPr>
        <w:t xml:space="preserve"> (en Solicitudes, en la ficha del paciente o en el Dashboard). Si viene de «Guardar y crear solicitud», el paciente ya está elegido.</w:t>
      </w:r>
    </w:p>
    <w:p>
      <w:pPr>
        <w:pStyle w:val="ListParagraph"/>
        <w:numPr>
          <w:ilvl w:val="0"/>
          <w:numId w:val="2"/>
        </w:numPr>
        <w:spacing w:lineRule="auto" w:line="300" w:before="0" w:after="100"/>
        <w:jc w:val="both"/>
        <w:rPr/>
      </w:pPr>
      <w:r>
        <w:rPr>
          <w:rFonts w:eastAsia="Times New Roman" w:cs="Times New Roman"/>
          <w:color w:val="000000"/>
        </w:rPr>
        <w:t xml:space="preserve">Si el paciente no aparece elegido, pulse la lista </w:t>
      </w:r>
      <w:r>
        <w:rPr>
          <w:rFonts w:eastAsia="Times New Roman" w:cs="Times New Roman"/>
          <w:b/>
          <w:bCs/>
          <w:color w:val="000000"/>
        </w:rPr>
        <w:t>Paciente</w:t>
      </w:r>
      <w:r>
        <w:rPr>
          <w:rFonts w:eastAsia="Times New Roman" w:cs="Times New Roman"/>
          <w:color w:val="000000"/>
        </w:rPr>
        <w:t xml:space="preserve"> y elíjalo.</w:t>
      </w:r>
    </w:p>
    <w:p>
      <w:pPr>
        <w:pStyle w:val="ListParagraph"/>
        <w:numPr>
          <w:ilvl w:val="0"/>
          <w:numId w:val="2"/>
        </w:numPr>
        <w:spacing w:lineRule="auto" w:line="300" w:before="0" w:after="100"/>
        <w:jc w:val="both"/>
        <w:rPr/>
      </w:pPr>
      <w:r>
        <w:rPr>
          <w:rFonts w:eastAsia="Times New Roman" w:cs="Times New Roman"/>
          <w:color w:val="000000"/>
        </w:rPr>
        <w:t xml:space="preserve">Marque la casilla de cada examen que necesita. Revise que diga </w:t>
      </w:r>
      <w:r>
        <w:rPr>
          <w:rFonts w:eastAsia="Times New Roman" w:cs="Times New Roman"/>
          <w:b/>
          <w:bCs/>
          <w:color w:val="000000"/>
        </w:rPr>
        <w:t>Disponible</w:t>
      </w:r>
      <w:r>
        <w:rPr>
          <w:rFonts w:eastAsia="Times New Roman" w:cs="Times New Roman"/>
          <w:color w:val="000000"/>
        </w:rPr>
        <w:t xml:space="preserve">; si dice </w:t>
      </w:r>
      <w:r>
        <w:rPr>
          <w:rFonts w:eastAsia="Times New Roman" w:cs="Times New Roman"/>
          <w:b/>
          <w:bCs/>
          <w:color w:val="000000"/>
        </w:rPr>
        <w:t>No disponible</w:t>
      </w:r>
      <w:r>
        <w:rPr>
          <w:rFonts w:eastAsia="Times New Roman" w:cs="Times New Roman"/>
          <w:color w:val="000000"/>
        </w:rPr>
        <w:t>, debajo se explica qué recurso falta.</w:t>
      </w:r>
    </w:p>
    <w:p>
      <w:pPr>
        <w:pStyle w:val="ListParagraph"/>
        <w:numPr>
          <w:ilvl w:val="0"/>
          <w:numId w:val="2"/>
        </w:numPr>
        <w:spacing w:lineRule="auto" w:line="300" w:before="0" w:after="100"/>
        <w:jc w:val="both"/>
        <w:rPr/>
      </w:pPr>
      <w:r>
        <w:rPr>
          <w:rFonts w:eastAsia="Times New Roman" w:cs="Times New Roman"/>
          <w:color w:val="000000"/>
        </w:rPr>
        <w:t xml:space="preserve">Revise el </w:t>
      </w:r>
      <w:r>
        <w:rPr>
          <w:rFonts w:eastAsia="Times New Roman" w:cs="Times New Roman"/>
          <w:b/>
          <w:bCs/>
          <w:color w:val="000000"/>
        </w:rPr>
        <w:t>Total</w:t>
      </w:r>
      <w:r>
        <w:rPr>
          <w:rFonts w:eastAsia="Times New Roman" w:cs="Times New Roman"/>
          <w:color w:val="000000"/>
        </w:rPr>
        <w:t xml:space="preserve"> en soles.</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Confirmar solicitud</w:t>
      </w:r>
      <w:r>
        <w:rPr>
          <w:rFonts w:eastAsia="Times New Roman" w:cs="Times New Roman"/>
          <w:color w:val="000000"/>
        </w:rPr>
        <w:t>. El sistema le asigna un código del tipo SOL-000036.</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7781925"/>
            <wp:effectExtent l="0" t="0" r="0" b="0"/>
            <wp:docPr id="16"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pic:cNvPicPr>
                      <a:picLocks noChangeAspect="1" noChangeArrowheads="1"/>
                    </pic:cNvPicPr>
                  </pic:nvPicPr>
                  <pic:blipFill>
                    <a:blip r:embed="rId19"/>
                    <a:stretch>
                      <a:fillRect/>
                    </a:stretch>
                  </pic:blipFill>
                  <pic:spPr bwMode="auto">
                    <a:xfrm>
                      <a:off x="0" y="0"/>
                      <a:ext cx="6096000" cy="77819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16. </w:t>
      </w:r>
      <w:r>
        <w:rPr>
          <w:rFonts w:eastAsia="Times New Roman" w:cs="Times New Roman"/>
          <w:i/>
          <w:iCs/>
          <w:color w:val="000000"/>
          <w:sz w:val="22"/>
          <w:szCs w:val="22"/>
        </w:rPr>
        <w:t>Ventana Nueva solicitud de análisis</w:t>
      </w:r>
    </w:p>
    <w:p>
      <w:pPr>
        <w:pStyle w:val="Normal"/>
        <w:keepNext w:val="true"/>
        <w:spacing w:before="120" w:after="60"/>
        <w:rPr/>
      </w:pPr>
      <w:r>
        <w:rPr>
          <w:rFonts w:eastAsia="Times New Roman" w:cs="Times New Roman"/>
          <w:b/>
          <w:bCs/>
          <w:color w:val="000000"/>
          <w:sz w:val="22"/>
          <w:szCs w:val="22"/>
        </w:rPr>
        <w:t xml:space="preserve">Tabla 18. </w:t>
      </w:r>
      <w:r>
        <w:rPr>
          <w:rFonts w:eastAsia="Times New Roman" w:cs="Times New Roman"/>
          <w:i/>
          <w:iCs/>
          <w:color w:val="000000"/>
          <w:sz w:val="22"/>
          <w:szCs w:val="22"/>
        </w:rPr>
        <w:t>Elementos señalados en la Figura 16</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Paciente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Persona a la que se le harán los análisis. Si vino desde «Guardar y crear solicitud» o desde la ficha, ya aparece elegida; si no, pulse la lista y elíjala.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Exámenes solicitados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Lista de todos los exámenes habilitados del catálogo. Marque la casilla de cada examen que el paciente necesita.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Fila de un examen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tiempo de entrega, preparación necesaria, precio y disponibilidad. «Disponible» significa que hay equipo, reactivo y material para procesarlo; «No disponible» explica qué falta.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Total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Suma de los precios de los exámenes marcados.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Cancelar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Cierra la ventana sin crear la solicitud.</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Confirmar solicitud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Crea la solicitud con un código del tipo SOL-000036. El paciente pasa a la etapa «Toma de muestra».</w:t>
            </w:r>
          </w:p>
        </w:tc>
      </w:tr>
    </w:tbl>
    <w:p>
      <w:pPr>
        <w:pStyle w:val="Normal"/>
        <w:spacing w:before="0" w:after="160"/>
        <w:rPr/>
      </w:pPr>
      <w:r>
        <w:rPr/>
      </w:r>
    </w:p>
    <w:p>
      <w:pPr>
        <w:pStyle w:val="Heading2"/>
        <w:keepNext w:val="true"/>
        <w:rPr/>
      </w:pPr>
      <w:bookmarkStart w:id="34" w:name="__RefHeading___Toc5017_3997448424"/>
      <w:bookmarkStart w:id="35" w:name="_Toc18"/>
      <w:bookmarkEnd w:id="34"/>
      <w:r>
        <w:rPr/>
        <w:t>7.2 Pantalla de Solicitudes</w:t>
      </w:r>
      <w:bookmarkEnd w:id="35"/>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1914525"/>
            <wp:effectExtent l="0" t="0" r="0" b="0"/>
            <wp:docPr id="17"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pic:cNvPicPr>
                      <a:picLocks noChangeAspect="1" noChangeArrowheads="1"/>
                    </pic:cNvPicPr>
                  </pic:nvPicPr>
                  <pic:blipFill>
                    <a:blip r:embed="rId20"/>
                    <a:stretch>
                      <a:fillRect/>
                    </a:stretch>
                  </pic:blipFill>
                  <pic:spPr bwMode="auto">
                    <a:xfrm>
                      <a:off x="0" y="0"/>
                      <a:ext cx="6096000" cy="19145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17. </w:t>
      </w:r>
      <w:r>
        <w:rPr>
          <w:rFonts w:eastAsia="Times New Roman" w:cs="Times New Roman"/>
          <w:i/>
          <w:iCs/>
          <w:color w:val="000000"/>
          <w:sz w:val="22"/>
          <w:szCs w:val="22"/>
        </w:rPr>
        <w:t>Pantalla de Solicitudes</w:t>
      </w:r>
    </w:p>
    <w:p>
      <w:pPr>
        <w:pStyle w:val="Normal"/>
        <w:keepNext w:val="true"/>
        <w:spacing w:before="120" w:after="60"/>
        <w:rPr/>
      </w:pPr>
      <w:r>
        <w:rPr>
          <w:rFonts w:eastAsia="Times New Roman" w:cs="Times New Roman"/>
          <w:b/>
          <w:bCs/>
          <w:color w:val="000000"/>
          <w:sz w:val="22"/>
          <w:szCs w:val="22"/>
        </w:rPr>
        <w:t xml:space="preserve">Tabla 19. </w:t>
      </w:r>
      <w:r>
        <w:rPr>
          <w:rFonts w:eastAsia="Times New Roman" w:cs="Times New Roman"/>
          <w:i/>
          <w:iCs/>
          <w:color w:val="000000"/>
          <w:sz w:val="22"/>
          <w:szCs w:val="22"/>
        </w:rPr>
        <w:t>Elementos señalados en la Figura 17</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Nueva solicitud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Abre la ventana para crear una solicitud de análisis.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Pestaña Toma de muestra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Solicitudes que todavía tienen exámenes sin muestra registrada. Es la cola de trabajo de esta sección: la más antigua aparece primero.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Pestaña Historial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Todas las solicitudes, de la más reciente a la más antigua.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Buscador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Filtra por código de solicitud, nombre o DNI del paciente.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Estado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Indica cuántas muestras faltan por tomar en esa solicitud.</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Registrar muestra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el registro de muestra con esta solicitud ya elegida.</w:t>
            </w:r>
          </w:p>
        </w:tc>
      </w:tr>
    </w:tbl>
    <w:p>
      <w:pPr>
        <w:pStyle w:val="Normal"/>
        <w:spacing w:before="0" w:after="160"/>
        <w:rPr/>
      </w:pPr>
      <w:r>
        <w:rPr/>
      </w:r>
      <w:r>
        <w:br w:type="page"/>
      </w:r>
    </w:p>
    <w:p>
      <w:pPr>
        <w:pStyle w:val="Heading1"/>
        <w:rPr/>
      </w:pPr>
      <w:bookmarkStart w:id="36" w:name="__RefHeading___Toc5019_3997448424"/>
      <w:bookmarkStart w:id="37" w:name="_Toc19"/>
      <w:bookmarkEnd w:id="36"/>
      <w:r>
        <w:rPr/>
        <w:t>8. Muestras</w:t>
      </w:r>
      <w:bookmarkEnd w:id="37"/>
    </w:p>
    <w:p>
      <w:pPr>
        <w:pStyle w:val="Normal"/>
        <w:spacing w:lineRule="auto" w:line="300" w:before="0" w:after="120"/>
        <w:jc w:val="both"/>
        <w:rPr/>
      </w:pPr>
      <w:r>
        <w:rPr>
          <w:rFonts w:eastAsia="Times New Roman" w:cs="Times New Roman"/>
          <w:color w:val="000000"/>
        </w:rPr>
        <w:t>Cada examen de una solicitud necesita su muestra (un tubo, un frasco, un hisopo). Registrarla genera el código con el que se identifica durante todo el proceso, y descuenta del inventario el reactivo y el material que usa el examen.</w:t>
      </w:r>
    </w:p>
    <w:p>
      <w:pPr>
        <w:pStyle w:val="Heading2"/>
        <w:keepNext w:val="true"/>
        <w:rPr/>
      </w:pPr>
      <w:bookmarkStart w:id="38" w:name="__RefHeading___Toc5021_3997448424"/>
      <w:bookmarkStart w:id="39" w:name="_Toc20"/>
      <w:bookmarkEnd w:id="38"/>
      <w:r>
        <w:rPr/>
        <w:t>8.1 Registrar una muestra</w:t>
      </w:r>
      <w:bookmarkEnd w:id="39"/>
    </w:p>
    <w:p>
      <w:pPr>
        <w:pStyle w:val="ListParagraph"/>
        <w:numPr>
          <w:ilvl w:val="0"/>
          <w:numId w:val="30"/>
        </w:numPr>
        <w:spacing w:lineRule="auto" w:line="300" w:before="0" w:after="100"/>
        <w:jc w:val="both"/>
        <w:rPr/>
      </w:pPr>
      <w:r>
        <w:rPr>
          <w:rFonts w:eastAsia="Times New Roman" w:cs="Times New Roman"/>
          <w:color w:val="000000"/>
        </w:rPr>
        <w:t xml:space="preserve">En </w:t>
      </w:r>
      <w:r>
        <w:rPr>
          <w:rFonts w:eastAsia="Times New Roman" w:cs="Times New Roman"/>
          <w:b/>
          <w:bCs/>
          <w:color w:val="000000"/>
        </w:rPr>
        <w:t>Solicitudes</w:t>
      </w:r>
      <w:r>
        <w:rPr>
          <w:rFonts w:eastAsia="Times New Roman" w:cs="Times New Roman"/>
          <w:color w:val="000000"/>
        </w:rPr>
        <w:t xml:space="preserve">, pulse </w:t>
      </w:r>
      <w:r>
        <w:rPr>
          <w:rFonts w:eastAsia="Times New Roman" w:cs="Times New Roman"/>
          <w:b/>
          <w:bCs/>
          <w:color w:val="000000"/>
        </w:rPr>
        <w:t>Registrar muestra</w:t>
      </w:r>
      <w:r>
        <w:rPr>
          <w:rFonts w:eastAsia="Times New Roman" w:cs="Times New Roman"/>
          <w:color w:val="000000"/>
        </w:rPr>
        <w:t xml:space="preserve"> en la fila de la solicitud (o use el botón del mismo nombre en Muestras).</w:t>
      </w:r>
    </w:p>
    <w:p>
      <w:pPr>
        <w:pStyle w:val="ListParagraph"/>
        <w:numPr>
          <w:ilvl w:val="0"/>
          <w:numId w:val="2"/>
        </w:numPr>
        <w:spacing w:lineRule="auto" w:line="300" w:before="0" w:after="100"/>
        <w:jc w:val="both"/>
        <w:rPr/>
      </w:pPr>
      <w:r>
        <w:rPr>
          <w:rFonts w:eastAsia="Times New Roman" w:cs="Times New Roman"/>
          <w:color w:val="000000"/>
        </w:rPr>
        <w:t xml:space="preserve">Compruebe la </w:t>
      </w:r>
      <w:r>
        <w:rPr>
          <w:rFonts w:eastAsia="Times New Roman" w:cs="Times New Roman"/>
          <w:b/>
          <w:bCs/>
          <w:color w:val="000000"/>
        </w:rPr>
        <w:t>Solicitud</w:t>
      </w:r>
      <w:r>
        <w:rPr>
          <w:rFonts w:eastAsia="Times New Roman" w:cs="Times New Roman"/>
          <w:color w:val="000000"/>
        </w:rPr>
        <w:t xml:space="preserve"> y elija el </w:t>
      </w:r>
      <w:r>
        <w:rPr>
          <w:rFonts w:eastAsia="Times New Roman" w:cs="Times New Roman"/>
          <w:b/>
          <w:bCs/>
          <w:color w:val="000000"/>
        </w:rPr>
        <w:t>Examen</w:t>
      </w:r>
      <w:r>
        <w:rPr>
          <w:rFonts w:eastAsia="Times New Roman" w:cs="Times New Roman"/>
          <w:color w:val="000000"/>
        </w:rPr>
        <w:t xml:space="preserve"> pendiente.</w:t>
      </w:r>
    </w:p>
    <w:p>
      <w:pPr>
        <w:pStyle w:val="ListParagraph"/>
        <w:numPr>
          <w:ilvl w:val="0"/>
          <w:numId w:val="2"/>
        </w:numPr>
        <w:spacing w:lineRule="auto" w:line="300" w:before="0" w:after="100"/>
        <w:jc w:val="both"/>
        <w:rPr/>
      </w:pPr>
      <w:r>
        <w:rPr>
          <w:rFonts w:eastAsia="Times New Roman" w:cs="Times New Roman"/>
          <w:color w:val="000000"/>
        </w:rPr>
        <w:t xml:space="preserve">Revise la </w:t>
      </w:r>
      <w:r>
        <w:rPr>
          <w:rFonts w:eastAsia="Times New Roman" w:cs="Times New Roman"/>
          <w:b/>
          <w:bCs/>
          <w:color w:val="000000"/>
        </w:rPr>
        <w:t>Fecha y hora de toma</w:t>
      </w:r>
      <w:r>
        <w:rPr>
          <w:rFonts w:eastAsia="Times New Roman" w:cs="Times New Roman"/>
          <w:color w:val="000000"/>
        </w:rPr>
        <w:t>; viene con la hora actual. Si la muestra se tomó antes, cámbiela.</w:t>
      </w:r>
    </w:p>
    <w:p>
      <w:pPr>
        <w:pStyle w:val="ListParagraph"/>
        <w:numPr>
          <w:ilvl w:val="0"/>
          <w:numId w:val="2"/>
        </w:numPr>
        <w:spacing w:lineRule="auto" w:line="300" w:before="0" w:after="100"/>
        <w:jc w:val="both"/>
        <w:rPr/>
      </w:pPr>
      <w:r>
        <w:rPr>
          <w:rFonts w:eastAsia="Times New Roman" w:cs="Times New Roman"/>
          <w:color w:val="000000"/>
        </w:rPr>
        <w:t xml:space="preserve">Escriba el nombre de quien tomó la muestra en </w:t>
      </w:r>
      <w:r>
        <w:rPr>
          <w:rFonts w:eastAsia="Times New Roman" w:cs="Times New Roman"/>
          <w:b/>
          <w:bCs/>
          <w:color w:val="000000"/>
        </w:rPr>
        <w:t>Personal responsable</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Registrar muestra</w:t>
      </w:r>
      <w:r>
        <w:rPr>
          <w:rFonts w:eastAsia="Times New Roman" w:cs="Times New Roman"/>
          <w:color w:val="000000"/>
        </w:rPr>
        <w:t>. Se abre la ventana de trazabilidad con el código asignado.</w:t>
      </w:r>
    </w:p>
    <w:p>
      <w:pPr>
        <w:pStyle w:val="ListParagraph"/>
        <w:numPr>
          <w:ilvl w:val="0"/>
          <w:numId w:val="2"/>
        </w:numPr>
        <w:spacing w:lineRule="auto" w:line="300" w:before="0" w:after="100"/>
        <w:jc w:val="both"/>
        <w:rPr/>
      </w:pPr>
      <w:r>
        <w:rPr>
          <w:rFonts w:eastAsia="Times New Roman" w:cs="Times New Roman"/>
          <w:color w:val="000000"/>
        </w:rPr>
        <w:t>Si la solicitud tiene más exámenes, repita estos pasos para cada uno.</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5286375" cy="6667500"/>
            <wp:effectExtent l="0" t="0" r="0" b="0"/>
            <wp:docPr id="18"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pic:cNvPicPr>
                      <a:picLocks noChangeAspect="1" noChangeArrowheads="1"/>
                    </pic:cNvPicPr>
                  </pic:nvPicPr>
                  <pic:blipFill>
                    <a:blip r:embed="rId21"/>
                    <a:stretch>
                      <a:fillRect/>
                    </a:stretch>
                  </pic:blipFill>
                  <pic:spPr bwMode="auto">
                    <a:xfrm>
                      <a:off x="0" y="0"/>
                      <a:ext cx="5286375" cy="66675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18. </w:t>
      </w:r>
      <w:r>
        <w:rPr>
          <w:rFonts w:eastAsia="Times New Roman" w:cs="Times New Roman"/>
          <w:i/>
          <w:iCs/>
          <w:color w:val="000000"/>
          <w:sz w:val="22"/>
          <w:szCs w:val="22"/>
        </w:rPr>
        <w:t>Ventana Registro de muestra</w:t>
      </w:r>
    </w:p>
    <w:p>
      <w:pPr>
        <w:pStyle w:val="Normal"/>
        <w:keepNext w:val="true"/>
        <w:spacing w:before="120" w:after="60"/>
        <w:rPr/>
      </w:pPr>
      <w:r>
        <w:rPr>
          <w:rFonts w:eastAsia="Times New Roman" w:cs="Times New Roman"/>
          <w:b/>
          <w:bCs/>
          <w:color w:val="000000"/>
          <w:sz w:val="22"/>
          <w:szCs w:val="22"/>
        </w:rPr>
        <w:t xml:space="preserve">Tabla 20. </w:t>
      </w:r>
      <w:r>
        <w:rPr>
          <w:rFonts w:eastAsia="Times New Roman" w:cs="Times New Roman"/>
          <w:i/>
          <w:iCs/>
          <w:color w:val="000000"/>
          <w:sz w:val="22"/>
          <w:szCs w:val="22"/>
        </w:rPr>
        <w:t>Elementos señalados en la Figura 18</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Solicitud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Solicitud a la que pertenece la muestra. Aparece elegida cuando se entra desde la solicitud.</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Examen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Examen pendiente de esa solicitud para el que se tomó la muestra. Solo se listan los exámenes que aún no tienen muestra. Debajo se muestra el tipo de muestra, el volumen y la preparación.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Fecha y hora de toma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Momento en que se tomó la muestra. Viene con la fecha y hora actuales; se puede cambiar escribiendo dd/mm/aaaa hh:mm o con el calendario.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Personal responsable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de quien tomó la muestra. Obligatorio.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Registrar muestra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 la muestra con un código del tipo MUE-2026-000043 y descuenta del inventario una unidad del reactivo y del material del examen.</w:t>
            </w:r>
          </w:p>
        </w:tc>
      </w:tr>
    </w:tbl>
    <w:p>
      <w:pPr>
        <w:pStyle w:val="Normal"/>
        <w:spacing w:before="0" w:after="160"/>
        <w:rPr/>
      </w:pPr>
      <w:r>
        <w:rPr/>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4238625" cy="4953000"/>
            <wp:effectExtent l="0" t="0" r="0" b="0"/>
            <wp:docPr id="19"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pic:cNvPicPr>
                      <a:picLocks noChangeAspect="1" noChangeArrowheads="1"/>
                    </pic:cNvPicPr>
                  </pic:nvPicPr>
                  <pic:blipFill>
                    <a:blip r:embed="rId22"/>
                    <a:stretch>
                      <a:fillRect/>
                    </a:stretch>
                  </pic:blipFill>
                  <pic:spPr bwMode="auto">
                    <a:xfrm>
                      <a:off x="0" y="0"/>
                      <a:ext cx="4238625" cy="49530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19. </w:t>
      </w:r>
      <w:r>
        <w:rPr>
          <w:rFonts w:eastAsia="Times New Roman" w:cs="Times New Roman"/>
          <w:i/>
          <w:iCs/>
          <w:color w:val="000000"/>
          <w:sz w:val="22"/>
          <w:szCs w:val="22"/>
        </w:rPr>
        <w:t>Calendario con hora de la toma</w:t>
      </w:r>
    </w:p>
    <w:p>
      <w:pPr>
        <w:pStyle w:val="Normal"/>
        <w:keepNext w:val="true"/>
        <w:spacing w:before="120" w:after="60"/>
        <w:rPr/>
      </w:pPr>
      <w:r>
        <w:rPr>
          <w:rFonts w:eastAsia="Times New Roman" w:cs="Times New Roman"/>
          <w:b/>
          <w:bCs/>
          <w:color w:val="000000"/>
          <w:sz w:val="22"/>
          <w:szCs w:val="22"/>
        </w:rPr>
        <w:t xml:space="preserve">Tabla 21. </w:t>
      </w:r>
      <w:r>
        <w:rPr>
          <w:rFonts w:eastAsia="Times New Roman" w:cs="Times New Roman"/>
          <w:i/>
          <w:iCs/>
          <w:color w:val="000000"/>
          <w:sz w:val="22"/>
          <w:szCs w:val="22"/>
        </w:rPr>
        <w:t>Elementos señalados en la Figura 19</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Día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Pulse el día de la toma. El calendario no se cierra, porque todavía falta la hora.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Hora y minutos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Dos listas: la hora (00 a 23) y los minutos (00 a 59).</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Listo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Cierra el calendario con la fecha y hora elegidas.</w:t>
            </w:r>
          </w:p>
        </w:tc>
      </w:tr>
    </w:tbl>
    <w:p>
      <w:pPr>
        <w:pStyle w:val="Normal"/>
        <w:spacing w:before="0" w:after="160"/>
        <w:rPr/>
      </w:pPr>
      <w:r>
        <w:rPr/>
      </w:r>
    </w:p>
    <w:p>
      <w:pPr>
        <w:pStyle w:val="Heading2"/>
        <w:keepNext w:val="true"/>
        <w:rPr/>
      </w:pPr>
      <w:bookmarkStart w:id="40" w:name="__RefHeading___Toc5023_3997448424"/>
      <w:bookmarkStart w:id="41" w:name="_Toc21"/>
      <w:bookmarkEnd w:id="40"/>
      <w:r>
        <w:rPr/>
        <w:t>8.2 Trazabilidad de una muestra</w:t>
      </w:r>
      <w:bookmarkEnd w:id="41"/>
    </w:p>
    <w:p>
      <w:pPr>
        <w:pStyle w:val="Normal"/>
        <w:spacing w:lineRule="auto" w:line="300" w:before="0" w:after="120"/>
        <w:jc w:val="both"/>
        <w:rPr/>
      </w:pPr>
      <w:r>
        <w:rPr>
          <w:rFonts w:eastAsia="Times New Roman" w:cs="Times New Roman"/>
          <w:color w:val="000000"/>
        </w:rPr>
        <w:t>La trazabilidad muestra todo el recorrido de la muestra: quién hizo cada paso y cuándo. Se abre al registrar la muestra o al pulsar el código de cualquier muestra.</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6581775"/>
            <wp:effectExtent l="0" t="0" r="0" b="0"/>
            <wp:docPr id="20"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pic:cNvPicPr>
                      <a:picLocks noChangeAspect="1" noChangeArrowheads="1"/>
                    </pic:cNvPicPr>
                  </pic:nvPicPr>
                  <pic:blipFill>
                    <a:blip r:embed="rId23"/>
                    <a:stretch>
                      <a:fillRect/>
                    </a:stretch>
                  </pic:blipFill>
                  <pic:spPr bwMode="auto">
                    <a:xfrm>
                      <a:off x="0" y="0"/>
                      <a:ext cx="6096000" cy="65817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20. </w:t>
      </w:r>
      <w:r>
        <w:rPr>
          <w:rFonts w:eastAsia="Times New Roman" w:cs="Times New Roman"/>
          <w:i/>
          <w:iCs/>
          <w:color w:val="000000"/>
          <w:sz w:val="22"/>
          <w:szCs w:val="22"/>
        </w:rPr>
        <w:t>Ventana Trazabilidad de muestra</w:t>
      </w:r>
    </w:p>
    <w:p>
      <w:pPr>
        <w:pStyle w:val="Normal"/>
        <w:keepNext w:val="true"/>
        <w:spacing w:before="120" w:after="60"/>
        <w:rPr/>
      </w:pPr>
      <w:r>
        <w:rPr>
          <w:rFonts w:eastAsia="Times New Roman" w:cs="Times New Roman"/>
          <w:b/>
          <w:bCs/>
          <w:color w:val="000000"/>
          <w:sz w:val="22"/>
          <w:szCs w:val="22"/>
        </w:rPr>
        <w:t xml:space="preserve">Tabla 22. </w:t>
      </w:r>
      <w:r>
        <w:rPr>
          <w:rFonts w:eastAsia="Times New Roman" w:cs="Times New Roman"/>
          <w:i/>
          <w:iCs/>
          <w:color w:val="000000"/>
          <w:sz w:val="22"/>
          <w:szCs w:val="22"/>
        </w:rPr>
        <w:t>Elementos señalados en la Figura 20</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Código de la muestra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Código único con el que se identifica el tubo o frasco durante todo el proceso.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Estado actual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Etapa en la que se encuentra la muestra ahora.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Cadena de trazabilidad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Los cinco estados por los que pasa una muestra: RECIBIDA, EN ANÁLISIS, EN VALIDACIÓN, VALIDADO y PUBLICADA. Cada paso cumplido muestra su fecha, hora y responsable.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Botón del siguiente paso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Avanza la muestra al estado siguiente. El texto cambia según la etapa: Enviar a análisis, Ingresar resultado, Revisar resultado, Ver resultado.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Cerrar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Cierra la ventana sin cambiar nada.</w:t>
            </w:r>
          </w:p>
        </w:tc>
      </w:tr>
    </w:tbl>
    <w:p>
      <w:pPr>
        <w:pStyle w:val="Normal"/>
        <w:spacing w:before="0" w:after="160"/>
        <w:rPr/>
      </w:pPr>
      <w:r>
        <w:rPr/>
      </w:r>
    </w:p>
    <w:p>
      <w:pPr>
        <w:pStyle w:val="Heading2"/>
        <w:keepNext w:val="true"/>
        <w:rPr/>
      </w:pPr>
      <w:bookmarkStart w:id="42" w:name="__RefHeading___Toc5025_3997448424"/>
      <w:bookmarkStart w:id="43" w:name="_Toc22"/>
      <w:bookmarkEnd w:id="42"/>
      <w:r>
        <w:rPr/>
        <w:t>8.3 Pantalla de Muestras</w:t>
      </w:r>
      <w:bookmarkEnd w:id="43"/>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4029075"/>
            <wp:effectExtent l="0" t="0" r="0" b="0"/>
            <wp:docPr id="21"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pic:cNvPicPr>
                      <a:picLocks noChangeAspect="1" noChangeArrowheads="1"/>
                    </pic:cNvPicPr>
                  </pic:nvPicPr>
                  <pic:blipFill>
                    <a:blip r:embed="rId24"/>
                    <a:stretch>
                      <a:fillRect/>
                    </a:stretch>
                  </pic:blipFill>
                  <pic:spPr bwMode="auto">
                    <a:xfrm>
                      <a:off x="0" y="0"/>
                      <a:ext cx="6096000" cy="40290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21. </w:t>
      </w:r>
      <w:r>
        <w:rPr>
          <w:rFonts w:eastAsia="Times New Roman" w:cs="Times New Roman"/>
          <w:i/>
          <w:iCs/>
          <w:color w:val="000000"/>
          <w:sz w:val="22"/>
          <w:szCs w:val="22"/>
        </w:rPr>
        <w:t>Pantalla de Muestras</w:t>
      </w:r>
    </w:p>
    <w:p>
      <w:pPr>
        <w:pStyle w:val="Normal"/>
        <w:keepNext w:val="true"/>
        <w:spacing w:before="120" w:after="60"/>
        <w:rPr/>
      </w:pPr>
      <w:r>
        <w:rPr>
          <w:rFonts w:eastAsia="Times New Roman" w:cs="Times New Roman"/>
          <w:b/>
          <w:bCs/>
          <w:color w:val="000000"/>
          <w:sz w:val="22"/>
          <w:szCs w:val="22"/>
        </w:rPr>
        <w:t xml:space="preserve">Tabla 23. </w:t>
      </w:r>
      <w:r>
        <w:rPr>
          <w:rFonts w:eastAsia="Times New Roman" w:cs="Times New Roman"/>
          <w:i/>
          <w:iCs/>
          <w:color w:val="000000"/>
          <w:sz w:val="22"/>
          <w:szCs w:val="22"/>
        </w:rPr>
        <w:t>Elementos señalados en la Figura 21</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Registrar muestra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Abre el registro de una muestra nueva.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Pestaña Por analizar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Muestras RECIBIDAS que esperan que empiece su análisis, en orden de llegada.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Pestaña Historial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Todas las muestras, con un filtro adicional por estado.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Buscador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Filtra por código de muestra, nombre o DNI.</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Filtro por examen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solo las muestras de un examen.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Filtro por fecha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solo las muestras tomadas ese día.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Iniciar análisis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Pasa la muestra a EN ANÁLISIS sin abrir otra ventana.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Ver muestra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la ventana de trazabilidad de esa muestra.</w:t>
            </w:r>
          </w:p>
        </w:tc>
      </w:tr>
    </w:tbl>
    <w:p>
      <w:pPr>
        <w:pStyle w:val="Normal"/>
        <w:spacing w:before="0" w:after="160"/>
        <w:rPr/>
      </w:pPr>
      <w:r>
        <w:rPr/>
      </w:r>
    </w:p>
    <w:p>
      <w:pPr>
        <w:pStyle w:val="Normal"/>
        <w:spacing w:lineRule="auto" w:line="300" w:before="0" w:after="120"/>
        <w:jc w:val="both"/>
        <w:rPr/>
      </w:pPr>
      <w:r>
        <w:rPr>
          <w:rFonts w:eastAsia="Times New Roman" w:cs="Times New Roman"/>
          <w:color w:val="000000"/>
        </w:rPr>
        <w:t xml:space="preserve">Para empezar el análisis de una muestra recibida, pulse </w:t>
      </w:r>
      <w:r>
        <w:rPr>
          <w:rFonts w:eastAsia="Times New Roman" w:cs="Times New Roman"/>
          <w:b/>
          <w:bCs/>
          <w:color w:val="000000"/>
        </w:rPr>
        <w:t>Iniciar análisis</w:t>
      </w:r>
      <w:r>
        <w:rPr>
          <w:rFonts w:eastAsia="Times New Roman" w:cs="Times New Roman"/>
          <w:color w:val="000000"/>
        </w:rPr>
        <w:t xml:space="preserve"> en su fila (o </w:t>
      </w:r>
      <w:r>
        <w:rPr>
          <w:rFonts w:eastAsia="Times New Roman" w:cs="Times New Roman"/>
          <w:b/>
          <w:bCs/>
          <w:color w:val="000000"/>
        </w:rPr>
        <w:t>Enviar a análisis</w:t>
      </w:r>
      <w:r>
        <w:rPr>
          <w:rFonts w:eastAsia="Times New Roman" w:cs="Times New Roman"/>
          <w:color w:val="000000"/>
        </w:rPr>
        <w:t xml:space="preserve"> en la ventana de trazabilidad). La muestra pasa a la etapa Por ingresar.</w:t>
      </w:r>
      <w:r>
        <w:br w:type="page"/>
      </w:r>
    </w:p>
    <w:p>
      <w:pPr>
        <w:pStyle w:val="Heading1"/>
        <w:rPr/>
      </w:pPr>
      <w:bookmarkStart w:id="44" w:name="__RefHeading___Toc5027_3997448424"/>
      <w:bookmarkStart w:id="45" w:name="_Toc23"/>
      <w:bookmarkEnd w:id="44"/>
      <w:r>
        <w:rPr/>
        <w:t>9. Resultados</w:t>
      </w:r>
      <w:bookmarkEnd w:id="45"/>
    </w:p>
    <w:p>
      <w:pPr>
        <w:pStyle w:val="Normal"/>
        <w:spacing w:lineRule="auto" w:line="300" w:before="0" w:after="120"/>
        <w:jc w:val="both"/>
        <w:rPr/>
      </w:pPr>
      <w:r>
        <w:rPr>
          <w:rFonts w:eastAsia="Times New Roman" w:cs="Times New Roman"/>
          <w:color w:val="000000"/>
        </w:rPr>
        <w:t xml:space="preserve">Los resultados pasan por tres pasos: </w:t>
      </w:r>
      <w:r>
        <w:rPr>
          <w:rFonts w:eastAsia="Times New Roman" w:cs="Times New Roman"/>
          <w:b/>
          <w:bCs/>
          <w:color w:val="000000"/>
        </w:rPr>
        <w:t>ingresar</w:t>
      </w:r>
      <w:r>
        <w:rPr>
          <w:rFonts w:eastAsia="Times New Roman" w:cs="Times New Roman"/>
          <w:color w:val="000000"/>
        </w:rPr>
        <w:t xml:space="preserve"> los valores, </w:t>
      </w:r>
      <w:r>
        <w:rPr>
          <w:rFonts w:eastAsia="Times New Roman" w:cs="Times New Roman"/>
          <w:b/>
          <w:bCs/>
          <w:color w:val="000000"/>
        </w:rPr>
        <w:t>validarlos</w:t>
      </w:r>
      <w:r>
        <w:rPr>
          <w:rFonts w:eastAsia="Times New Roman" w:cs="Times New Roman"/>
          <w:color w:val="000000"/>
        </w:rPr>
        <w:t xml:space="preserve"> (revisión del responsable) y </w:t>
      </w:r>
      <w:r>
        <w:rPr>
          <w:rFonts w:eastAsia="Times New Roman" w:cs="Times New Roman"/>
          <w:b/>
          <w:bCs/>
          <w:color w:val="000000"/>
        </w:rPr>
        <w:t>publicarlos</w:t>
      </w:r>
      <w:r>
        <w:rPr>
          <w:rFonts w:eastAsia="Times New Roman" w:cs="Times New Roman"/>
          <w:color w:val="000000"/>
        </w:rPr>
        <w:t xml:space="preserve"> (entrega al paciente). Cada paso tiene su pestaña.</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219450"/>
            <wp:effectExtent l="0" t="0" r="0" b="0"/>
            <wp:docPr id="22"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pic:cNvPicPr>
                      <a:picLocks noChangeAspect="1" noChangeArrowheads="1"/>
                    </pic:cNvPicPr>
                  </pic:nvPicPr>
                  <pic:blipFill>
                    <a:blip r:embed="rId25"/>
                    <a:stretch>
                      <a:fillRect/>
                    </a:stretch>
                  </pic:blipFill>
                  <pic:spPr bwMode="auto">
                    <a:xfrm>
                      <a:off x="0" y="0"/>
                      <a:ext cx="6096000" cy="32194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22. </w:t>
      </w:r>
      <w:r>
        <w:rPr>
          <w:rFonts w:eastAsia="Times New Roman" w:cs="Times New Roman"/>
          <w:i/>
          <w:iCs/>
          <w:color w:val="000000"/>
          <w:sz w:val="22"/>
          <w:szCs w:val="22"/>
        </w:rPr>
        <w:t>Pantalla de Resultados</w:t>
      </w:r>
    </w:p>
    <w:p>
      <w:pPr>
        <w:pStyle w:val="Normal"/>
        <w:keepNext w:val="true"/>
        <w:spacing w:before="120" w:after="60"/>
        <w:rPr/>
      </w:pPr>
      <w:r>
        <w:rPr>
          <w:rFonts w:eastAsia="Times New Roman" w:cs="Times New Roman"/>
          <w:b/>
          <w:bCs/>
          <w:color w:val="000000"/>
          <w:sz w:val="22"/>
          <w:szCs w:val="22"/>
        </w:rPr>
        <w:t xml:space="preserve">Tabla 24. </w:t>
      </w:r>
      <w:r>
        <w:rPr>
          <w:rFonts w:eastAsia="Times New Roman" w:cs="Times New Roman"/>
          <w:i/>
          <w:iCs/>
          <w:color w:val="000000"/>
          <w:sz w:val="22"/>
          <w:szCs w:val="22"/>
        </w:rPr>
        <w:t>Elementos señalados en la Figura 22</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Ingresar resultado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Abre el formulario de ingreso; ahí se elige la muestra.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 ingresar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Muestras EN ANÁLISIS que esperan sus valores.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 validar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Resultados ingresados que debe revisar el responsable antes de darlos por buenos.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 publicar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Resultados VALIDADOS que todavía no se entregan al paciente.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Entregados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Resultados PUBLICADOS, del más reciente al más antiguo. Desde aquí se imprimen.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Ingresar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el formulario de resultados de esa muestra.</w:t>
            </w:r>
          </w:p>
        </w:tc>
      </w:tr>
    </w:tbl>
    <w:p>
      <w:pPr>
        <w:pStyle w:val="Normal"/>
        <w:spacing w:before="0" w:after="160"/>
        <w:rPr/>
      </w:pPr>
      <w:r>
        <w:rPr/>
      </w:r>
    </w:p>
    <w:p>
      <w:pPr>
        <w:pStyle w:val="Heading2"/>
        <w:keepNext w:val="true"/>
        <w:rPr/>
      </w:pPr>
      <w:bookmarkStart w:id="46" w:name="__RefHeading___Toc5029_3997448424"/>
      <w:bookmarkStart w:id="47" w:name="_Toc24"/>
      <w:bookmarkEnd w:id="46"/>
      <w:r>
        <w:rPr/>
        <w:t>9.1 Ingresar los resultados</w:t>
      </w:r>
      <w:bookmarkEnd w:id="47"/>
    </w:p>
    <w:p>
      <w:pPr>
        <w:pStyle w:val="ListParagraph"/>
        <w:numPr>
          <w:ilvl w:val="0"/>
          <w:numId w:val="31"/>
        </w:numPr>
        <w:spacing w:lineRule="auto" w:line="300" w:before="0" w:after="100"/>
        <w:jc w:val="both"/>
        <w:rPr/>
      </w:pPr>
      <w:r>
        <w:rPr>
          <w:rFonts w:eastAsia="Times New Roman" w:cs="Times New Roman"/>
          <w:color w:val="000000"/>
        </w:rPr>
        <w:t xml:space="preserve">En la pestaña </w:t>
      </w:r>
      <w:r>
        <w:rPr>
          <w:rFonts w:eastAsia="Times New Roman" w:cs="Times New Roman"/>
          <w:b/>
          <w:bCs/>
          <w:color w:val="000000"/>
        </w:rPr>
        <w:t>Por ingresar</w:t>
      </w:r>
      <w:r>
        <w:rPr>
          <w:rFonts w:eastAsia="Times New Roman" w:cs="Times New Roman"/>
          <w:color w:val="000000"/>
        </w:rPr>
        <w:t xml:space="preserve">, pulse </w:t>
      </w:r>
      <w:r>
        <w:rPr>
          <w:rFonts w:eastAsia="Times New Roman" w:cs="Times New Roman"/>
          <w:b/>
          <w:bCs/>
          <w:color w:val="000000"/>
        </w:rPr>
        <w:t>Ingresar</w:t>
      </w:r>
      <w:r>
        <w:rPr>
          <w:rFonts w:eastAsia="Times New Roman" w:cs="Times New Roman"/>
          <w:color w:val="000000"/>
        </w:rPr>
        <w:t xml:space="preserve"> en la fila de la muestra.</w:t>
      </w:r>
    </w:p>
    <w:p>
      <w:pPr>
        <w:pStyle w:val="ListParagraph"/>
        <w:numPr>
          <w:ilvl w:val="0"/>
          <w:numId w:val="2"/>
        </w:numPr>
        <w:spacing w:lineRule="auto" w:line="300" w:before="0" w:after="100"/>
        <w:jc w:val="both"/>
        <w:rPr/>
      </w:pPr>
      <w:r>
        <w:rPr>
          <w:rFonts w:eastAsia="Times New Roman" w:cs="Times New Roman"/>
          <w:color w:val="000000"/>
        </w:rPr>
        <w:t xml:space="preserve">Escriba el valor de cada parámetro en la columna </w:t>
      </w:r>
      <w:r>
        <w:rPr>
          <w:rFonts w:eastAsia="Times New Roman" w:cs="Times New Roman"/>
          <w:b/>
          <w:bCs/>
          <w:color w:val="000000"/>
        </w:rPr>
        <w:t>Resultado</w:t>
      </w:r>
      <w:r>
        <w:rPr>
          <w:rFonts w:eastAsia="Times New Roman" w:cs="Times New Roman"/>
          <w:color w:val="000000"/>
        </w:rPr>
        <w:t>. Para los parámetros con opciones, elija de la lista.</w:t>
      </w:r>
    </w:p>
    <w:p>
      <w:pPr>
        <w:pStyle w:val="ListParagraph"/>
        <w:numPr>
          <w:ilvl w:val="0"/>
          <w:numId w:val="2"/>
        </w:numPr>
        <w:spacing w:lineRule="auto" w:line="300" w:before="0" w:after="100"/>
        <w:jc w:val="both"/>
        <w:rPr/>
      </w:pPr>
      <w:r>
        <w:rPr>
          <w:rFonts w:eastAsia="Times New Roman" w:cs="Times New Roman"/>
          <w:color w:val="000000"/>
        </w:rPr>
        <w:t xml:space="preserve">Si un valor queda fuera del intervalo de referencia aparece el aviso </w:t>
      </w:r>
      <w:r>
        <w:rPr>
          <w:rFonts w:eastAsia="Times New Roman" w:cs="Times New Roman"/>
          <w:b/>
          <w:bCs/>
          <w:color w:val="000000"/>
        </w:rPr>
        <w:t>Fuera de rango</w:t>
      </w:r>
      <w:r>
        <w:rPr>
          <w:rFonts w:eastAsia="Times New Roman" w:cs="Times New Roman"/>
          <w:color w:val="000000"/>
        </w:rPr>
        <w:t xml:space="preserve">. Revise que el valor esté bien escrito y, si corresponde, añada una </w:t>
      </w:r>
      <w:r>
        <w:rPr>
          <w:rFonts w:eastAsia="Times New Roman" w:cs="Times New Roman"/>
          <w:b/>
          <w:bCs/>
          <w:color w:val="000000"/>
        </w:rPr>
        <w:t>Observación</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Escriba, si hace falta, las </w:t>
      </w:r>
      <w:r>
        <w:rPr>
          <w:rFonts w:eastAsia="Times New Roman" w:cs="Times New Roman"/>
          <w:b/>
          <w:bCs/>
          <w:color w:val="000000"/>
        </w:rPr>
        <w:t>Observaciones generales</w:t>
      </w:r>
      <w:r>
        <w:rPr>
          <w:rFonts w:eastAsia="Times New Roman" w:cs="Times New Roman"/>
          <w:color w:val="000000"/>
        </w:rPr>
        <w:t xml:space="preserve"> de la muestra.</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Enviar a validación</w:t>
      </w:r>
      <w:r>
        <w:rPr>
          <w:rFonts w:eastAsia="Times New Roman" w:cs="Times New Roman"/>
          <w:color w:val="000000"/>
        </w:rPr>
        <w:t xml:space="preserve">. Si todavía no tiene todos los valores, pulse </w:t>
      </w:r>
      <w:r>
        <w:rPr>
          <w:rFonts w:eastAsia="Times New Roman" w:cs="Times New Roman"/>
          <w:b/>
          <w:bCs/>
          <w:color w:val="000000"/>
        </w:rPr>
        <w:t>Guardar borrador</w:t>
      </w:r>
      <w:r>
        <w:rPr>
          <w:rFonts w:eastAsia="Times New Roman" w:cs="Times New Roman"/>
          <w:color w:val="000000"/>
        </w:rPr>
        <w:t xml:space="preserve"> y complételo después.</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5619750" cy="8191500"/>
            <wp:effectExtent l="0" t="0" r="0" b="0"/>
            <wp:docPr id="23"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3"/>
                    <pic:cNvPicPr>
                      <a:picLocks noChangeAspect="1" noChangeArrowheads="1"/>
                    </pic:cNvPicPr>
                  </pic:nvPicPr>
                  <pic:blipFill>
                    <a:blip r:embed="rId26"/>
                    <a:stretch>
                      <a:fillRect/>
                    </a:stretch>
                  </pic:blipFill>
                  <pic:spPr bwMode="auto">
                    <a:xfrm>
                      <a:off x="0" y="0"/>
                      <a:ext cx="5619750" cy="81915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23. </w:t>
      </w:r>
      <w:r>
        <w:rPr>
          <w:rFonts w:eastAsia="Times New Roman" w:cs="Times New Roman"/>
          <w:i/>
          <w:iCs/>
          <w:color w:val="000000"/>
          <w:sz w:val="22"/>
          <w:szCs w:val="22"/>
        </w:rPr>
        <w:t>Ventana Ingreso de resultados</w:t>
      </w:r>
    </w:p>
    <w:p>
      <w:pPr>
        <w:pStyle w:val="Normal"/>
        <w:keepNext w:val="true"/>
        <w:spacing w:before="120" w:after="60"/>
        <w:rPr/>
      </w:pPr>
      <w:r>
        <w:rPr>
          <w:rFonts w:eastAsia="Times New Roman" w:cs="Times New Roman"/>
          <w:b/>
          <w:bCs/>
          <w:color w:val="000000"/>
          <w:sz w:val="22"/>
          <w:szCs w:val="22"/>
        </w:rPr>
        <w:t xml:space="preserve">Tabla 25. </w:t>
      </w:r>
      <w:r>
        <w:rPr>
          <w:rFonts w:eastAsia="Times New Roman" w:cs="Times New Roman"/>
          <w:i/>
          <w:iCs/>
          <w:color w:val="000000"/>
          <w:sz w:val="22"/>
          <w:szCs w:val="22"/>
        </w:rPr>
        <w:t>Elementos señalados en la Figura 23</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Código de muestra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a la que se le cargan los resultados. Solo se listan las que están EN ANÁLISIS. Debajo aparecen el paciente, el examen y los datos de la toma.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Tabla de parámetros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Cada examen tiene su propio formato. Para cada parámetro se muestra la unidad y el intervalo de referencia.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Escriba el valor medido. Los parámetros con opciones (por ejemplo, Negativo / Positivo) se eligen de una lista.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Aviso fuera de rango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Si el valor queda fuera del intervalo de referencia, el número se pinta de otro color y aparece este aviso. No es un diagnóstico: solo señala la desviación.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Observación del parámetro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Comentario opcional para ese parámetro; sale en el informe impreso.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Resumen de desviaciones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Lista los parámetros fuera de rango y recuerda que el indicador no constituye un diagnóstico médico.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Observaciones generales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Comentario sobre toda la muestra (estado, condiciones, etc.).</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Guardar borrador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Guarda lo escrito sin enviarlo: la muestra sigue en Por ingresar y se puede completar después.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9</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Enviar a validación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Envía los resultados a revisión. Exige que todos los parámetros tengan valor. La muestra pasa a EN VALIDACIÓN.</w:t>
            </w:r>
          </w:p>
        </w:tc>
      </w:tr>
    </w:tbl>
    <w:p>
      <w:pPr>
        <w:pStyle w:val="Normal"/>
        <w:spacing w:before="0" w:after="160"/>
        <w:rPr/>
      </w:pPr>
      <w:r>
        <w:rPr/>
      </w:r>
    </w:p>
    <w:p>
      <w:pPr>
        <w:pStyle w:val="Heading2"/>
        <w:keepNext w:val="true"/>
        <w:rPr/>
      </w:pPr>
      <w:bookmarkStart w:id="48" w:name="__RefHeading___Toc5031_3997448424"/>
      <w:bookmarkStart w:id="49" w:name="_Toc25"/>
      <w:bookmarkEnd w:id="48"/>
      <w:r>
        <w:rPr/>
        <w:t>9.2 Validar los resultados</w:t>
      </w:r>
      <w:bookmarkEnd w:id="49"/>
    </w:p>
    <w:p>
      <w:pPr>
        <w:pStyle w:val="ListParagraph"/>
        <w:numPr>
          <w:ilvl w:val="0"/>
          <w:numId w:val="32"/>
        </w:numPr>
        <w:spacing w:lineRule="auto" w:line="300" w:before="0" w:after="100"/>
        <w:jc w:val="both"/>
        <w:rPr/>
      </w:pPr>
      <w:r>
        <w:rPr>
          <w:rFonts w:eastAsia="Times New Roman" w:cs="Times New Roman"/>
          <w:color w:val="000000"/>
        </w:rPr>
        <w:t xml:space="preserve">Abra la pestaña </w:t>
      </w:r>
      <w:r>
        <w:rPr>
          <w:rFonts w:eastAsia="Times New Roman" w:cs="Times New Roman"/>
          <w:b/>
          <w:bCs/>
          <w:color w:val="000000"/>
        </w:rPr>
        <w:t>Por validar</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Revisar</w:t>
      </w:r>
      <w:r>
        <w:rPr>
          <w:rFonts w:eastAsia="Times New Roman" w:cs="Times New Roman"/>
          <w:color w:val="000000"/>
        </w:rPr>
        <w:t xml:space="preserve"> en la fila de la muestra.</w:t>
      </w:r>
    </w:p>
    <w:p>
      <w:pPr>
        <w:pStyle w:val="ListParagraph"/>
        <w:numPr>
          <w:ilvl w:val="0"/>
          <w:numId w:val="2"/>
        </w:numPr>
        <w:spacing w:lineRule="auto" w:line="300" w:before="0" w:after="100"/>
        <w:jc w:val="both"/>
        <w:rPr/>
      </w:pPr>
      <w:r>
        <w:rPr>
          <w:rFonts w:eastAsia="Times New Roman" w:cs="Times New Roman"/>
          <w:color w:val="000000"/>
        </w:rPr>
        <w:t>Compruebe cada valor.</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Validar resultado</w:t>
      </w:r>
      <w:r>
        <w:rPr>
          <w:rFonts w:eastAsia="Times New Roman" w:cs="Times New Roman"/>
          <w:color w:val="000000"/>
        </w:rPr>
        <w:t xml:space="preserve"> y luego </w:t>
      </w:r>
      <w:r>
        <w:rPr>
          <w:rFonts w:eastAsia="Times New Roman" w:cs="Times New Roman"/>
          <w:b/>
          <w:bCs/>
          <w:color w:val="000000"/>
        </w:rPr>
        <w:t>Confirmar</w:t>
      </w:r>
      <w:r>
        <w:rPr>
          <w:rFonts w:eastAsia="Times New Roman" w:cs="Times New Roman"/>
          <w:color w:val="000000"/>
        </w:rPr>
        <w:t>.</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629025"/>
            <wp:effectExtent l="0" t="0" r="0" b="0"/>
            <wp:docPr id="24"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4"/>
                    <pic:cNvPicPr>
                      <a:picLocks noChangeAspect="1" noChangeArrowheads="1"/>
                    </pic:cNvPicPr>
                  </pic:nvPicPr>
                  <pic:blipFill>
                    <a:blip r:embed="rId27"/>
                    <a:stretch>
                      <a:fillRect/>
                    </a:stretch>
                  </pic:blipFill>
                  <pic:spPr bwMode="auto">
                    <a:xfrm>
                      <a:off x="0" y="0"/>
                      <a:ext cx="6096000" cy="36290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24. </w:t>
      </w:r>
      <w:r>
        <w:rPr>
          <w:rFonts w:eastAsia="Times New Roman" w:cs="Times New Roman"/>
          <w:i/>
          <w:iCs/>
          <w:color w:val="000000"/>
          <w:sz w:val="22"/>
          <w:szCs w:val="22"/>
        </w:rPr>
        <w:t>Pestaña Por validar</w:t>
      </w:r>
    </w:p>
    <w:p>
      <w:pPr>
        <w:pStyle w:val="Normal"/>
        <w:keepNext w:val="true"/>
        <w:spacing w:before="120" w:after="60"/>
        <w:rPr/>
      </w:pPr>
      <w:r>
        <w:rPr>
          <w:rFonts w:eastAsia="Times New Roman" w:cs="Times New Roman"/>
          <w:b/>
          <w:bCs/>
          <w:color w:val="000000"/>
          <w:sz w:val="22"/>
          <w:szCs w:val="22"/>
        </w:rPr>
        <w:t xml:space="preserve">Tabla 26. </w:t>
      </w:r>
      <w:r>
        <w:rPr>
          <w:rFonts w:eastAsia="Times New Roman" w:cs="Times New Roman"/>
          <w:i/>
          <w:iCs/>
          <w:color w:val="000000"/>
          <w:sz w:val="22"/>
          <w:szCs w:val="22"/>
        </w:rPr>
        <w:t>Elementos señalados en la Figura 24</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 validar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Cola de resultados que esperan revisión.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Revisar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el resultado en modo lectura para comprobarlo y validarlo.</w:t>
            </w:r>
          </w:p>
        </w:tc>
      </w:tr>
    </w:tbl>
    <w:p>
      <w:pPr>
        <w:pStyle w:val="Normal"/>
        <w:spacing w:before="0" w:after="160"/>
        <w:rPr/>
      </w:pPr>
      <w:r>
        <w:rPr/>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5848350" cy="7810500"/>
            <wp:effectExtent l="0" t="0" r="0" b="0"/>
            <wp:docPr id="25"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5"/>
                    <pic:cNvPicPr>
                      <a:picLocks noChangeAspect="1" noChangeArrowheads="1"/>
                    </pic:cNvPicPr>
                  </pic:nvPicPr>
                  <pic:blipFill>
                    <a:blip r:embed="rId28"/>
                    <a:stretch>
                      <a:fillRect/>
                    </a:stretch>
                  </pic:blipFill>
                  <pic:spPr bwMode="auto">
                    <a:xfrm>
                      <a:off x="0" y="0"/>
                      <a:ext cx="5848350" cy="78105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25. </w:t>
      </w:r>
      <w:r>
        <w:rPr>
          <w:rFonts w:eastAsia="Times New Roman" w:cs="Times New Roman"/>
          <w:i/>
          <w:iCs/>
          <w:color w:val="000000"/>
          <w:sz w:val="22"/>
          <w:szCs w:val="22"/>
        </w:rPr>
        <w:t>Ventana Revisión de resultado</w:t>
      </w:r>
    </w:p>
    <w:p>
      <w:pPr>
        <w:pStyle w:val="Normal"/>
        <w:keepNext w:val="true"/>
        <w:spacing w:before="120" w:after="60"/>
        <w:rPr/>
      </w:pPr>
      <w:r>
        <w:rPr>
          <w:rFonts w:eastAsia="Times New Roman" w:cs="Times New Roman"/>
          <w:b/>
          <w:bCs/>
          <w:color w:val="000000"/>
          <w:sz w:val="22"/>
          <w:szCs w:val="22"/>
        </w:rPr>
        <w:t xml:space="preserve">Tabla 27. </w:t>
      </w:r>
      <w:r>
        <w:rPr>
          <w:rFonts w:eastAsia="Times New Roman" w:cs="Times New Roman"/>
          <w:i/>
          <w:iCs/>
          <w:color w:val="000000"/>
          <w:sz w:val="22"/>
          <w:szCs w:val="22"/>
        </w:rPr>
        <w:t>Elementos señalados en la Figura 25</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Valores ingresados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La muestra está EN VALIDACIÓN: los valores ya no se modifican aquí. Revise cada valor, su unidad, el intervalo de referencia y las observaciones.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Validar resultado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Confirma que el resultado es correcto. Pide una confirmación antes de guardar.</w:t>
            </w:r>
          </w:p>
        </w:tc>
      </w:tr>
    </w:tbl>
    <w:p>
      <w:pPr>
        <w:pStyle w:val="Normal"/>
        <w:spacing w:before="0" w:after="160"/>
        <w:rPr/>
      </w:pPr>
      <w:r>
        <w:rPr/>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686175"/>
            <wp:effectExtent l="0" t="0" r="0" b="0"/>
            <wp:docPr id="26"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6"/>
                    <pic:cNvPicPr>
                      <a:picLocks noChangeAspect="1" noChangeArrowheads="1"/>
                    </pic:cNvPicPr>
                  </pic:nvPicPr>
                  <pic:blipFill>
                    <a:blip r:embed="rId29"/>
                    <a:stretch>
                      <a:fillRect/>
                    </a:stretch>
                  </pic:blipFill>
                  <pic:spPr bwMode="auto">
                    <a:xfrm>
                      <a:off x="0" y="0"/>
                      <a:ext cx="6096000" cy="36861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26. </w:t>
      </w:r>
      <w:r>
        <w:rPr>
          <w:rFonts w:eastAsia="Times New Roman" w:cs="Times New Roman"/>
          <w:i/>
          <w:iCs/>
          <w:color w:val="000000"/>
          <w:sz w:val="22"/>
          <w:szCs w:val="22"/>
        </w:rPr>
        <w:t>Confirmación antes de validar</w:t>
      </w:r>
    </w:p>
    <w:p>
      <w:pPr>
        <w:pStyle w:val="Normal"/>
        <w:keepNext w:val="true"/>
        <w:spacing w:before="120" w:after="60"/>
        <w:rPr/>
      </w:pPr>
      <w:r>
        <w:rPr>
          <w:rFonts w:eastAsia="Times New Roman" w:cs="Times New Roman"/>
          <w:b/>
          <w:bCs/>
          <w:color w:val="000000"/>
          <w:sz w:val="22"/>
          <w:szCs w:val="22"/>
        </w:rPr>
        <w:t xml:space="preserve">Tabla 28. </w:t>
      </w:r>
      <w:r>
        <w:rPr>
          <w:rFonts w:eastAsia="Times New Roman" w:cs="Times New Roman"/>
          <w:i/>
          <w:iCs/>
          <w:color w:val="000000"/>
          <w:sz w:val="22"/>
          <w:szCs w:val="22"/>
        </w:rPr>
        <w:t>Elementos señalados en la Figura 26</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Mensaje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Explica qué se va a hacer y que quedará anotado en la auditoría.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Cancelar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Vuelve atrás sin validar.</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Confirmar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Valida el resultado. La muestra pasa a VALIDADO y a la pestaña Por publicar.</w:t>
            </w:r>
          </w:p>
        </w:tc>
      </w:tr>
    </w:tbl>
    <w:p>
      <w:pPr>
        <w:pStyle w:val="Normal"/>
        <w:spacing w:before="0" w:after="160"/>
        <w:rPr/>
      </w:pPr>
      <w:r>
        <w:rPr/>
      </w:r>
    </w:p>
    <w:p>
      <w:pPr>
        <w:pStyle w:val="Heading2"/>
        <w:keepNext w:val="true"/>
        <w:rPr/>
      </w:pPr>
      <w:bookmarkStart w:id="50" w:name="__RefHeading___Toc5033_3997448424"/>
      <w:bookmarkStart w:id="51" w:name="_Toc26"/>
      <w:bookmarkEnd w:id="50"/>
      <w:r>
        <w:rPr/>
        <w:t>9.3 Publicar los resultados</w:t>
      </w:r>
      <w:bookmarkEnd w:id="51"/>
    </w:p>
    <w:p>
      <w:pPr>
        <w:pStyle w:val="ListParagraph"/>
        <w:numPr>
          <w:ilvl w:val="0"/>
          <w:numId w:val="33"/>
        </w:numPr>
        <w:spacing w:lineRule="auto" w:line="300" w:before="0" w:after="100"/>
        <w:jc w:val="both"/>
        <w:rPr/>
      </w:pPr>
      <w:r>
        <w:rPr>
          <w:rFonts w:eastAsia="Times New Roman" w:cs="Times New Roman"/>
          <w:color w:val="000000"/>
        </w:rPr>
        <w:t xml:space="preserve">Después de validar, en la misma ventana aparece </w:t>
      </w:r>
      <w:r>
        <w:rPr>
          <w:rFonts w:eastAsia="Times New Roman" w:cs="Times New Roman"/>
          <w:b/>
          <w:bCs/>
          <w:color w:val="000000"/>
        </w:rPr>
        <w:t>Publicar resultado</w:t>
      </w:r>
      <w:r>
        <w:rPr>
          <w:rFonts w:eastAsia="Times New Roman" w:cs="Times New Roman"/>
          <w:color w:val="000000"/>
        </w:rPr>
        <w:t xml:space="preserve"> (también se llega desde la pestaña </w:t>
      </w:r>
      <w:r>
        <w:rPr>
          <w:rFonts w:eastAsia="Times New Roman" w:cs="Times New Roman"/>
          <w:b/>
          <w:bCs/>
          <w:color w:val="000000"/>
        </w:rPr>
        <w:t>Por publicar</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Publicar resultado</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Lea el mensaje y pulse </w:t>
      </w:r>
      <w:r>
        <w:rPr>
          <w:rFonts w:eastAsia="Times New Roman" w:cs="Times New Roman"/>
          <w:b/>
          <w:bCs/>
          <w:color w:val="000000"/>
        </w:rPr>
        <w:t>Confirmar</w:t>
      </w:r>
      <w:r>
        <w:rPr>
          <w:rFonts w:eastAsia="Times New Roman" w:cs="Times New Roman"/>
          <w:color w:val="000000"/>
        </w:rPr>
        <w:t xml:space="preserve">. El resultado pasa a la pestaña </w:t>
      </w:r>
      <w:r>
        <w:rPr>
          <w:rFonts w:eastAsia="Times New Roman" w:cs="Times New Roman"/>
          <w:b/>
          <w:bCs/>
          <w:color w:val="000000"/>
        </w:rPr>
        <w:t>Entregados</w:t>
      </w:r>
      <w:r>
        <w:rPr>
          <w:rFonts w:eastAsia="Times New Roman" w:cs="Times New Roman"/>
          <w:color w:val="000000"/>
        </w:rPr>
        <w:t xml:space="preserve"> y a la ficha del paciente.</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4991100" cy="6667500"/>
            <wp:effectExtent l="0" t="0" r="0" b="0"/>
            <wp:docPr id="27"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7"/>
                    <pic:cNvPicPr>
                      <a:picLocks noChangeAspect="1" noChangeArrowheads="1"/>
                    </pic:cNvPicPr>
                  </pic:nvPicPr>
                  <pic:blipFill>
                    <a:blip r:embed="rId30"/>
                    <a:stretch>
                      <a:fillRect/>
                    </a:stretch>
                  </pic:blipFill>
                  <pic:spPr bwMode="auto">
                    <a:xfrm>
                      <a:off x="0" y="0"/>
                      <a:ext cx="4991100" cy="66675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27. </w:t>
      </w:r>
      <w:r>
        <w:rPr>
          <w:rFonts w:eastAsia="Times New Roman" w:cs="Times New Roman"/>
          <w:i/>
          <w:iCs/>
          <w:color w:val="000000"/>
          <w:sz w:val="22"/>
          <w:szCs w:val="22"/>
        </w:rPr>
        <w:t>Resultado validado, listo para publicar</w:t>
      </w:r>
    </w:p>
    <w:p>
      <w:pPr>
        <w:pStyle w:val="Normal"/>
        <w:keepNext w:val="true"/>
        <w:spacing w:before="120" w:after="60"/>
        <w:rPr/>
      </w:pPr>
      <w:r>
        <w:rPr>
          <w:rFonts w:eastAsia="Times New Roman" w:cs="Times New Roman"/>
          <w:b/>
          <w:bCs/>
          <w:color w:val="000000"/>
          <w:sz w:val="22"/>
          <w:szCs w:val="22"/>
        </w:rPr>
        <w:t xml:space="preserve">Tabla 29. </w:t>
      </w:r>
      <w:r>
        <w:rPr>
          <w:rFonts w:eastAsia="Times New Roman" w:cs="Times New Roman"/>
          <w:i/>
          <w:iCs/>
          <w:color w:val="000000"/>
          <w:sz w:val="22"/>
          <w:szCs w:val="22"/>
        </w:rPr>
        <w:t>Elementos señalados en la Figura 27</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Publicar resultado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Entrega el resultado al paciente: queda visible en su ficha y se puede imprimir.</w:t>
            </w:r>
          </w:p>
        </w:tc>
      </w:tr>
    </w:tbl>
    <w:p>
      <w:pPr>
        <w:pStyle w:val="Normal"/>
        <w:spacing w:before="0" w:after="160"/>
        <w:rPr/>
      </w:pPr>
      <w:r>
        <w:rPr/>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686175"/>
            <wp:effectExtent l="0" t="0" r="0" b="0"/>
            <wp:docPr id="28"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8"/>
                    <pic:cNvPicPr>
                      <a:picLocks noChangeAspect="1" noChangeArrowheads="1"/>
                    </pic:cNvPicPr>
                  </pic:nvPicPr>
                  <pic:blipFill>
                    <a:blip r:embed="rId31"/>
                    <a:stretch>
                      <a:fillRect/>
                    </a:stretch>
                  </pic:blipFill>
                  <pic:spPr bwMode="auto">
                    <a:xfrm>
                      <a:off x="0" y="0"/>
                      <a:ext cx="6096000" cy="36861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28. </w:t>
      </w:r>
      <w:r>
        <w:rPr>
          <w:rFonts w:eastAsia="Times New Roman" w:cs="Times New Roman"/>
          <w:i/>
          <w:iCs/>
          <w:color w:val="000000"/>
          <w:sz w:val="22"/>
          <w:szCs w:val="22"/>
        </w:rPr>
        <w:t>Confirmación antes de publicar</w:t>
      </w:r>
    </w:p>
    <w:p>
      <w:pPr>
        <w:pStyle w:val="Normal"/>
        <w:keepNext w:val="true"/>
        <w:spacing w:before="120" w:after="60"/>
        <w:rPr/>
      </w:pPr>
      <w:r>
        <w:rPr>
          <w:rFonts w:eastAsia="Times New Roman" w:cs="Times New Roman"/>
          <w:b/>
          <w:bCs/>
          <w:color w:val="000000"/>
          <w:sz w:val="22"/>
          <w:szCs w:val="22"/>
        </w:rPr>
        <w:t xml:space="preserve">Tabla 30. </w:t>
      </w:r>
      <w:r>
        <w:rPr>
          <w:rFonts w:eastAsia="Times New Roman" w:cs="Times New Roman"/>
          <w:i/>
          <w:iCs/>
          <w:color w:val="000000"/>
          <w:sz w:val="22"/>
          <w:szCs w:val="22"/>
        </w:rPr>
        <w:t>Elementos señalados en la Figura 28</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Mensaje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Indica el examen y el paciente al que se publicará el resultado.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Confirmar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Publica el resultado. La muestra pasa a PUBLICADA y a la pestaña Entregados.</w:t>
            </w:r>
          </w:p>
        </w:tc>
      </w:tr>
    </w:tbl>
    <w:p>
      <w:pPr>
        <w:pStyle w:val="Normal"/>
        <w:spacing w:before="0" w:after="160"/>
        <w:rPr/>
      </w:pPr>
      <w:r>
        <w:rPr/>
      </w:r>
    </w:p>
    <w:p>
      <w:pPr>
        <w:pStyle w:val="Heading2"/>
        <w:keepNext w:val="true"/>
        <w:rPr/>
      </w:pPr>
      <w:bookmarkStart w:id="52" w:name="__RefHeading___Toc5035_3997448424"/>
      <w:bookmarkStart w:id="53" w:name="_Toc27"/>
      <w:bookmarkEnd w:id="52"/>
      <w:r>
        <w:rPr/>
        <w:t>9.4 Ver, imprimir y guardar el informe</w:t>
      </w:r>
      <w:bookmarkEnd w:id="53"/>
    </w:p>
    <w:p>
      <w:pPr>
        <w:pStyle w:val="ListParagraph"/>
        <w:numPr>
          <w:ilvl w:val="0"/>
          <w:numId w:val="34"/>
        </w:numPr>
        <w:spacing w:lineRule="auto" w:line="300" w:before="0" w:after="100"/>
        <w:jc w:val="both"/>
        <w:rPr/>
      </w:pPr>
      <w:r>
        <w:rPr>
          <w:rFonts w:eastAsia="Times New Roman" w:cs="Times New Roman"/>
          <w:color w:val="000000"/>
        </w:rPr>
        <w:t xml:space="preserve">Abra la pestaña </w:t>
      </w:r>
      <w:r>
        <w:rPr>
          <w:rFonts w:eastAsia="Times New Roman" w:cs="Times New Roman"/>
          <w:b/>
          <w:bCs/>
          <w:color w:val="000000"/>
        </w:rPr>
        <w:t>Entregados</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Ver resultado</w:t>
      </w:r>
      <w:r>
        <w:rPr>
          <w:rFonts w:eastAsia="Times New Roman" w:cs="Times New Roman"/>
          <w:color w:val="000000"/>
        </w:rPr>
        <w:t xml:space="preserve"> en la fila de la muestra.</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Vista de impresión</w:t>
      </w:r>
      <w:r>
        <w:rPr>
          <w:rFonts w:eastAsia="Times New Roman" w:cs="Times New Roman"/>
          <w:color w:val="000000"/>
        </w:rPr>
        <w:t>. Se muestra el informe tal como saldrá en papel.</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Imprimir</w:t>
      </w:r>
      <w:r>
        <w:rPr>
          <w:rFonts w:eastAsia="Times New Roman" w:cs="Times New Roman"/>
          <w:color w:val="000000"/>
        </w:rPr>
        <w:t xml:space="preserve"> para enviarlo a la impresora desde el visor de PDF, o </w:t>
      </w:r>
      <w:r>
        <w:rPr>
          <w:rFonts w:eastAsia="Times New Roman" w:cs="Times New Roman"/>
          <w:b/>
          <w:bCs/>
          <w:color w:val="000000"/>
        </w:rPr>
        <w:t>Guardar PDF…</w:t>
      </w:r>
      <w:r>
        <w:rPr>
          <w:rFonts w:eastAsia="Times New Roman" w:cs="Times New Roman"/>
          <w:color w:val="000000"/>
        </w:rPr>
        <w:t xml:space="preserve"> para guardarlo como archivo.</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019425"/>
            <wp:effectExtent l="0" t="0" r="0" b="0"/>
            <wp:docPr id="29"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9"/>
                    <pic:cNvPicPr>
                      <a:picLocks noChangeAspect="1" noChangeArrowheads="1"/>
                    </pic:cNvPicPr>
                  </pic:nvPicPr>
                  <pic:blipFill>
                    <a:blip r:embed="rId32"/>
                    <a:stretch>
                      <a:fillRect/>
                    </a:stretch>
                  </pic:blipFill>
                  <pic:spPr bwMode="auto">
                    <a:xfrm>
                      <a:off x="0" y="0"/>
                      <a:ext cx="6096000" cy="30194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29. </w:t>
      </w:r>
      <w:r>
        <w:rPr>
          <w:rFonts w:eastAsia="Times New Roman" w:cs="Times New Roman"/>
          <w:i/>
          <w:iCs/>
          <w:color w:val="000000"/>
          <w:sz w:val="22"/>
          <w:szCs w:val="22"/>
        </w:rPr>
        <w:t>Pestaña Entregados</w:t>
      </w:r>
    </w:p>
    <w:p>
      <w:pPr>
        <w:pStyle w:val="Normal"/>
        <w:keepNext w:val="true"/>
        <w:spacing w:before="120" w:after="60"/>
        <w:rPr/>
      </w:pPr>
      <w:r>
        <w:rPr>
          <w:rFonts w:eastAsia="Times New Roman" w:cs="Times New Roman"/>
          <w:b/>
          <w:bCs/>
          <w:color w:val="000000"/>
          <w:sz w:val="22"/>
          <w:szCs w:val="22"/>
        </w:rPr>
        <w:t xml:space="preserve">Tabla 31. </w:t>
      </w:r>
      <w:r>
        <w:rPr>
          <w:rFonts w:eastAsia="Times New Roman" w:cs="Times New Roman"/>
          <w:i/>
          <w:iCs/>
          <w:color w:val="000000"/>
          <w:sz w:val="22"/>
          <w:szCs w:val="22"/>
        </w:rPr>
        <w:t>Elementos señalados en la Figura 29</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Entregados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Resultados publicados. El más reciente aparece primero.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Resultado publicado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Muestra, paciente, examen, fecha de toma, fecha de publicación y estado PUBLICADA. Pulse el código para abrirlo, o «Ver resultado».</w:t>
            </w:r>
          </w:p>
        </w:tc>
      </w:tr>
    </w:tbl>
    <w:p>
      <w:pPr>
        <w:pStyle w:val="Normal"/>
        <w:spacing w:before="0" w:after="160"/>
        <w:rPr/>
      </w:pPr>
      <w:r>
        <w:rPr/>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7448550"/>
            <wp:effectExtent l="0" t="0" r="0" b="0"/>
            <wp:docPr id="30"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30"/>
                    <pic:cNvPicPr>
                      <a:picLocks noChangeAspect="1" noChangeArrowheads="1"/>
                    </pic:cNvPicPr>
                  </pic:nvPicPr>
                  <pic:blipFill>
                    <a:blip r:embed="rId33"/>
                    <a:stretch>
                      <a:fillRect/>
                    </a:stretch>
                  </pic:blipFill>
                  <pic:spPr bwMode="auto">
                    <a:xfrm>
                      <a:off x="0" y="0"/>
                      <a:ext cx="6096000" cy="74485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30. </w:t>
      </w:r>
      <w:r>
        <w:rPr>
          <w:rFonts w:eastAsia="Times New Roman" w:cs="Times New Roman"/>
          <w:i/>
          <w:iCs/>
          <w:color w:val="000000"/>
          <w:sz w:val="22"/>
          <w:szCs w:val="22"/>
        </w:rPr>
        <w:t>Vista de impresión del informe de resultados</w:t>
      </w:r>
    </w:p>
    <w:p>
      <w:pPr>
        <w:pStyle w:val="Normal"/>
        <w:keepNext w:val="true"/>
        <w:spacing w:before="120" w:after="60"/>
        <w:rPr/>
      </w:pPr>
      <w:r>
        <w:rPr>
          <w:rFonts w:eastAsia="Times New Roman" w:cs="Times New Roman"/>
          <w:b/>
          <w:bCs/>
          <w:color w:val="000000"/>
          <w:sz w:val="22"/>
          <w:szCs w:val="22"/>
        </w:rPr>
        <w:t xml:space="preserve">Tabla 32. </w:t>
      </w:r>
      <w:r>
        <w:rPr>
          <w:rFonts w:eastAsia="Times New Roman" w:cs="Times New Roman"/>
          <w:i/>
          <w:iCs/>
          <w:color w:val="000000"/>
          <w:sz w:val="22"/>
          <w:szCs w:val="22"/>
        </w:rPr>
        <w:t>Elementos señalados en la Figura 30</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Membrete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del laboratorio y sucursal (se configuran en Configuración) y número de informe, que es el código de la muestra.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Datos del paciente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documento, fecha de nacimiento, edad y sexo.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Datos de la muestra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Código, tipo de muestra, fecha de toma y fecha de emisión del informe.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Tabla de resultados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Cada parámetro con su resultado, unidad, valores de referencia y observación. Los valores desviados llevan la marca ALTO o BAJO.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Observaciones generales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El comentario escrito al ingresar los resultados. Debajo van las tres firmas: ingreso, validación y publicación.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Pie legal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Aclara que el informe no es un diagnóstico médico.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Guardar PDF…</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Abre la ventana «Guardar como» para elegir carpeta y nombre del archivo PDF del informe.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Imprimir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el informe en el visor de PDF del equipo, desde donde se envía a la impresora.</w:t>
            </w:r>
          </w:p>
        </w:tc>
      </w:tr>
    </w:tbl>
    <w:p>
      <w:pPr>
        <w:pStyle w:val="Normal"/>
        <w:spacing w:before="0" w:after="160"/>
        <w:rPr/>
      </w:pPr>
      <w:r>
        <w:rPr/>
      </w:r>
    </w:p>
    <w:p>
      <w:pPr>
        <w:pStyle w:val="Heading3"/>
        <w:keepNext w:val="true"/>
        <w:rPr/>
      </w:pPr>
      <w:r>
        <w:rPr/>
        <w:t>Guardar el informe como archivo PDF</w:t>
      </w:r>
    </w:p>
    <w:p>
      <w:pPr>
        <w:pStyle w:val="Normal"/>
        <w:spacing w:lineRule="auto" w:line="300" w:before="0" w:after="120"/>
        <w:jc w:val="both"/>
        <w:rPr/>
      </w:pPr>
      <w:r>
        <w:rPr>
          <w:rFonts w:eastAsia="Times New Roman" w:cs="Times New Roman"/>
          <w:color w:val="000000"/>
        </w:rPr>
        <w:t xml:space="preserve">Al pulsar </w:t>
      </w:r>
      <w:r>
        <w:rPr>
          <w:rFonts w:eastAsia="Times New Roman" w:cs="Times New Roman"/>
          <w:b/>
          <w:bCs/>
          <w:color w:val="000000"/>
        </w:rPr>
        <w:t>Guardar PDF…</w:t>
      </w:r>
      <w:r>
        <w:rPr>
          <w:rFonts w:eastAsia="Times New Roman" w:cs="Times New Roman"/>
          <w:color w:val="000000"/>
        </w:rPr>
        <w:t xml:space="preserve"> se abre la ventana del sistema para elegir dónde guardar el archivo:</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4581525"/>
            <wp:effectExtent l="0" t="0" r="0" b="0"/>
            <wp:docPr id="31"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31"/>
                    <pic:cNvPicPr>
                      <a:picLocks noChangeAspect="1" noChangeArrowheads="1"/>
                    </pic:cNvPicPr>
                  </pic:nvPicPr>
                  <pic:blipFill>
                    <a:blip r:embed="rId34"/>
                    <a:stretch>
                      <a:fillRect/>
                    </a:stretch>
                  </pic:blipFill>
                  <pic:spPr bwMode="auto">
                    <a:xfrm>
                      <a:off x="0" y="0"/>
                      <a:ext cx="6096000" cy="45815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31. </w:t>
      </w:r>
      <w:r>
        <w:rPr>
          <w:rFonts w:eastAsia="Times New Roman" w:cs="Times New Roman"/>
          <w:i/>
          <w:iCs/>
          <w:color w:val="000000"/>
          <w:sz w:val="22"/>
          <w:szCs w:val="22"/>
        </w:rPr>
        <w:t>Ventana «Guardar como» del sistema</w:t>
      </w:r>
    </w:p>
    <w:p>
      <w:pPr>
        <w:pStyle w:val="Normal"/>
        <w:keepNext w:val="true"/>
        <w:spacing w:before="120" w:after="60"/>
        <w:rPr/>
      </w:pPr>
      <w:r>
        <w:rPr>
          <w:rFonts w:eastAsia="Times New Roman" w:cs="Times New Roman"/>
          <w:b/>
          <w:bCs/>
          <w:color w:val="000000"/>
          <w:sz w:val="22"/>
          <w:szCs w:val="22"/>
        </w:rPr>
        <w:t xml:space="preserve">Tabla 33. </w:t>
      </w:r>
      <w:r>
        <w:rPr>
          <w:rFonts w:eastAsia="Times New Roman" w:cs="Times New Roman"/>
          <w:i/>
          <w:iCs/>
          <w:color w:val="000000"/>
          <w:sz w:val="22"/>
          <w:szCs w:val="22"/>
        </w:rPr>
        <w:t>Elementos señalados en la Figura 31</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del archivo. El sistema propone uno (por ejemplo, Resultado-MUE-2026-000007.pdf); puede cambiarlo antes de guardar.</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Lugares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Accesos a las carpetas habituales del equipo: Escritorio, Descargas, Documentos, etc., y a las memorias USB conectadas. Pulse uno para ir a esa carpeta.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Carpeta actual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Ruta de la carpeta donde se guardará. La primera vez es la carpeta de exportaciones; después, la última que usó.</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Crear carpeta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Crea una carpeta nueva dentro de la actual (por ejemplo, una por mes).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Tipo de archivo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Indica que se guardará un documento PDF.</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Cancelar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Cierra la ventana sin guardar.</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 el archivo. Un aviso verde en el programa confirma la ruta donde quedó.</w:t>
            </w:r>
          </w:p>
        </w:tc>
      </w:tr>
    </w:tbl>
    <w:p>
      <w:pPr>
        <w:pStyle w:val="Normal"/>
        <w:spacing w:before="0" w:after="160"/>
        <w:rPr/>
      </w:pPr>
      <w:r>
        <w:rPr/>
      </w:r>
    </w:p>
    <w:tbl>
      <w:tblPr>
        <w:tblW w:w="5000" w:type="pct"/>
        <w:jc w:val="left"/>
        <w:tblInd w:w="182" w:type="dxa"/>
        <w:tblLayout w:type="fixed"/>
        <w:tblCellMar>
          <w:top w:w="100" w:type="dxa"/>
          <w:left w:w="160" w:type="dxa"/>
          <w:bottom w:w="100" w:type="dxa"/>
          <w:right w:w="160" w:type="dxa"/>
        </w:tblCellMar>
      </w:tblPr>
      <w:tblGrid>
        <w:gridCol w:w="9638"/>
      </w:tblGrid>
      <w:tr>
        <w:trPr>
          <w:cantSplit/>
        </w:trPr>
        <w:tc>
          <w:tcPr>
            <w:tcW w:w="9638" w:type="dxa"/>
            <w:tcBorders>
              <w:top w:val="double" w:sz="6" w:space="0" w:color="000000"/>
              <w:left w:val="double" w:sz="6" w:space="0" w:color="000000"/>
              <w:bottom w:val="double" w:sz="6" w:space="0" w:color="000000"/>
              <w:right w:val="double" w:sz="6" w:space="0" w:color="000000"/>
            </w:tcBorders>
          </w:tcPr>
          <w:p>
            <w:pPr>
              <w:pStyle w:val="Normal"/>
              <w:keepNext w:val="true"/>
              <w:spacing w:before="0" w:after="60"/>
              <w:rPr/>
            </w:pPr>
            <w:r>
              <w:rPr>
                <w:rFonts w:eastAsia="Times New Roman" w:cs="Times New Roman"/>
                <w:b/>
                <w:bCs/>
                <w:color w:val="000000"/>
              </w:rPr>
              <w:t>Importante</w:t>
            </w:r>
          </w:p>
          <w:p>
            <w:pPr>
              <w:pStyle w:val="Normal"/>
              <w:keepNext w:val="false"/>
              <w:spacing w:lineRule="auto" w:line="300" w:before="0" w:after="60"/>
              <w:jc w:val="both"/>
              <w:rPr/>
            </w:pPr>
            <w:r>
              <w:rPr>
                <w:rFonts w:eastAsia="Times New Roman" w:cs="Times New Roman"/>
                <w:color w:val="000000"/>
              </w:rPr>
              <w:t xml:space="preserve">Solo se pueden ver e imprimir resultados </w:t>
            </w:r>
            <w:r>
              <w:rPr>
                <w:rFonts w:eastAsia="Times New Roman" w:cs="Times New Roman"/>
                <w:b/>
                <w:bCs/>
                <w:color w:val="000000"/>
              </w:rPr>
              <w:t>publicados</w:t>
            </w:r>
            <w:r>
              <w:rPr>
                <w:rFonts w:eastAsia="Times New Roman" w:cs="Times New Roman"/>
                <w:color w:val="000000"/>
              </w:rPr>
              <w:t>. Mientras un resultado está en borrador o en validación, la ficha del paciente lo muestra como «Resultado pendiente», sin valores.</w:t>
            </w:r>
          </w:p>
        </w:tc>
      </w:tr>
    </w:tbl>
    <w:p>
      <w:pPr>
        <w:pStyle w:val="Heading1"/>
        <w:rPr/>
      </w:pPr>
      <w:r>
        <w:br w:type="page"/>
      </w:r>
      <w:bookmarkStart w:id="54" w:name="__RefHeading___Toc5037_3997448424"/>
      <w:bookmarkStart w:id="55" w:name="_Toc28"/>
      <w:bookmarkEnd w:id="54"/>
      <w:r>
        <w:rPr/>
        <w:t>10. Catálogo de exámenes</w:t>
      </w:r>
      <w:bookmarkEnd w:id="55"/>
    </w:p>
    <w:p>
      <w:pPr>
        <w:pStyle w:val="Normal"/>
        <w:spacing w:lineRule="auto" w:line="300" w:before="0" w:after="120"/>
        <w:jc w:val="both"/>
        <w:rPr/>
      </w:pPr>
      <w:r>
        <w:rPr>
          <w:rFonts w:eastAsia="Times New Roman" w:cs="Times New Roman"/>
          <w:color w:val="000000"/>
        </w:rPr>
        <w:t xml:space="preserve">Lista los exámenes que ofrece el laboratorio. Cada examen indica qué </w:t>
      </w:r>
      <w:r>
        <w:rPr>
          <w:rFonts w:eastAsia="Times New Roman" w:cs="Times New Roman"/>
          <w:b/>
          <w:bCs/>
          <w:color w:val="000000"/>
        </w:rPr>
        <w:t>equipo</w:t>
      </w:r>
      <w:r>
        <w:rPr>
          <w:rFonts w:eastAsia="Times New Roman" w:cs="Times New Roman"/>
          <w:color w:val="000000"/>
        </w:rPr>
        <w:t xml:space="preserve">, </w:t>
      </w:r>
      <w:r>
        <w:rPr>
          <w:rFonts w:eastAsia="Times New Roman" w:cs="Times New Roman"/>
          <w:b/>
          <w:bCs/>
          <w:color w:val="000000"/>
        </w:rPr>
        <w:t>reactivo</w:t>
      </w:r>
      <w:r>
        <w:rPr>
          <w:rFonts w:eastAsia="Times New Roman" w:cs="Times New Roman"/>
          <w:color w:val="000000"/>
        </w:rPr>
        <w:t xml:space="preserve"> y </w:t>
      </w:r>
      <w:r>
        <w:rPr>
          <w:rFonts w:eastAsia="Times New Roman" w:cs="Times New Roman"/>
          <w:b/>
          <w:bCs/>
          <w:color w:val="000000"/>
        </w:rPr>
        <w:t>material</w:t>
      </w:r>
      <w:r>
        <w:rPr>
          <w:rFonts w:eastAsia="Times New Roman" w:cs="Times New Roman"/>
          <w:color w:val="000000"/>
        </w:rPr>
        <w:t xml:space="preserve"> necesita; si alguno falta o está en mantenimiento, el examen aparece como </w:t>
      </w:r>
      <w:r>
        <w:rPr>
          <w:rFonts w:eastAsia="Times New Roman" w:cs="Times New Roman"/>
          <w:b/>
          <w:bCs/>
          <w:color w:val="000000"/>
        </w:rPr>
        <w:t>No disponible</w:t>
      </w:r>
      <w:r>
        <w:rPr>
          <w:rFonts w:eastAsia="Times New Roman" w:cs="Times New Roman"/>
          <w:color w:val="000000"/>
        </w:rPr>
        <w:t xml:space="preserve"> y no se puede solicitar.</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4533900"/>
            <wp:effectExtent l="0" t="0" r="0" b="0"/>
            <wp:docPr id="32"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32"/>
                    <pic:cNvPicPr>
                      <a:picLocks noChangeAspect="1" noChangeArrowheads="1"/>
                    </pic:cNvPicPr>
                  </pic:nvPicPr>
                  <pic:blipFill>
                    <a:blip r:embed="rId35"/>
                    <a:stretch>
                      <a:fillRect/>
                    </a:stretch>
                  </pic:blipFill>
                  <pic:spPr bwMode="auto">
                    <a:xfrm>
                      <a:off x="0" y="0"/>
                      <a:ext cx="6096000" cy="45339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32. </w:t>
      </w:r>
      <w:r>
        <w:rPr>
          <w:rFonts w:eastAsia="Times New Roman" w:cs="Times New Roman"/>
          <w:i/>
          <w:iCs/>
          <w:color w:val="000000"/>
          <w:sz w:val="22"/>
          <w:szCs w:val="22"/>
        </w:rPr>
        <w:t>Pantalla Catálogo de exámenes</w:t>
      </w:r>
    </w:p>
    <w:p>
      <w:pPr>
        <w:pStyle w:val="Normal"/>
        <w:keepNext w:val="true"/>
        <w:spacing w:before="120" w:after="60"/>
        <w:rPr/>
      </w:pPr>
      <w:r>
        <w:rPr>
          <w:rFonts w:eastAsia="Times New Roman" w:cs="Times New Roman"/>
          <w:b/>
          <w:bCs/>
          <w:color w:val="000000"/>
          <w:sz w:val="22"/>
          <w:szCs w:val="22"/>
        </w:rPr>
        <w:t xml:space="preserve">Tabla 34. </w:t>
      </w:r>
      <w:r>
        <w:rPr>
          <w:rFonts w:eastAsia="Times New Roman" w:cs="Times New Roman"/>
          <w:i/>
          <w:iCs/>
          <w:color w:val="000000"/>
          <w:sz w:val="22"/>
          <w:szCs w:val="22"/>
        </w:rPr>
        <w:t>Elementos señalados en la Figura 32</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Nuevo examen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Abre el formulario para agregar un examen al catálogo.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Indicadores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Total de exámenes del catálogo, cuántos se pueden procesar hoy y cuántos tienen la disponibilidad afectada por falta de un recurso.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Buscador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Filtra por nombre, código o categoría del examen.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Filtro de categoría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solo los exámenes de una categoría (Hematología, Bioquímica, etc.).</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Filtro de disponibilidad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todos, solo los disponibles o solo los no disponibles.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Columnas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Código, examen, categoría, precio, tiempo de entrega, tipo de muestra, estado (habilitado o no) y disponibilidad.</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Fila de un examen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Pulse el examen para ver su detalle: preparación, recursos que usa y formato de resultados.</w:t>
            </w:r>
          </w:p>
        </w:tc>
      </w:tr>
    </w:tbl>
    <w:p>
      <w:pPr>
        <w:pStyle w:val="Normal"/>
        <w:spacing w:before="0" w:after="160"/>
        <w:rPr/>
      </w:pPr>
      <w:r>
        <w:rPr/>
      </w:r>
    </w:p>
    <w:p>
      <w:pPr>
        <w:pStyle w:val="Heading2"/>
        <w:keepNext w:val="true"/>
        <w:rPr/>
      </w:pPr>
      <w:bookmarkStart w:id="56" w:name="__RefHeading___Toc5039_3997448424"/>
      <w:bookmarkStart w:id="57" w:name="_Toc29"/>
      <w:bookmarkEnd w:id="56"/>
      <w:r>
        <w:rPr/>
        <w:t>10.1 Agregar un examen</w:t>
      </w:r>
      <w:bookmarkEnd w:id="57"/>
    </w:p>
    <w:p>
      <w:pPr>
        <w:pStyle w:val="ListParagraph"/>
        <w:numPr>
          <w:ilvl w:val="0"/>
          <w:numId w:val="35"/>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Nuevo examen</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Complete </w:t>
      </w:r>
      <w:r>
        <w:rPr>
          <w:rFonts w:eastAsia="Times New Roman" w:cs="Times New Roman"/>
          <w:b/>
          <w:bCs/>
          <w:color w:val="000000"/>
        </w:rPr>
        <w:t>Nombre</w:t>
      </w:r>
      <w:r>
        <w:rPr>
          <w:rFonts w:eastAsia="Times New Roman" w:cs="Times New Roman"/>
          <w:color w:val="000000"/>
        </w:rPr>
        <w:t xml:space="preserve">, </w:t>
      </w:r>
      <w:r>
        <w:rPr>
          <w:rFonts w:eastAsia="Times New Roman" w:cs="Times New Roman"/>
          <w:b/>
          <w:bCs/>
          <w:color w:val="000000"/>
        </w:rPr>
        <w:t>Categoría</w:t>
      </w:r>
      <w:r>
        <w:rPr>
          <w:rFonts w:eastAsia="Times New Roman" w:cs="Times New Roman"/>
          <w:color w:val="000000"/>
        </w:rPr>
        <w:t xml:space="preserve">, </w:t>
      </w:r>
      <w:r>
        <w:rPr>
          <w:rFonts w:eastAsia="Times New Roman" w:cs="Times New Roman"/>
          <w:b/>
          <w:bCs/>
          <w:color w:val="000000"/>
        </w:rPr>
        <w:t>Precio</w:t>
      </w:r>
      <w:r>
        <w:rPr>
          <w:rFonts w:eastAsia="Times New Roman" w:cs="Times New Roman"/>
          <w:color w:val="000000"/>
        </w:rPr>
        <w:t xml:space="preserve">, </w:t>
      </w:r>
      <w:r>
        <w:rPr>
          <w:rFonts w:eastAsia="Times New Roman" w:cs="Times New Roman"/>
          <w:b/>
          <w:bCs/>
          <w:color w:val="000000"/>
        </w:rPr>
        <w:t>Tiempo estimado</w:t>
      </w:r>
      <w:r>
        <w:rPr>
          <w:rFonts w:eastAsia="Times New Roman" w:cs="Times New Roman"/>
          <w:color w:val="000000"/>
        </w:rPr>
        <w:t xml:space="preserve">, </w:t>
      </w:r>
      <w:r>
        <w:rPr>
          <w:rFonts w:eastAsia="Times New Roman" w:cs="Times New Roman"/>
          <w:b/>
          <w:bCs/>
          <w:color w:val="000000"/>
        </w:rPr>
        <w:t>Tipo de muestra</w:t>
      </w:r>
      <w:r>
        <w:rPr>
          <w:rFonts w:eastAsia="Times New Roman" w:cs="Times New Roman"/>
          <w:color w:val="000000"/>
        </w:rPr>
        <w:t xml:space="preserve">, </w:t>
      </w:r>
      <w:r>
        <w:rPr>
          <w:rFonts w:eastAsia="Times New Roman" w:cs="Times New Roman"/>
          <w:b/>
          <w:bCs/>
          <w:color w:val="000000"/>
        </w:rPr>
        <w:t>Volumen</w:t>
      </w:r>
      <w:r>
        <w:rPr>
          <w:rFonts w:eastAsia="Times New Roman" w:cs="Times New Roman"/>
          <w:color w:val="000000"/>
        </w:rPr>
        <w:t xml:space="preserve"> y </w:t>
      </w:r>
      <w:r>
        <w:rPr>
          <w:rFonts w:eastAsia="Times New Roman" w:cs="Times New Roman"/>
          <w:b/>
          <w:bCs/>
          <w:color w:val="000000"/>
        </w:rPr>
        <w:t>Preparación</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Elija el </w:t>
      </w:r>
      <w:r>
        <w:rPr>
          <w:rFonts w:eastAsia="Times New Roman" w:cs="Times New Roman"/>
          <w:b/>
          <w:bCs/>
          <w:color w:val="000000"/>
        </w:rPr>
        <w:t>Equipo</w:t>
      </w:r>
      <w:r>
        <w:rPr>
          <w:rFonts w:eastAsia="Times New Roman" w:cs="Times New Roman"/>
          <w:color w:val="000000"/>
        </w:rPr>
        <w:t xml:space="preserve">, el </w:t>
      </w:r>
      <w:r>
        <w:rPr>
          <w:rFonts w:eastAsia="Times New Roman" w:cs="Times New Roman"/>
          <w:b/>
          <w:bCs/>
          <w:color w:val="000000"/>
        </w:rPr>
        <w:t>Reactivo</w:t>
      </w:r>
      <w:r>
        <w:rPr>
          <w:rFonts w:eastAsia="Times New Roman" w:cs="Times New Roman"/>
          <w:color w:val="000000"/>
        </w:rPr>
        <w:t xml:space="preserve"> y el </w:t>
      </w:r>
      <w:r>
        <w:rPr>
          <w:rFonts w:eastAsia="Times New Roman" w:cs="Times New Roman"/>
          <w:b/>
          <w:bCs/>
          <w:color w:val="000000"/>
        </w:rPr>
        <w:t>Material</w:t>
      </w:r>
      <w:r>
        <w:rPr>
          <w:rFonts w:eastAsia="Times New Roman" w:cs="Times New Roman"/>
          <w:color w:val="000000"/>
        </w:rPr>
        <w:t xml:space="preserve"> que usa. Deben estar registrados antes en Inventario.</w:t>
      </w:r>
    </w:p>
    <w:p>
      <w:pPr>
        <w:pStyle w:val="ListParagraph"/>
        <w:numPr>
          <w:ilvl w:val="0"/>
          <w:numId w:val="2"/>
        </w:numPr>
        <w:spacing w:lineRule="auto" w:line="300" w:before="0" w:after="100"/>
        <w:jc w:val="both"/>
        <w:rPr/>
      </w:pPr>
      <w:r>
        <w:rPr>
          <w:rFonts w:eastAsia="Times New Roman" w:cs="Times New Roman"/>
          <w:color w:val="000000"/>
        </w:rPr>
        <w:t xml:space="preserve">Elija el </w:t>
      </w:r>
      <w:r>
        <w:rPr>
          <w:rFonts w:eastAsia="Times New Roman" w:cs="Times New Roman"/>
          <w:b/>
          <w:bCs/>
          <w:color w:val="000000"/>
        </w:rPr>
        <w:t>Formato de resultados</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Deje marcada la casilla </w:t>
      </w:r>
      <w:r>
        <w:rPr>
          <w:rFonts w:eastAsia="Times New Roman" w:cs="Times New Roman"/>
          <w:b/>
          <w:bCs/>
          <w:color w:val="000000"/>
        </w:rPr>
        <w:t>Examen habilitado</w:t>
      </w:r>
      <w:r>
        <w:rPr>
          <w:rFonts w:eastAsia="Times New Roman" w:cs="Times New Roman"/>
          <w:color w:val="000000"/>
        </w:rPr>
        <w:t xml:space="preserve"> y pulse </w:t>
      </w:r>
      <w:r>
        <w:rPr>
          <w:rFonts w:eastAsia="Times New Roman" w:cs="Times New Roman"/>
          <w:b/>
          <w:bCs/>
          <w:color w:val="000000"/>
        </w:rPr>
        <w:t>Guardar examen</w:t>
      </w:r>
      <w:r>
        <w:rPr>
          <w:rFonts w:eastAsia="Times New Roman" w:cs="Times New Roman"/>
          <w:color w:val="000000"/>
        </w:rPr>
        <w:t>.</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5238750"/>
            <wp:effectExtent l="0" t="0" r="0" b="0"/>
            <wp:docPr id="33"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3"/>
                    <pic:cNvPicPr>
                      <a:picLocks noChangeAspect="1" noChangeArrowheads="1"/>
                    </pic:cNvPicPr>
                  </pic:nvPicPr>
                  <pic:blipFill>
                    <a:blip r:embed="rId36"/>
                    <a:stretch>
                      <a:fillRect/>
                    </a:stretch>
                  </pic:blipFill>
                  <pic:spPr bwMode="auto">
                    <a:xfrm>
                      <a:off x="0" y="0"/>
                      <a:ext cx="6096000" cy="52387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33. </w:t>
      </w:r>
      <w:r>
        <w:rPr>
          <w:rFonts w:eastAsia="Times New Roman" w:cs="Times New Roman"/>
          <w:i/>
          <w:iCs/>
          <w:color w:val="000000"/>
          <w:sz w:val="22"/>
          <w:szCs w:val="22"/>
        </w:rPr>
        <w:t>Formulario Agregar examen al catálogo</w:t>
      </w:r>
    </w:p>
    <w:p>
      <w:pPr>
        <w:pStyle w:val="Normal"/>
        <w:keepNext w:val="true"/>
        <w:spacing w:before="120" w:after="60"/>
        <w:rPr/>
      </w:pPr>
      <w:r>
        <w:rPr>
          <w:rFonts w:eastAsia="Times New Roman" w:cs="Times New Roman"/>
          <w:b/>
          <w:bCs/>
          <w:color w:val="000000"/>
          <w:sz w:val="22"/>
          <w:szCs w:val="22"/>
        </w:rPr>
        <w:t xml:space="preserve">Tabla 35. </w:t>
      </w:r>
      <w:r>
        <w:rPr>
          <w:rFonts w:eastAsia="Times New Roman" w:cs="Times New Roman"/>
          <w:i/>
          <w:iCs/>
          <w:color w:val="000000"/>
          <w:sz w:val="22"/>
          <w:szCs w:val="22"/>
        </w:rPr>
        <w:t>Elementos señalados en la Figura 33</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Nombre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Nombre del examen tal como aparecerá en solicitudes e informes.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Categoría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Área a la que pertenece (Hematología, Bioquímica, Uroanálisis, etc.).</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Precio (S/)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Precio en soles; se suma en el total de la solicitud.</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Tiempo estimado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Tiempo de entrega que se informa al paciente (por ejemplo, 24 horas).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Tipo de muestra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Muestra que se necesita (sangre venosa, orina, hisopado...).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Volumen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Cantidad de muestra necesaria.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Preparación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Indicaciones para el paciente, como horas de ayuno.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Equipo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Equipo con el que se procesa. Si está en mantenimiento, el examen deja de estar disponible.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9</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Reactivo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Reactivo que consume. Cada muestra registrada descuenta una unidad.</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10</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Material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Material que consume (tubo, frasco, hisopo). También se descuenta una unidad por muestra.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Formato de resultados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Plantilla de parámetros que se llenará al ingresar los resultados (hemograma, glucosa, perfil lipídico, orina, etc.).</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Examen habilitado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Si se desmarca, el examen deja de ofrecerse en las solicitudes nuevas sin borrarse del catálogo.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Guardar examen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Agrega el examen con un código del tipo EX-000009.</w:t>
            </w:r>
          </w:p>
        </w:tc>
      </w:tr>
    </w:tbl>
    <w:p>
      <w:pPr>
        <w:pStyle w:val="Normal"/>
        <w:spacing w:before="0" w:after="160"/>
        <w:rPr/>
      </w:pPr>
      <w:r>
        <w:rPr/>
      </w:r>
    </w:p>
    <w:p>
      <w:pPr>
        <w:pStyle w:val="Heading2"/>
        <w:keepNext w:val="true"/>
        <w:rPr/>
      </w:pPr>
      <w:bookmarkStart w:id="58" w:name="__RefHeading___Toc5041_3997448424"/>
      <w:bookmarkStart w:id="59" w:name="_Toc30"/>
      <w:bookmarkEnd w:id="58"/>
      <w:r>
        <w:rPr/>
        <w:t>10.2 Ver o editar un examen</w:t>
      </w:r>
      <w:bookmarkEnd w:id="59"/>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6162675"/>
            <wp:effectExtent l="0" t="0" r="0" b="0"/>
            <wp:docPr id="34"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4"/>
                    <pic:cNvPicPr>
                      <a:picLocks noChangeAspect="1" noChangeArrowheads="1"/>
                    </pic:cNvPicPr>
                  </pic:nvPicPr>
                  <pic:blipFill>
                    <a:blip r:embed="rId37"/>
                    <a:stretch>
                      <a:fillRect/>
                    </a:stretch>
                  </pic:blipFill>
                  <pic:spPr bwMode="auto">
                    <a:xfrm>
                      <a:off x="0" y="0"/>
                      <a:ext cx="6096000" cy="61626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34. </w:t>
      </w:r>
      <w:r>
        <w:rPr>
          <w:rFonts w:eastAsia="Times New Roman" w:cs="Times New Roman"/>
          <w:i/>
          <w:iCs/>
          <w:color w:val="000000"/>
          <w:sz w:val="22"/>
          <w:szCs w:val="22"/>
        </w:rPr>
        <w:t>Detalle de un examen</w:t>
      </w:r>
    </w:p>
    <w:p>
      <w:pPr>
        <w:pStyle w:val="Normal"/>
        <w:keepNext w:val="true"/>
        <w:spacing w:before="120" w:after="60"/>
        <w:rPr/>
      </w:pPr>
      <w:r>
        <w:rPr>
          <w:rFonts w:eastAsia="Times New Roman" w:cs="Times New Roman"/>
          <w:b/>
          <w:bCs/>
          <w:color w:val="000000"/>
          <w:sz w:val="22"/>
          <w:szCs w:val="22"/>
        </w:rPr>
        <w:t xml:space="preserve">Tabla 36. </w:t>
      </w:r>
      <w:r>
        <w:rPr>
          <w:rFonts w:eastAsia="Times New Roman" w:cs="Times New Roman"/>
          <w:i/>
          <w:iCs/>
          <w:color w:val="000000"/>
          <w:sz w:val="22"/>
          <w:szCs w:val="22"/>
        </w:rPr>
        <w:t>Elementos señalados en la Figura 34</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del examen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Examen elegido, con su código, precio, tiempo, muestra y preparación, y los recursos que usa con su estado.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Editar examen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el formulario para cambiar precio, recursos o cualquier otro dato.</w:t>
            </w:r>
          </w:p>
        </w:tc>
      </w:tr>
    </w:tbl>
    <w:p>
      <w:pPr>
        <w:pStyle w:val="Normal"/>
        <w:spacing w:before="0" w:after="160"/>
        <w:rPr/>
      </w:pPr>
      <w:r>
        <w:rPr/>
      </w:r>
    </w:p>
    <w:tbl>
      <w:tblPr>
        <w:tblW w:w="5000" w:type="pct"/>
        <w:jc w:val="left"/>
        <w:tblInd w:w="182" w:type="dxa"/>
        <w:tblLayout w:type="fixed"/>
        <w:tblCellMar>
          <w:top w:w="100" w:type="dxa"/>
          <w:left w:w="160" w:type="dxa"/>
          <w:bottom w:w="100" w:type="dxa"/>
          <w:right w:w="160" w:type="dxa"/>
        </w:tblCellMar>
      </w:tblPr>
      <w:tblGrid>
        <w:gridCol w:w="9638"/>
      </w:tblGrid>
      <w:tr>
        <w:trPr>
          <w:cantSplit/>
        </w:trPr>
        <w:tc>
          <w:tcPr>
            <w:tcW w:w="9638" w:type="dxa"/>
            <w:tcBorders>
              <w:top w:val="double" w:sz="6" w:space="0" w:color="000000"/>
              <w:left w:val="double" w:sz="6" w:space="0" w:color="000000"/>
              <w:bottom w:val="double" w:sz="6" w:space="0" w:color="000000"/>
              <w:right w:val="double" w:sz="6" w:space="0" w:color="000000"/>
            </w:tcBorders>
          </w:tcPr>
          <w:p>
            <w:pPr>
              <w:pStyle w:val="Normal"/>
              <w:keepNext w:val="true"/>
              <w:spacing w:before="0" w:after="60"/>
              <w:rPr/>
            </w:pPr>
            <w:r>
              <w:rPr>
                <w:rFonts w:eastAsia="Times New Roman" w:cs="Times New Roman"/>
                <w:b/>
                <w:bCs/>
                <w:color w:val="000000"/>
              </w:rPr>
              <w:t>Orden para empezar con un laboratorio vacío</w:t>
            </w:r>
          </w:p>
          <w:p>
            <w:pPr>
              <w:pStyle w:val="Normal"/>
              <w:keepNext w:val="false"/>
              <w:spacing w:lineRule="auto" w:line="300" w:before="0" w:after="60"/>
              <w:jc w:val="both"/>
              <w:rPr/>
            </w:pPr>
            <w:r>
              <w:rPr>
                <w:rFonts w:eastAsia="Times New Roman" w:cs="Times New Roman"/>
                <w:color w:val="000000"/>
              </w:rPr>
              <w:t xml:space="preserve">Primero registre los </w:t>
            </w:r>
            <w:r>
              <w:rPr>
                <w:rFonts w:eastAsia="Times New Roman" w:cs="Times New Roman"/>
                <w:b/>
                <w:bCs/>
                <w:color w:val="000000"/>
              </w:rPr>
              <w:t>recursos</w:t>
            </w:r>
            <w:r>
              <w:rPr>
                <w:rFonts w:eastAsia="Times New Roman" w:cs="Times New Roman"/>
                <w:color w:val="000000"/>
              </w:rPr>
              <w:t xml:space="preserve"> (equipos, reactivos y materiales), después los </w:t>
            </w:r>
            <w:r>
              <w:rPr>
                <w:rFonts w:eastAsia="Times New Roman" w:cs="Times New Roman"/>
                <w:b/>
                <w:bCs/>
                <w:color w:val="000000"/>
              </w:rPr>
              <w:t>exámenes</w:t>
            </w:r>
            <w:r>
              <w:rPr>
                <w:rFonts w:eastAsia="Times New Roman" w:cs="Times New Roman"/>
                <w:color w:val="000000"/>
              </w:rPr>
              <w:t xml:space="preserve"> que los usan y, por último, los </w:t>
            </w:r>
            <w:r>
              <w:rPr>
                <w:rFonts w:eastAsia="Times New Roman" w:cs="Times New Roman"/>
                <w:b/>
                <w:bCs/>
                <w:color w:val="000000"/>
              </w:rPr>
              <w:t>pacientes</w:t>
            </w:r>
            <w:r>
              <w:rPr>
                <w:rFonts w:eastAsia="Times New Roman" w:cs="Times New Roman"/>
                <w:color w:val="000000"/>
              </w:rPr>
              <w:t>.</w:t>
            </w:r>
          </w:p>
        </w:tc>
      </w:tr>
    </w:tbl>
    <w:p>
      <w:pPr>
        <w:pStyle w:val="Heading1"/>
        <w:rPr/>
      </w:pPr>
      <w:r>
        <w:br w:type="page"/>
      </w:r>
      <w:bookmarkStart w:id="60" w:name="__RefHeading___Toc5043_3997448424"/>
      <w:bookmarkStart w:id="61" w:name="_Toc31"/>
      <w:bookmarkEnd w:id="60"/>
      <w:r>
        <w:rPr/>
        <w:t>11. Inventario</w:t>
      </w:r>
      <w:bookmarkEnd w:id="61"/>
    </w:p>
    <w:p>
      <w:pPr>
        <w:pStyle w:val="Normal"/>
        <w:spacing w:lineRule="auto" w:line="300" w:before="0" w:after="120"/>
        <w:jc w:val="both"/>
        <w:rPr/>
      </w:pPr>
      <w:r>
        <w:rPr>
          <w:rFonts w:eastAsia="Times New Roman" w:cs="Times New Roman"/>
          <w:color w:val="000000"/>
        </w:rPr>
        <w:t>Reúne en una sola pantalla los equipos, reactivos y materiales, con indicadores que avisan qué se está acabando o venciendo.</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2619375"/>
            <wp:effectExtent l="0" t="0" r="0" b="0"/>
            <wp:docPr id="35"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5"/>
                    <pic:cNvPicPr>
                      <a:picLocks noChangeAspect="1" noChangeArrowheads="1"/>
                    </pic:cNvPicPr>
                  </pic:nvPicPr>
                  <pic:blipFill>
                    <a:blip r:embed="rId38"/>
                    <a:stretch>
                      <a:fillRect/>
                    </a:stretch>
                  </pic:blipFill>
                  <pic:spPr bwMode="auto">
                    <a:xfrm>
                      <a:off x="0" y="0"/>
                      <a:ext cx="6096000" cy="26193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35. </w:t>
      </w:r>
      <w:r>
        <w:rPr>
          <w:rFonts w:eastAsia="Times New Roman" w:cs="Times New Roman"/>
          <w:i/>
          <w:iCs/>
          <w:color w:val="000000"/>
          <w:sz w:val="22"/>
          <w:szCs w:val="22"/>
        </w:rPr>
        <w:t>Pantalla Inventario: botones e indicadores</w:t>
      </w:r>
    </w:p>
    <w:p>
      <w:pPr>
        <w:pStyle w:val="Normal"/>
        <w:keepNext w:val="true"/>
        <w:spacing w:before="120" w:after="60"/>
        <w:rPr/>
      </w:pPr>
      <w:r>
        <w:rPr>
          <w:rFonts w:eastAsia="Times New Roman" w:cs="Times New Roman"/>
          <w:b/>
          <w:bCs/>
          <w:color w:val="000000"/>
          <w:sz w:val="22"/>
          <w:szCs w:val="22"/>
        </w:rPr>
        <w:t xml:space="preserve">Tabla 37. </w:t>
      </w:r>
      <w:r>
        <w:rPr>
          <w:rFonts w:eastAsia="Times New Roman" w:cs="Times New Roman"/>
          <w:i/>
          <w:iCs/>
          <w:color w:val="000000"/>
          <w:sz w:val="22"/>
          <w:szCs w:val="22"/>
        </w:rPr>
        <w:t>Elementos señalados en la Figura 35</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Realizar inventario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Conteo físico de reactivos o materiales: se escribe lo que realmente hay y el sistema ajusta las cantidades.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Registrar compra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Registra en una sola operación todo lo que llegó en una compra (varios artículos).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Agregar recurso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Da de alta un reactivo o material nuevo.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Indicadores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Equipos operativos, en mantenimiento, reactivos disponibles, recursos con stock bajo, materiales agotados y próximos a vencer. Se actualizan solos.</w:t>
            </w:r>
          </w:p>
        </w:tc>
      </w:tr>
    </w:tbl>
    <w:p>
      <w:pPr>
        <w:pStyle w:val="Normal"/>
        <w:spacing w:before="0" w:after="160"/>
        <w:rPr/>
      </w:pPr>
      <w:r>
        <w:rPr/>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2143125"/>
            <wp:effectExtent l="0" t="0" r="0" b="0"/>
            <wp:docPr id="36"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6"/>
                    <pic:cNvPicPr>
                      <a:picLocks noChangeAspect="1" noChangeArrowheads="1"/>
                    </pic:cNvPicPr>
                  </pic:nvPicPr>
                  <pic:blipFill>
                    <a:blip r:embed="rId39"/>
                    <a:stretch>
                      <a:fillRect/>
                    </a:stretch>
                  </pic:blipFill>
                  <pic:spPr bwMode="auto">
                    <a:xfrm>
                      <a:off x="0" y="0"/>
                      <a:ext cx="6096000" cy="21431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36. </w:t>
      </w:r>
      <w:r>
        <w:rPr>
          <w:rFonts w:eastAsia="Times New Roman" w:cs="Times New Roman"/>
          <w:i/>
          <w:iCs/>
          <w:color w:val="000000"/>
          <w:sz w:val="22"/>
          <w:szCs w:val="22"/>
        </w:rPr>
        <w:t>Tabla de recursos del Inventario</w:t>
      </w:r>
    </w:p>
    <w:p>
      <w:pPr>
        <w:pStyle w:val="Normal"/>
        <w:keepNext w:val="true"/>
        <w:spacing w:before="120" w:after="60"/>
        <w:rPr/>
      </w:pPr>
      <w:r>
        <w:rPr>
          <w:rFonts w:eastAsia="Times New Roman" w:cs="Times New Roman"/>
          <w:b/>
          <w:bCs/>
          <w:color w:val="000000"/>
          <w:sz w:val="22"/>
          <w:szCs w:val="22"/>
        </w:rPr>
        <w:t xml:space="preserve">Tabla 38. </w:t>
      </w:r>
      <w:r>
        <w:rPr>
          <w:rFonts w:eastAsia="Times New Roman" w:cs="Times New Roman"/>
          <w:i/>
          <w:iCs/>
          <w:color w:val="000000"/>
          <w:sz w:val="22"/>
          <w:szCs w:val="22"/>
        </w:rPr>
        <w:t>Elementos señalados en la Figura 36</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Pestañas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Reactivos, Materiales y Equipos: cambian la tabla de abajo.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Buscador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Filtra por nombre, código o lote.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Filtro de estado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Todos, Disponible, Stock bajo, Agotado o Vencido.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Columnas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Código y nombre, marca y lote, cantidad, stock mínimo, vencimiento, ubicación, estado y acciones.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Registrar entrada (+)</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Suma unidades al recurso (por ejemplo, una reposición).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Registrar salida (→)</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Resta unidades (por ejemplo, un frasco dañado o vencido).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Editar recurso (lápiz)</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Corrige los datos del recurso: nombre, marca, lote, mínimo, vencimiento, etc.</w:t>
            </w:r>
          </w:p>
        </w:tc>
      </w:tr>
    </w:tbl>
    <w:p>
      <w:pPr>
        <w:pStyle w:val="Normal"/>
        <w:spacing w:before="0" w:after="160"/>
        <w:rPr/>
      </w:pPr>
      <w:r>
        <w:rPr/>
      </w:r>
    </w:p>
    <w:p>
      <w:pPr>
        <w:pStyle w:val="Heading2"/>
        <w:keepNext w:val="true"/>
        <w:rPr/>
      </w:pPr>
      <w:bookmarkStart w:id="62" w:name="__RefHeading___Toc5045_3997448424"/>
      <w:bookmarkStart w:id="63" w:name="_Toc32"/>
      <w:bookmarkEnd w:id="62"/>
      <w:r>
        <w:rPr/>
        <w:t>11.1 Registrar una entrada o salida de un recurso</w:t>
      </w:r>
      <w:bookmarkEnd w:id="63"/>
    </w:p>
    <w:p>
      <w:pPr>
        <w:pStyle w:val="ListParagraph"/>
        <w:numPr>
          <w:ilvl w:val="0"/>
          <w:numId w:val="36"/>
        </w:numPr>
        <w:spacing w:lineRule="auto" w:line="300" w:before="0" w:after="100"/>
        <w:jc w:val="both"/>
        <w:rPr/>
      </w:pPr>
      <w:r>
        <w:rPr>
          <w:rFonts w:eastAsia="Times New Roman" w:cs="Times New Roman"/>
          <w:color w:val="000000"/>
        </w:rPr>
        <w:t xml:space="preserve">En la fila del recurso, pulse el botón </w:t>
      </w:r>
      <w:r>
        <w:rPr>
          <w:rFonts w:eastAsia="Times New Roman" w:cs="Times New Roman"/>
          <w:b/>
          <w:bCs/>
          <w:color w:val="000000"/>
        </w:rPr>
        <w:t>+</w:t>
      </w:r>
      <w:r>
        <w:rPr>
          <w:rFonts w:eastAsia="Times New Roman" w:cs="Times New Roman"/>
          <w:color w:val="000000"/>
        </w:rPr>
        <w:t xml:space="preserve"> (entrada) o </w:t>
      </w:r>
      <w:r>
        <w:rPr>
          <w:rFonts w:eastAsia="Times New Roman" w:cs="Times New Roman"/>
          <w:b/>
          <w:bCs/>
          <w:color w:val="000000"/>
        </w:rPr>
        <w:t>→</w:t>
      </w:r>
      <w:r>
        <w:rPr>
          <w:rFonts w:eastAsia="Times New Roman" w:cs="Times New Roman"/>
          <w:color w:val="000000"/>
        </w:rPr>
        <w:t xml:space="preserve"> (salida).</w:t>
      </w:r>
    </w:p>
    <w:p>
      <w:pPr>
        <w:pStyle w:val="ListParagraph"/>
        <w:numPr>
          <w:ilvl w:val="0"/>
          <w:numId w:val="2"/>
        </w:numPr>
        <w:spacing w:lineRule="auto" w:line="300" w:before="0" w:after="100"/>
        <w:jc w:val="both"/>
        <w:rPr/>
      </w:pPr>
      <w:r>
        <w:rPr>
          <w:rFonts w:eastAsia="Times New Roman" w:cs="Times New Roman"/>
          <w:color w:val="000000"/>
        </w:rPr>
        <w:t xml:space="preserve">Escriba la </w:t>
      </w:r>
      <w:r>
        <w:rPr>
          <w:rFonts w:eastAsia="Times New Roman" w:cs="Times New Roman"/>
          <w:b/>
          <w:bCs/>
          <w:color w:val="000000"/>
        </w:rPr>
        <w:t>Cantidad</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Escriba el </w:t>
      </w:r>
      <w:r>
        <w:rPr>
          <w:rFonts w:eastAsia="Times New Roman" w:cs="Times New Roman"/>
          <w:b/>
          <w:bCs/>
          <w:color w:val="000000"/>
        </w:rPr>
        <w:t>Motivo</w:t>
      </w:r>
      <w:r>
        <w:rPr>
          <w:rFonts w:eastAsia="Times New Roman" w:cs="Times New Roman"/>
          <w:color w:val="000000"/>
        </w:rPr>
        <w:t xml:space="preserve"> (obligatorio).</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Confirmar</w:t>
      </w:r>
      <w:r>
        <w:rPr>
          <w:rFonts w:eastAsia="Times New Roman" w:cs="Times New Roman"/>
          <w:color w:val="000000"/>
        </w:rPr>
        <w:t>. La cantidad y el estado se actualizan al instante.</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5248275" cy="4191000"/>
            <wp:effectExtent l="0" t="0" r="0" b="0"/>
            <wp:docPr id="37"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7"/>
                    <pic:cNvPicPr>
                      <a:picLocks noChangeAspect="1" noChangeArrowheads="1"/>
                    </pic:cNvPicPr>
                  </pic:nvPicPr>
                  <pic:blipFill>
                    <a:blip r:embed="rId40"/>
                    <a:stretch>
                      <a:fillRect/>
                    </a:stretch>
                  </pic:blipFill>
                  <pic:spPr bwMode="auto">
                    <a:xfrm>
                      <a:off x="0" y="0"/>
                      <a:ext cx="5248275" cy="41910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37. </w:t>
      </w:r>
      <w:r>
        <w:rPr>
          <w:rFonts w:eastAsia="Times New Roman" w:cs="Times New Roman"/>
          <w:i/>
          <w:iCs/>
          <w:color w:val="000000"/>
          <w:sz w:val="22"/>
          <w:szCs w:val="22"/>
        </w:rPr>
        <w:t>Ventana de movimiento de stock (entrada)</w:t>
      </w:r>
    </w:p>
    <w:p>
      <w:pPr>
        <w:pStyle w:val="Normal"/>
        <w:keepNext w:val="true"/>
        <w:spacing w:before="120" w:after="60"/>
        <w:rPr/>
      </w:pPr>
      <w:r>
        <w:rPr>
          <w:rFonts w:eastAsia="Times New Roman" w:cs="Times New Roman"/>
          <w:b/>
          <w:bCs/>
          <w:color w:val="000000"/>
          <w:sz w:val="22"/>
          <w:szCs w:val="22"/>
        </w:rPr>
        <w:t xml:space="preserve">Tabla 39. </w:t>
      </w:r>
      <w:r>
        <w:rPr>
          <w:rFonts w:eastAsia="Times New Roman" w:cs="Times New Roman"/>
          <w:i/>
          <w:iCs/>
          <w:color w:val="000000"/>
          <w:sz w:val="22"/>
          <w:szCs w:val="22"/>
        </w:rPr>
        <w:t>Elementos señalados en la Figura 37</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Tipo de movimiento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Entrada suma unidades; Salida las resta. El título indica cuál se está registrando y de qué recurso.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Cantidad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Número de unidades que entran o salen.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Motivo / Observación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Razón del movimiento (compra, devolución, vencimiento, rotura...). Obligatorio: queda en la auditoría.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Confirmar entrada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Registra el movimiento y actualiza la cantidad y el estado del recurso.</w:t>
            </w:r>
          </w:p>
        </w:tc>
      </w:tr>
    </w:tbl>
    <w:p>
      <w:pPr>
        <w:pStyle w:val="Normal"/>
        <w:spacing w:before="0" w:after="160"/>
        <w:rPr/>
      </w:pPr>
      <w:r>
        <w:rPr/>
      </w:r>
    </w:p>
    <w:p>
      <w:pPr>
        <w:pStyle w:val="Heading2"/>
        <w:keepNext w:val="true"/>
        <w:rPr/>
      </w:pPr>
      <w:bookmarkStart w:id="64" w:name="__RefHeading___Toc5047_3997448424"/>
      <w:bookmarkStart w:id="65" w:name="_Toc33"/>
      <w:bookmarkEnd w:id="64"/>
      <w:r>
        <w:rPr/>
        <w:t>11.2 Registrar una compra de varios artículos</w:t>
      </w:r>
      <w:bookmarkEnd w:id="65"/>
    </w:p>
    <w:p>
      <w:pPr>
        <w:pStyle w:val="ListParagraph"/>
        <w:numPr>
          <w:ilvl w:val="0"/>
          <w:numId w:val="37"/>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Registrar compra</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Complete </w:t>
      </w:r>
      <w:r>
        <w:rPr>
          <w:rFonts w:eastAsia="Times New Roman" w:cs="Times New Roman"/>
          <w:b/>
          <w:bCs/>
          <w:color w:val="000000"/>
        </w:rPr>
        <w:t>Fecha de recepción</w:t>
      </w:r>
      <w:r>
        <w:rPr>
          <w:rFonts w:eastAsia="Times New Roman" w:cs="Times New Roman"/>
          <w:color w:val="000000"/>
        </w:rPr>
        <w:t xml:space="preserve">, </w:t>
      </w:r>
      <w:r>
        <w:rPr>
          <w:rFonts w:eastAsia="Times New Roman" w:cs="Times New Roman"/>
          <w:b/>
          <w:bCs/>
          <w:color w:val="000000"/>
        </w:rPr>
        <w:t>Proveedor</w:t>
      </w:r>
      <w:r>
        <w:rPr>
          <w:rFonts w:eastAsia="Times New Roman" w:cs="Times New Roman"/>
          <w:color w:val="000000"/>
        </w:rPr>
        <w:t xml:space="preserve">, </w:t>
      </w:r>
      <w:r>
        <w:rPr>
          <w:rFonts w:eastAsia="Times New Roman" w:cs="Times New Roman"/>
          <w:b/>
          <w:bCs/>
          <w:color w:val="000000"/>
        </w:rPr>
        <w:t>Documento</w:t>
      </w:r>
      <w:r>
        <w:rPr>
          <w:rFonts w:eastAsia="Times New Roman" w:cs="Times New Roman"/>
          <w:color w:val="000000"/>
        </w:rPr>
        <w:t xml:space="preserve"> (guía o factura) y </w:t>
      </w:r>
      <w:r>
        <w:rPr>
          <w:rFonts w:eastAsia="Times New Roman" w:cs="Times New Roman"/>
          <w:b/>
          <w:bCs/>
          <w:color w:val="000000"/>
        </w:rPr>
        <w:t>Responsable</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Escriba la </w:t>
      </w:r>
      <w:r>
        <w:rPr>
          <w:rFonts w:eastAsia="Times New Roman" w:cs="Times New Roman"/>
          <w:b/>
          <w:bCs/>
          <w:color w:val="000000"/>
        </w:rPr>
        <w:t>Cantidad recibida</w:t>
      </w:r>
      <w:r>
        <w:rPr>
          <w:rFonts w:eastAsia="Times New Roman" w:cs="Times New Roman"/>
          <w:color w:val="000000"/>
        </w:rPr>
        <w:t xml:space="preserve"> de cada artículo que llegó; si cambia el lote o el vencimiento, escríbalos en la misma fila. También puede pulsar </w:t>
      </w:r>
      <w:r>
        <w:rPr>
          <w:rFonts w:eastAsia="Times New Roman" w:cs="Times New Roman"/>
          <w:b/>
          <w:bCs/>
          <w:color w:val="000000"/>
        </w:rPr>
        <w:t>Reponer bajo mínimo</w:t>
      </w:r>
      <w:r>
        <w:rPr>
          <w:rFonts w:eastAsia="Times New Roman" w:cs="Times New Roman"/>
          <w:color w:val="000000"/>
        </w:rPr>
        <w:t xml:space="preserve"> para rellenar automáticamente lo que falta.</w:t>
      </w:r>
    </w:p>
    <w:p>
      <w:pPr>
        <w:pStyle w:val="ListParagraph"/>
        <w:numPr>
          <w:ilvl w:val="0"/>
          <w:numId w:val="2"/>
        </w:numPr>
        <w:spacing w:lineRule="auto" w:line="300" w:before="0" w:after="100"/>
        <w:jc w:val="both"/>
        <w:rPr/>
      </w:pPr>
      <w:r>
        <w:rPr>
          <w:rFonts w:eastAsia="Times New Roman" w:cs="Times New Roman"/>
          <w:color w:val="000000"/>
        </w:rPr>
        <w:t xml:space="preserve">Si la compra trae reactivos y materiales, cambie el </w:t>
      </w:r>
      <w:r>
        <w:rPr>
          <w:rFonts w:eastAsia="Times New Roman" w:cs="Times New Roman"/>
          <w:b/>
          <w:bCs/>
          <w:color w:val="000000"/>
        </w:rPr>
        <w:t>Tipo</w:t>
      </w:r>
      <w:r>
        <w:rPr>
          <w:rFonts w:eastAsia="Times New Roman" w:cs="Times New Roman"/>
          <w:color w:val="000000"/>
        </w:rPr>
        <w:t xml:space="preserve"> y complete la otra lista; lo escrito se conserva.</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Registrar entrada</w:t>
      </w:r>
      <w:r>
        <w:rPr>
          <w:rFonts w:eastAsia="Times New Roman" w:cs="Times New Roman"/>
          <w:color w:val="000000"/>
        </w:rPr>
        <w:t xml:space="preserve"> y confirme.</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6305550"/>
            <wp:effectExtent l="0" t="0" r="0" b="0"/>
            <wp:docPr id="38"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8"/>
                    <pic:cNvPicPr>
                      <a:picLocks noChangeAspect="1" noChangeArrowheads="1"/>
                    </pic:cNvPicPr>
                  </pic:nvPicPr>
                  <pic:blipFill>
                    <a:blip r:embed="rId41"/>
                    <a:stretch>
                      <a:fillRect/>
                    </a:stretch>
                  </pic:blipFill>
                  <pic:spPr bwMode="auto">
                    <a:xfrm>
                      <a:off x="0" y="0"/>
                      <a:ext cx="6096000" cy="63055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38. </w:t>
      </w:r>
      <w:r>
        <w:rPr>
          <w:rFonts w:eastAsia="Times New Roman" w:cs="Times New Roman"/>
          <w:i/>
          <w:iCs/>
          <w:color w:val="000000"/>
          <w:sz w:val="22"/>
          <w:szCs w:val="22"/>
        </w:rPr>
        <w:t>Ventana Registrar compra</w:t>
      </w:r>
    </w:p>
    <w:p>
      <w:pPr>
        <w:pStyle w:val="Normal"/>
        <w:keepNext w:val="true"/>
        <w:spacing w:before="120" w:after="60"/>
        <w:rPr/>
      </w:pPr>
      <w:r>
        <w:rPr>
          <w:rFonts w:eastAsia="Times New Roman" w:cs="Times New Roman"/>
          <w:b/>
          <w:bCs/>
          <w:color w:val="000000"/>
          <w:sz w:val="22"/>
          <w:szCs w:val="22"/>
        </w:rPr>
        <w:t xml:space="preserve">Tabla 40. </w:t>
      </w:r>
      <w:r>
        <w:rPr>
          <w:rFonts w:eastAsia="Times New Roman" w:cs="Times New Roman"/>
          <w:i/>
          <w:iCs/>
          <w:color w:val="000000"/>
          <w:sz w:val="22"/>
          <w:szCs w:val="22"/>
        </w:rPr>
        <w:t>Elementos señalados en la Figura 38</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Fecha de recepción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Día en que llegó la compra.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Proveedor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Empresa que entregó los productos. Obligatorio.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Documento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Número de guía de remisión o factura (opcional).</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Responsable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Persona que recibe la compra. Obligatorio.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Buscador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Filtra la lista de artículos.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Tipo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Cambia entre Reactivos y Materiales. Lo escrito en la otra lista se conserva.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Reponer bajo mínimo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Rellena de golpe las cantidades necesarias para dejar al doble del mínimo todo lo que está por debajo.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Tabla de artículos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Para cada artículo: stock actual, cantidad recibida, lote y vencimiento. Los que se dejan en cero o en blanco no cambian.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9</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Registrar entrada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Pide confirmación y suma todas las cantidades. Cada línea queda en la auditoría con el proveedor y el documento.</w:t>
            </w:r>
          </w:p>
        </w:tc>
      </w:tr>
    </w:tbl>
    <w:p>
      <w:pPr>
        <w:pStyle w:val="Normal"/>
        <w:spacing w:before="0" w:after="160"/>
        <w:rPr/>
      </w:pPr>
      <w:r>
        <w:rPr/>
      </w:r>
    </w:p>
    <w:p>
      <w:pPr>
        <w:pStyle w:val="Heading2"/>
        <w:keepNext w:val="true"/>
        <w:rPr/>
      </w:pPr>
      <w:bookmarkStart w:id="66" w:name="__RefHeading___Toc5049_3997448424"/>
      <w:bookmarkStart w:id="67" w:name="_Toc34"/>
      <w:bookmarkEnd w:id="66"/>
      <w:r>
        <w:rPr/>
        <w:t>11.3 Hacer un inventario físico (conteo)</w:t>
      </w:r>
      <w:bookmarkEnd w:id="67"/>
    </w:p>
    <w:p>
      <w:pPr>
        <w:pStyle w:val="ListParagraph"/>
        <w:numPr>
          <w:ilvl w:val="0"/>
          <w:numId w:val="38"/>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Realizar inventario</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Complete fecha, responsable, área y tipo de recurso.</w:t>
      </w:r>
    </w:p>
    <w:p>
      <w:pPr>
        <w:pStyle w:val="ListParagraph"/>
        <w:numPr>
          <w:ilvl w:val="0"/>
          <w:numId w:val="2"/>
        </w:numPr>
        <w:spacing w:lineRule="auto" w:line="300" w:before="0" w:after="100"/>
        <w:jc w:val="both"/>
        <w:rPr/>
      </w:pPr>
      <w:r>
        <w:rPr>
          <w:rFonts w:eastAsia="Times New Roman" w:cs="Times New Roman"/>
          <w:color w:val="000000"/>
        </w:rPr>
        <w:t xml:space="preserve">Cuente físicamente cada artículo y escriba la cantidad en </w:t>
      </w:r>
      <w:r>
        <w:rPr>
          <w:rFonts w:eastAsia="Times New Roman" w:cs="Times New Roman"/>
          <w:b/>
          <w:bCs/>
          <w:color w:val="000000"/>
        </w:rPr>
        <w:t>Conteo físico</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Si la diferencia no es cero, explique el motivo.</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Guardar inventario</w:t>
      </w:r>
      <w:r>
        <w:rPr>
          <w:rFonts w:eastAsia="Times New Roman" w:cs="Times New Roman"/>
          <w:color w:val="000000"/>
        </w:rPr>
        <w:t xml:space="preserve"> y confirme. Las cantidades del sistema pasan a ser las contadas.</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5724525"/>
            <wp:effectExtent l="0" t="0" r="0" b="0"/>
            <wp:docPr id="39"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9"/>
                    <pic:cNvPicPr>
                      <a:picLocks noChangeAspect="1" noChangeArrowheads="1"/>
                    </pic:cNvPicPr>
                  </pic:nvPicPr>
                  <pic:blipFill>
                    <a:blip r:embed="rId42"/>
                    <a:stretch>
                      <a:fillRect/>
                    </a:stretch>
                  </pic:blipFill>
                  <pic:spPr bwMode="auto">
                    <a:xfrm>
                      <a:off x="0" y="0"/>
                      <a:ext cx="6096000" cy="57245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39. </w:t>
      </w:r>
      <w:r>
        <w:rPr>
          <w:rFonts w:eastAsia="Times New Roman" w:cs="Times New Roman"/>
          <w:i/>
          <w:iCs/>
          <w:color w:val="000000"/>
          <w:sz w:val="22"/>
          <w:szCs w:val="22"/>
        </w:rPr>
        <w:t>Ventana Realizar inventario físico</w:t>
      </w:r>
    </w:p>
    <w:p>
      <w:pPr>
        <w:pStyle w:val="Normal"/>
        <w:keepNext w:val="true"/>
        <w:spacing w:before="120" w:after="60"/>
        <w:rPr/>
      </w:pPr>
      <w:r>
        <w:rPr>
          <w:rFonts w:eastAsia="Times New Roman" w:cs="Times New Roman"/>
          <w:b/>
          <w:bCs/>
          <w:color w:val="000000"/>
          <w:sz w:val="22"/>
          <w:szCs w:val="22"/>
        </w:rPr>
        <w:t xml:space="preserve">Tabla 41. </w:t>
      </w:r>
      <w:r>
        <w:rPr>
          <w:rFonts w:eastAsia="Times New Roman" w:cs="Times New Roman"/>
          <w:i/>
          <w:iCs/>
          <w:color w:val="000000"/>
          <w:sz w:val="22"/>
          <w:szCs w:val="22"/>
        </w:rPr>
        <w:t>Elementos señalados en la Figura 39</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Fecha de inventario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Día del conteo.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Responsable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Quien hace el conteo. Obligatorio.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Área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Lugar donde se cuenta.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Tipo de recurso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Reactivos o Materiales.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Tabla de conteo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Recurso, cantidad que registra el sistema, conteo físico (lo que realmente hay), diferencia que se calcula sola y observación.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Conteo físico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Escriba cuántas unidades contó. Si lo deja vacío, ese recurso no se toca.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Motivo de diferencia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Explique por qué el conteo no coincide con el sistema.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Guardar inventario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Pide confirmación y reemplaza las cantidades del sistema por las contadas. Queda en la auditoría.</w:t>
            </w:r>
          </w:p>
        </w:tc>
      </w:tr>
    </w:tbl>
    <w:p>
      <w:pPr>
        <w:pStyle w:val="Normal"/>
        <w:spacing w:before="0" w:after="160"/>
        <w:rPr/>
      </w:pPr>
      <w:r>
        <w:rPr/>
      </w:r>
    </w:p>
    <w:p>
      <w:pPr>
        <w:pStyle w:val="Heading2"/>
        <w:keepNext w:val="true"/>
        <w:rPr/>
      </w:pPr>
      <w:bookmarkStart w:id="68" w:name="__RefHeading___Toc5051_3997448424"/>
      <w:bookmarkStart w:id="69" w:name="_Toc35"/>
      <w:bookmarkEnd w:id="68"/>
      <w:r>
        <w:rPr/>
        <w:t>11.4 Agregar un recurso</w:t>
      </w:r>
      <w:bookmarkEnd w:id="69"/>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4829175"/>
            <wp:effectExtent l="0" t="0" r="0" b="0"/>
            <wp:docPr id="40"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40"/>
                    <pic:cNvPicPr>
                      <a:picLocks noChangeAspect="1" noChangeArrowheads="1"/>
                    </pic:cNvPicPr>
                  </pic:nvPicPr>
                  <pic:blipFill>
                    <a:blip r:embed="rId43"/>
                    <a:stretch>
                      <a:fillRect/>
                    </a:stretch>
                  </pic:blipFill>
                  <pic:spPr bwMode="auto">
                    <a:xfrm>
                      <a:off x="0" y="0"/>
                      <a:ext cx="6096000" cy="48291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40. </w:t>
      </w:r>
      <w:r>
        <w:rPr>
          <w:rFonts w:eastAsia="Times New Roman" w:cs="Times New Roman"/>
          <w:i/>
          <w:iCs/>
          <w:color w:val="000000"/>
          <w:sz w:val="22"/>
          <w:szCs w:val="22"/>
        </w:rPr>
        <w:t>Ventana Agregar recurso</w:t>
      </w:r>
    </w:p>
    <w:p>
      <w:pPr>
        <w:pStyle w:val="Normal"/>
        <w:keepNext w:val="true"/>
        <w:spacing w:before="120" w:after="60"/>
        <w:rPr/>
      </w:pPr>
      <w:r>
        <w:rPr>
          <w:rFonts w:eastAsia="Times New Roman" w:cs="Times New Roman"/>
          <w:b/>
          <w:bCs/>
          <w:color w:val="000000"/>
          <w:sz w:val="22"/>
          <w:szCs w:val="22"/>
        </w:rPr>
        <w:t xml:space="preserve">Tabla 42. </w:t>
      </w:r>
      <w:r>
        <w:rPr>
          <w:rFonts w:eastAsia="Times New Roman" w:cs="Times New Roman"/>
          <w:i/>
          <w:iCs/>
          <w:color w:val="000000"/>
          <w:sz w:val="22"/>
          <w:szCs w:val="22"/>
        </w:rPr>
        <w:t>Elementos señalados en la Figura 40</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del reactivo o material.</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Tipo de recurso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Reactivos o Materiales, según la pestaña desde la que se abrió.</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Marca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Fabricante (opcional).</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Área / Ubicación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Dónde se guarda.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Cantidad actual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Unidades que hay hoy.</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Stock mínimo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Por debajo de este número el recurso pasa a «Stock bajo» y aparece en las alertas.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Unidad</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Cómo se cuenta: unidades, pruebas, tiras, frascos...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Lote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Número de lote del fabricante. Obligatorio.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9</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Fecha de vencimiento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Al acercarse, el recurso aparece en «Próximos a vencer»; vencido, deja de usarse.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10</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Guardar recurso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 el recurso con un código del tipo REA-000008 o MAT-000008.</w:t>
            </w:r>
          </w:p>
        </w:tc>
      </w:tr>
    </w:tbl>
    <w:p>
      <w:pPr>
        <w:pStyle w:val="Normal"/>
        <w:spacing w:before="0" w:after="160"/>
        <w:rPr/>
      </w:pPr>
      <w:r>
        <w:rPr/>
      </w:r>
      <w:r>
        <w:br w:type="page"/>
      </w:r>
    </w:p>
    <w:p>
      <w:pPr>
        <w:pStyle w:val="Heading1"/>
        <w:rPr/>
      </w:pPr>
      <w:bookmarkStart w:id="70" w:name="__RefHeading___Toc5053_3997448424"/>
      <w:bookmarkStart w:id="71" w:name="_Toc36"/>
      <w:bookmarkEnd w:id="70"/>
      <w:r>
        <w:rPr/>
        <w:t>12. Equipos, Reactivos y Materiales</w:t>
      </w:r>
      <w:bookmarkEnd w:id="71"/>
    </w:p>
    <w:p>
      <w:pPr>
        <w:pStyle w:val="Normal"/>
        <w:spacing w:lineRule="auto" w:line="300" w:before="0" w:after="120"/>
        <w:jc w:val="both"/>
        <w:rPr/>
      </w:pPr>
      <w:r>
        <w:rPr>
          <w:rFonts w:eastAsia="Times New Roman" w:cs="Times New Roman"/>
          <w:color w:val="000000"/>
        </w:rPr>
        <w:t>Estas tres opciones del menú muestran por separado cada tipo de recurso, con los mismos botones del Inventario.</w:t>
      </w:r>
    </w:p>
    <w:p>
      <w:pPr>
        <w:pStyle w:val="Heading2"/>
        <w:keepNext w:val="true"/>
        <w:rPr/>
      </w:pPr>
      <w:bookmarkStart w:id="72" w:name="__RefHeading___Toc5055_3997448424"/>
      <w:bookmarkStart w:id="73" w:name="_Toc37"/>
      <w:bookmarkEnd w:id="72"/>
      <w:r>
        <w:rPr/>
        <w:t>12.1 Equipos</w:t>
      </w:r>
      <w:bookmarkEnd w:id="73"/>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124200"/>
            <wp:effectExtent l="0" t="0" r="0" b="0"/>
            <wp:docPr id="41"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41"/>
                    <pic:cNvPicPr>
                      <a:picLocks noChangeAspect="1" noChangeArrowheads="1"/>
                    </pic:cNvPicPr>
                  </pic:nvPicPr>
                  <pic:blipFill>
                    <a:blip r:embed="rId44"/>
                    <a:stretch>
                      <a:fillRect/>
                    </a:stretch>
                  </pic:blipFill>
                  <pic:spPr bwMode="auto">
                    <a:xfrm>
                      <a:off x="0" y="0"/>
                      <a:ext cx="6096000" cy="31242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41. </w:t>
      </w:r>
      <w:r>
        <w:rPr>
          <w:rFonts w:eastAsia="Times New Roman" w:cs="Times New Roman"/>
          <w:i/>
          <w:iCs/>
          <w:color w:val="000000"/>
          <w:sz w:val="22"/>
          <w:szCs w:val="22"/>
        </w:rPr>
        <w:t>Pantalla Equipos</w:t>
      </w:r>
    </w:p>
    <w:p>
      <w:pPr>
        <w:pStyle w:val="Normal"/>
        <w:keepNext w:val="true"/>
        <w:spacing w:before="120" w:after="60"/>
        <w:rPr/>
      </w:pPr>
      <w:r>
        <w:rPr>
          <w:rFonts w:eastAsia="Times New Roman" w:cs="Times New Roman"/>
          <w:b/>
          <w:bCs/>
          <w:color w:val="000000"/>
          <w:sz w:val="22"/>
          <w:szCs w:val="22"/>
        </w:rPr>
        <w:t xml:space="preserve">Tabla 43. </w:t>
      </w:r>
      <w:r>
        <w:rPr>
          <w:rFonts w:eastAsia="Times New Roman" w:cs="Times New Roman"/>
          <w:i/>
          <w:iCs/>
          <w:color w:val="000000"/>
          <w:sz w:val="22"/>
          <w:szCs w:val="22"/>
        </w:rPr>
        <w:t>Elementos señalados en la Figura 41</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Agregar equipo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Registra un equipo nuevo: nombre, marca, modelo, número de serie, área, estado y responsable.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Buscador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Filtra por nombre o código.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Filtro de estado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OPERATIVO, EN MANTENIMIENTO, FUERA DE SERVICIO o BAJA.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Columnas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Código y nombre, marca y modelo, número de serie, área, estado, último y próximo mantenimiento y responsable.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Detalle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la ficha del equipo con su historial de mantenimientos.</w:t>
            </w:r>
          </w:p>
        </w:tc>
      </w:tr>
    </w:tbl>
    <w:p>
      <w:pPr>
        <w:pStyle w:val="Normal"/>
        <w:spacing w:before="0" w:after="160"/>
        <w:rPr/>
      </w:pPr>
      <w:r>
        <w:rPr/>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5324475"/>
            <wp:effectExtent l="0" t="0" r="0" b="0"/>
            <wp:docPr id="42"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42"/>
                    <pic:cNvPicPr>
                      <a:picLocks noChangeAspect="1" noChangeArrowheads="1"/>
                    </pic:cNvPicPr>
                  </pic:nvPicPr>
                  <pic:blipFill>
                    <a:blip r:embed="rId45"/>
                    <a:stretch>
                      <a:fillRect/>
                    </a:stretch>
                  </pic:blipFill>
                  <pic:spPr bwMode="auto">
                    <a:xfrm>
                      <a:off x="0" y="0"/>
                      <a:ext cx="6096000" cy="53244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42. </w:t>
      </w:r>
      <w:r>
        <w:rPr>
          <w:rFonts w:eastAsia="Times New Roman" w:cs="Times New Roman"/>
          <w:i/>
          <w:iCs/>
          <w:color w:val="000000"/>
          <w:sz w:val="22"/>
          <w:szCs w:val="22"/>
        </w:rPr>
        <w:t>Ficha de un equipo</w:t>
      </w:r>
    </w:p>
    <w:p>
      <w:pPr>
        <w:pStyle w:val="Normal"/>
        <w:keepNext w:val="true"/>
        <w:spacing w:before="120" w:after="60"/>
        <w:rPr/>
      </w:pPr>
      <w:r>
        <w:rPr>
          <w:rFonts w:eastAsia="Times New Roman" w:cs="Times New Roman"/>
          <w:b/>
          <w:bCs/>
          <w:color w:val="000000"/>
          <w:sz w:val="22"/>
          <w:szCs w:val="22"/>
        </w:rPr>
        <w:t xml:space="preserve">Tabla 44. </w:t>
      </w:r>
      <w:r>
        <w:rPr>
          <w:rFonts w:eastAsia="Times New Roman" w:cs="Times New Roman"/>
          <w:i/>
          <w:iCs/>
          <w:color w:val="000000"/>
          <w:sz w:val="22"/>
          <w:szCs w:val="22"/>
        </w:rPr>
        <w:t>Elementos señalados en la Figura 42</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Equipo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código y estado del equipo, con sus datos técnicos.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Historial de mantenimientos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Mantenimientos registrados para este equipo, con tipo, fechas, estado y responsable.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Editar equipo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Corrige los datos del equipo o cambia su estado.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Registrar mantenimiento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Programa un mantenimiento para este equipo.</w:t>
            </w:r>
          </w:p>
        </w:tc>
      </w:tr>
    </w:tbl>
    <w:p>
      <w:pPr>
        <w:pStyle w:val="Normal"/>
        <w:spacing w:before="0" w:after="160"/>
        <w:rPr/>
      </w:pPr>
      <w:r>
        <w:rPr/>
      </w:r>
    </w:p>
    <w:p>
      <w:pPr>
        <w:pStyle w:val="Heading2"/>
        <w:keepNext w:val="true"/>
        <w:rPr/>
      </w:pPr>
      <w:bookmarkStart w:id="74" w:name="__RefHeading___Toc5057_3997448424"/>
      <w:bookmarkStart w:id="75" w:name="_Toc38"/>
      <w:bookmarkEnd w:id="74"/>
      <w:r>
        <w:rPr/>
        <w:t>12.2 Reactivos</w:t>
      </w:r>
      <w:bookmarkEnd w:id="75"/>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324225"/>
            <wp:effectExtent l="0" t="0" r="0" b="0"/>
            <wp:docPr id="43"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3"/>
                    <pic:cNvPicPr>
                      <a:picLocks noChangeAspect="1" noChangeArrowheads="1"/>
                    </pic:cNvPicPr>
                  </pic:nvPicPr>
                  <pic:blipFill>
                    <a:blip r:embed="rId46"/>
                    <a:stretch>
                      <a:fillRect/>
                    </a:stretch>
                  </pic:blipFill>
                  <pic:spPr bwMode="auto">
                    <a:xfrm>
                      <a:off x="0" y="0"/>
                      <a:ext cx="6096000" cy="33242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43. </w:t>
      </w:r>
      <w:r>
        <w:rPr>
          <w:rFonts w:eastAsia="Times New Roman" w:cs="Times New Roman"/>
          <w:i/>
          <w:iCs/>
          <w:color w:val="000000"/>
          <w:sz w:val="22"/>
          <w:szCs w:val="22"/>
        </w:rPr>
        <w:t>Pantalla Reactivos</w:t>
      </w:r>
    </w:p>
    <w:p>
      <w:pPr>
        <w:pStyle w:val="Normal"/>
        <w:keepNext w:val="true"/>
        <w:spacing w:before="120" w:after="60"/>
        <w:rPr/>
      </w:pPr>
      <w:r>
        <w:rPr>
          <w:rFonts w:eastAsia="Times New Roman" w:cs="Times New Roman"/>
          <w:b/>
          <w:bCs/>
          <w:color w:val="000000"/>
          <w:sz w:val="22"/>
          <w:szCs w:val="22"/>
        </w:rPr>
        <w:t xml:space="preserve">Tabla 45. </w:t>
      </w:r>
      <w:r>
        <w:rPr>
          <w:rFonts w:eastAsia="Times New Roman" w:cs="Times New Roman"/>
          <w:i/>
          <w:iCs/>
          <w:color w:val="000000"/>
          <w:sz w:val="22"/>
          <w:szCs w:val="22"/>
        </w:rPr>
        <w:t>Elementos señalados en la Figura 43</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Reactivos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La misma tabla del Inventario, ya filtrada en reactivos, con los mismos botones y acciones.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Tabla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Cada reactivo con su lote, cantidad, mínimo, vencimiento y estado. Las cantidades en color indican stock bajo o vencimiento próximo.</w:t>
            </w:r>
          </w:p>
        </w:tc>
      </w:tr>
    </w:tbl>
    <w:p>
      <w:pPr>
        <w:pStyle w:val="Normal"/>
        <w:spacing w:before="0" w:after="160"/>
        <w:rPr/>
      </w:pPr>
      <w:r>
        <w:rPr/>
      </w:r>
    </w:p>
    <w:p>
      <w:pPr>
        <w:pStyle w:val="Heading2"/>
        <w:keepNext w:val="true"/>
        <w:rPr/>
      </w:pPr>
      <w:bookmarkStart w:id="76" w:name="__RefHeading___Toc5059_3997448424"/>
      <w:bookmarkStart w:id="77" w:name="_Toc39"/>
      <w:bookmarkEnd w:id="76"/>
      <w:r>
        <w:rPr/>
        <w:t>12.3 Materiales</w:t>
      </w:r>
      <w:bookmarkEnd w:id="77"/>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524250"/>
            <wp:effectExtent l="0" t="0" r="0" b="0"/>
            <wp:docPr id="44"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4"/>
                    <pic:cNvPicPr>
                      <a:picLocks noChangeAspect="1" noChangeArrowheads="1"/>
                    </pic:cNvPicPr>
                  </pic:nvPicPr>
                  <pic:blipFill>
                    <a:blip r:embed="rId47"/>
                    <a:stretch>
                      <a:fillRect/>
                    </a:stretch>
                  </pic:blipFill>
                  <pic:spPr bwMode="auto">
                    <a:xfrm>
                      <a:off x="0" y="0"/>
                      <a:ext cx="6096000" cy="35242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44. </w:t>
      </w:r>
      <w:r>
        <w:rPr>
          <w:rFonts w:eastAsia="Times New Roman" w:cs="Times New Roman"/>
          <w:i/>
          <w:iCs/>
          <w:color w:val="000000"/>
          <w:sz w:val="22"/>
          <w:szCs w:val="22"/>
        </w:rPr>
        <w:t>Pantalla Materiales</w:t>
      </w:r>
    </w:p>
    <w:p>
      <w:pPr>
        <w:pStyle w:val="Normal"/>
        <w:keepNext w:val="true"/>
        <w:spacing w:before="120" w:after="60"/>
        <w:rPr/>
      </w:pPr>
      <w:r>
        <w:rPr>
          <w:rFonts w:eastAsia="Times New Roman" w:cs="Times New Roman"/>
          <w:b/>
          <w:bCs/>
          <w:color w:val="000000"/>
          <w:sz w:val="22"/>
          <w:szCs w:val="22"/>
        </w:rPr>
        <w:t xml:space="preserve">Tabla 46. </w:t>
      </w:r>
      <w:r>
        <w:rPr>
          <w:rFonts w:eastAsia="Times New Roman" w:cs="Times New Roman"/>
          <w:i/>
          <w:iCs/>
          <w:color w:val="000000"/>
          <w:sz w:val="22"/>
          <w:szCs w:val="22"/>
        </w:rPr>
        <w:t>Elementos señalados en la Figura 44</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Materiales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La misma tabla del Inventario, filtrada en materiales: tubos, frascos, hisopos, guantes, etc.</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Tabla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Cada material con su categoría, cantidad, mínimo, ubicación y estado.</w:t>
            </w:r>
          </w:p>
        </w:tc>
      </w:tr>
    </w:tbl>
    <w:p>
      <w:pPr>
        <w:pStyle w:val="Normal"/>
        <w:spacing w:before="0" w:after="160"/>
        <w:rPr/>
      </w:pPr>
      <w:r>
        <w:rPr/>
      </w:r>
      <w:r>
        <w:br w:type="page"/>
      </w:r>
    </w:p>
    <w:p>
      <w:pPr>
        <w:pStyle w:val="Heading1"/>
        <w:rPr/>
      </w:pPr>
      <w:bookmarkStart w:id="78" w:name="__RefHeading___Toc5061_3997448424"/>
      <w:bookmarkStart w:id="79" w:name="_Toc40"/>
      <w:bookmarkEnd w:id="78"/>
      <w:r>
        <w:rPr/>
        <w:t>13. Mantenimiento</w:t>
      </w:r>
      <w:bookmarkEnd w:id="79"/>
    </w:p>
    <w:p>
      <w:pPr>
        <w:pStyle w:val="Normal"/>
        <w:spacing w:lineRule="auto" w:line="300" w:before="0" w:after="120"/>
        <w:jc w:val="both"/>
        <w:rPr/>
      </w:pPr>
      <w:r>
        <w:rPr>
          <w:rFonts w:eastAsia="Times New Roman" w:cs="Times New Roman"/>
          <w:color w:val="000000"/>
        </w:rPr>
        <w:t xml:space="preserve">Permite programar y registrar los mantenimientos de los equipos. Mientras un mantenimiento está </w:t>
      </w:r>
      <w:r>
        <w:rPr>
          <w:rFonts w:eastAsia="Times New Roman" w:cs="Times New Roman"/>
          <w:b/>
          <w:bCs/>
          <w:color w:val="000000"/>
        </w:rPr>
        <w:t>En proceso</w:t>
      </w:r>
      <w:r>
        <w:rPr>
          <w:rFonts w:eastAsia="Times New Roman" w:cs="Times New Roman"/>
          <w:color w:val="000000"/>
        </w:rPr>
        <w:t>, el equipo queda EN MANTENIMIENTO y sus exámenes no se pueden solicitar.</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2314575"/>
            <wp:effectExtent l="0" t="0" r="0" b="0"/>
            <wp:docPr id="45"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5"/>
                    <pic:cNvPicPr>
                      <a:picLocks noChangeAspect="1" noChangeArrowheads="1"/>
                    </pic:cNvPicPr>
                  </pic:nvPicPr>
                  <pic:blipFill>
                    <a:blip r:embed="rId48"/>
                    <a:stretch>
                      <a:fillRect/>
                    </a:stretch>
                  </pic:blipFill>
                  <pic:spPr bwMode="auto">
                    <a:xfrm>
                      <a:off x="0" y="0"/>
                      <a:ext cx="6096000" cy="23145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45. </w:t>
      </w:r>
      <w:r>
        <w:rPr>
          <w:rFonts w:eastAsia="Times New Roman" w:cs="Times New Roman"/>
          <w:i/>
          <w:iCs/>
          <w:color w:val="000000"/>
          <w:sz w:val="22"/>
          <w:szCs w:val="22"/>
        </w:rPr>
        <w:t>Pantalla Mantenimiento</w:t>
      </w:r>
    </w:p>
    <w:p>
      <w:pPr>
        <w:pStyle w:val="Normal"/>
        <w:keepNext w:val="true"/>
        <w:spacing w:before="120" w:after="60"/>
        <w:rPr/>
      </w:pPr>
      <w:r>
        <w:rPr>
          <w:rFonts w:eastAsia="Times New Roman" w:cs="Times New Roman"/>
          <w:b/>
          <w:bCs/>
          <w:color w:val="000000"/>
          <w:sz w:val="22"/>
          <w:szCs w:val="22"/>
        </w:rPr>
        <w:t xml:space="preserve">Tabla 47. </w:t>
      </w:r>
      <w:r>
        <w:rPr>
          <w:rFonts w:eastAsia="Times New Roman" w:cs="Times New Roman"/>
          <w:i/>
          <w:iCs/>
          <w:color w:val="000000"/>
          <w:sz w:val="22"/>
          <w:szCs w:val="22"/>
        </w:rPr>
        <w:t>Elementos señalados en la Figura 45</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Registrar mantenimiento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Programa un mantenimiento preventivo o correctivo de un equipo.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Aviso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Mientras un mantenimiento está En proceso, los exámenes que usan ese equipo quedan no disponibles.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Buscador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Filtra por equipo, responsable o código de mantenimiento.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Filtro de estado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Programado, En proceso, Finalizado o Cancelado.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Columnas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Registro, equipo, tipo, inicio, fin estimado, fin real, responsable, estado y acciones.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Actualizar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el mantenimiento para cambiar su estado (por ejemplo, a Finalizado) o sus fechas.</w:t>
            </w:r>
          </w:p>
        </w:tc>
      </w:tr>
    </w:tbl>
    <w:p>
      <w:pPr>
        <w:pStyle w:val="Normal"/>
        <w:spacing w:before="0" w:after="160"/>
        <w:rPr/>
      </w:pPr>
      <w:r>
        <w:rPr/>
      </w:r>
    </w:p>
    <w:p>
      <w:pPr>
        <w:pStyle w:val="Heading2"/>
        <w:keepNext w:val="true"/>
        <w:rPr/>
      </w:pPr>
      <w:bookmarkStart w:id="80" w:name="__RefHeading___Toc5063_3997448424"/>
      <w:bookmarkStart w:id="81" w:name="_Toc41"/>
      <w:bookmarkEnd w:id="80"/>
      <w:r>
        <w:rPr/>
        <w:t>13.1 Registrar o actualizar un mantenimiento</w:t>
      </w:r>
      <w:bookmarkEnd w:id="81"/>
    </w:p>
    <w:p>
      <w:pPr>
        <w:pStyle w:val="ListParagraph"/>
        <w:numPr>
          <w:ilvl w:val="0"/>
          <w:numId w:val="39"/>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Registrar mantenimiento</w:t>
      </w:r>
      <w:r>
        <w:rPr>
          <w:rFonts w:eastAsia="Times New Roman" w:cs="Times New Roman"/>
          <w:color w:val="000000"/>
        </w:rPr>
        <w:t xml:space="preserve"> (o </w:t>
      </w:r>
      <w:r>
        <w:rPr>
          <w:rFonts w:eastAsia="Times New Roman" w:cs="Times New Roman"/>
          <w:b/>
          <w:bCs/>
          <w:color w:val="000000"/>
        </w:rPr>
        <w:t>Actualizar</w:t>
      </w:r>
      <w:r>
        <w:rPr>
          <w:rFonts w:eastAsia="Times New Roman" w:cs="Times New Roman"/>
          <w:color w:val="000000"/>
        </w:rPr>
        <w:t xml:space="preserve"> en la fila de uno existente).</w:t>
      </w:r>
    </w:p>
    <w:p>
      <w:pPr>
        <w:pStyle w:val="ListParagraph"/>
        <w:numPr>
          <w:ilvl w:val="0"/>
          <w:numId w:val="2"/>
        </w:numPr>
        <w:spacing w:lineRule="auto" w:line="300" w:before="0" w:after="100"/>
        <w:jc w:val="both"/>
        <w:rPr/>
      </w:pPr>
      <w:r>
        <w:rPr>
          <w:rFonts w:eastAsia="Times New Roman" w:cs="Times New Roman"/>
          <w:color w:val="000000"/>
        </w:rPr>
        <w:t xml:space="preserve">Elija el </w:t>
      </w:r>
      <w:r>
        <w:rPr>
          <w:rFonts w:eastAsia="Times New Roman" w:cs="Times New Roman"/>
          <w:b/>
          <w:bCs/>
          <w:color w:val="000000"/>
        </w:rPr>
        <w:t>Equipo</w:t>
      </w:r>
      <w:r>
        <w:rPr>
          <w:rFonts w:eastAsia="Times New Roman" w:cs="Times New Roman"/>
          <w:color w:val="000000"/>
        </w:rPr>
        <w:t xml:space="preserve"> y el </w:t>
      </w:r>
      <w:r>
        <w:rPr>
          <w:rFonts w:eastAsia="Times New Roman" w:cs="Times New Roman"/>
          <w:b/>
          <w:bCs/>
          <w:color w:val="000000"/>
        </w:rPr>
        <w:t>Tipo</w:t>
      </w:r>
      <w:r>
        <w:rPr>
          <w:rFonts w:eastAsia="Times New Roman" w:cs="Times New Roman"/>
          <w:color w:val="000000"/>
        </w:rPr>
        <w:t xml:space="preserve"> (Preventivo o Correctivo).</w:t>
      </w:r>
    </w:p>
    <w:p>
      <w:pPr>
        <w:pStyle w:val="ListParagraph"/>
        <w:numPr>
          <w:ilvl w:val="0"/>
          <w:numId w:val="2"/>
        </w:numPr>
        <w:spacing w:lineRule="auto" w:line="300" w:before="0" w:after="100"/>
        <w:jc w:val="both"/>
        <w:rPr/>
      </w:pPr>
      <w:r>
        <w:rPr>
          <w:rFonts w:eastAsia="Times New Roman" w:cs="Times New Roman"/>
          <w:color w:val="000000"/>
        </w:rPr>
        <w:t xml:space="preserve">Indique la </w:t>
      </w:r>
      <w:r>
        <w:rPr>
          <w:rFonts w:eastAsia="Times New Roman" w:cs="Times New Roman"/>
          <w:b/>
          <w:bCs/>
          <w:color w:val="000000"/>
        </w:rPr>
        <w:t>Fecha de inicio</w:t>
      </w:r>
      <w:r>
        <w:rPr>
          <w:rFonts w:eastAsia="Times New Roman" w:cs="Times New Roman"/>
          <w:color w:val="000000"/>
        </w:rPr>
        <w:t xml:space="preserve"> y la </w:t>
      </w:r>
      <w:r>
        <w:rPr>
          <w:rFonts w:eastAsia="Times New Roman" w:cs="Times New Roman"/>
          <w:b/>
          <w:bCs/>
          <w:color w:val="000000"/>
        </w:rPr>
        <w:t>Finalización estimada</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Elija el </w:t>
      </w:r>
      <w:r>
        <w:rPr>
          <w:rFonts w:eastAsia="Times New Roman" w:cs="Times New Roman"/>
          <w:b/>
          <w:bCs/>
          <w:color w:val="000000"/>
        </w:rPr>
        <w:t>Estado</w:t>
      </w:r>
      <w:r>
        <w:rPr>
          <w:rFonts w:eastAsia="Times New Roman" w:cs="Times New Roman"/>
          <w:color w:val="000000"/>
        </w:rPr>
        <w:t xml:space="preserve">: Programado, En proceso, Finalizado o Cancelado. Al terminar, cámbielo a </w:t>
      </w:r>
      <w:r>
        <w:rPr>
          <w:rFonts w:eastAsia="Times New Roman" w:cs="Times New Roman"/>
          <w:b/>
          <w:bCs/>
          <w:color w:val="000000"/>
        </w:rPr>
        <w:t>Finalizado</w:t>
      </w:r>
      <w:r>
        <w:rPr>
          <w:rFonts w:eastAsia="Times New Roman" w:cs="Times New Roman"/>
          <w:color w:val="000000"/>
        </w:rPr>
        <w:t xml:space="preserve"> y complete la </w:t>
      </w:r>
      <w:r>
        <w:rPr>
          <w:rFonts w:eastAsia="Times New Roman" w:cs="Times New Roman"/>
          <w:b/>
          <w:bCs/>
          <w:color w:val="000000"/>
        </w:rPr>
        <w:t>Finalización real</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Escriba el </w:t>
      </w:r>
      <w:r>
        <w:rPr>
          <w:rFonts w:eastAsia="Times New Roman" w:cs="Times New Roman"/>
          <w:b/>
          <w:bCs/>
          <w:color w:val="000000"/>
        </w:rPr>
        <w:t>Responsable</w:t>
      </w:r>
      <w:r>
        <w:rPr>
          <w:rFonts w:eastAsia="Times New Roman" w:cs="Times New Roman"/>
          <w:color w:val="000000"/>
        </w:rPr>
        <w:t xml:space="preserve"> y, si lo hay, el </w:t>
      </w:r>
      <w:r>
        <w:rPr>
          <w:rFonts w:eastAsia="Times New Roman" w:cs="Times New Roman"/>
          <w:b/>
          <w:bCs/>
          <w:color w:val="000000"/>
        </w:rPr>
        <w:t>Proveedor</w:t>
      </w:r>
      <w:r>
        <w:rPr>
          <w:rFonts w:eastAsia="Times New Roman" w:cs="Times New Roman"/>
          <w:color w:val="000000"/>
        </w:rPr>
        <w:t xml:space="preserve"> y la </w:t>
      </w:r>
      <w:r>
        <w:rPr>
          <w:rFonts w:eastAsia="Times New Roman" w:cs="Times New Roman"/>
          <w:b/>
          <w:bCs/>
          <w:color w:val="000000"/>
        </w:rPr>
        <w:t>Descripción</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Guardar mantenimiento</w:t>
      </w:r>
      <w:r>
        <w:rPr>
          <w:rFonts w:eastAsia="Times New Roman" w:cs="Times New Roman"/>
          <w:color w:val="000000"/>
        </w:rPr>
        <w:t>.</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4762500"/>
            <wp:effectExtent l="0" t="0" r="0" b="0"/>
            <wp:docPr id="46"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6"/>
                    <pic:cNvPicPr>
                      <a:picLocks noChangeAspect="1" noChangeArrowheads="1"/>
                    </pic:cNvPicPr>
                  </pic:nvPicPr>
                  <pic:blipFill>
                    <a:blip r:embed="rId49"/>
                    <a:stretch>
                      <a:fillRect/>
                    </a:stretch>
                  </pic:blipFill>
                  <pic:spPr bwMode="auto">
                    <a:xfrm>
                      <a:off x="0" y="0"/>
                      <a:ext cx="6096000" cy="47625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46. </w:t>
      </w:r>
      <w:r>
        <w:rPr>
          <w:rFonts w:eastAsia="Times New Roman" w:cs="Times New Roman"/>
          <w:i/>
          <w:iCs/>
          <w:color w:val="000000"/>
          <w:sz w:val="22"/>
          <w:szCs w:val="22"/>
        </w:rPr>
        <w:t>Ventana de mantenimiento</w:t>
      </w:r>
    </w:p>
    <w:p>
      <w:pPr>
        <w:pStyle w:val="Normal"/>
        <w:keepNext w:val="true"/>
        <w:spacing w:before="120" w:after="60"/>
        <w:rPr/>
      </w:pPr>
      <w:r>
        <w:rPr>
          <w:rFonts w:eastAsia="Times New Roman" w:cs="Times New Roman"/>
          <w:b/>
          <w:bCs/>
          <w:color w:val="000000"/>
          <w:sz w:val="22"/>
          <w:szCs w:val="22"/>
        </w:rPr>
        <w:t xml:space="preserve">Tabla 48. </w:t>
      </w:r>
      <w:r>
        <w:rPr>
          <w:rFonts w:eastAsia="Times New Roman" w:cs="Times New Roman"/>
          <w:i/>
          <w:iCs/>
          <w:color w:val="000000"/>
          <w:sz w:val="22"/>
          <w:szCs w:val="22"/>
        </w:rPr>
        <w:t>Elementos señalados en la Figura 46</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Equipo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Equipo que recibe el mantenimiento.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Tipo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Preventivo (programado) o Correctivo (por una falla).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Fecha de inicio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Cuándo empieza.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Finalización estimada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Cuándo se espera terminar. No puede ser anterior al inicio.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Finalización real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Se llena al terminar.</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Estado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Programado, En proceso, Finalizado o Cancelado. Al finalizarlo, el equipo vuelve a quedar operativo.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Responsable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Quien realiza el mantenimiento. Obligatorio.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8</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Proveedor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Empresa externa, si la hay.</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9</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Descripción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Qué se hizo o qué falla se atendió.</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10</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Guardar mantenimiento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 los cambios y actualiza la disponibilidad del equipo y de sus exámenes.</w:t>
            </w:r>
          </w:p>
        </w:tc>
      </w:tr>
    </w:tbl>
    <w:p>
      <w:pPr>
        <w:pStyle w:val="Normal"/>
        <w:spacing w:before="0" w:after="160"/>
        <w:rPr/>
      </w:pPr>
      <w:r>
        <w:rPr/>
      </w:r>
      <w:r>
        <w:br w:type="page"/>
      </w:r>
    </w:p>
    <w:p>
      <w:pPr>
        <w:pStyle w:val="Heading1"/>
        <w:rPr/>
      </w:pPr>
      <w:bookmarkStart w:id="82" w:name="__RefHeading___Toc5065_3997448424"/>
      <w:bookmarkStart w:id="83" w:name="_Toc42"/>
      <w:bookmarkEnd w:id="82"/>
      <w:r>
        <w:rPr/>
        <w:t>14. Reportes</w:t>
      </w:r>
      <w:bookmarkEnd w:id="83"/>
    </w:p>
    <w:p>
      <w:pPr>
        <w:pStyle w:val="Normal"/>
        <w:spacing w:lineRule="auto" w:line="300" w:before="0" w:after="120"/>
        <w:jc w:val="both"/>
        <w:rPr/>
      </w:pPr>
      <w:r>
        <w:rPr>
          <w:rFonts w:eastAsia="Times New Roman" w:cs="Times New Roman"/>
          <w:color w:val="000000"/>
        </w:rPr>
        <w:t>Muestra indicadores y tablas de la actividad del laboratorio, que se pueden guardar en PDF o Excel.</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4533900"/>
            <wp:effectExtent l="0" t="0" r="0" b="0"/>
            <wp:docPr id="47"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7"/>
                    <pic:cNvPicPr>
                      <a:picLocks noChangeAspect="1" noChangeArrowheads="1"/>
                    </pic:cNvPicPr>
                  </pic:nvPicPr>
                  <pic:blipFill>
                    <a:blip r:embed="rId50"/>
                    <a:stretch>
                      <a:fillRect/>
                    </a:stretch>
                  </pic:blipFill>
                  <pic:spPr bwMode="auto">
                    <a:xfrm>
                      <a:off x="0" y="0"/>
                      <a:ext cx="6096000" cy="45339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47. </w:t>
      </w:r>
      <w:r>
        <w:rPr>
          <w:rFonts w:eastAsia="Times New Roman" w:cs="Times New Roman"/>
          <w:i/>
          <w:iCs/>
          <w:color w:val="000000"/>
          <w:sz w:val="22"/>
          <w:szCs w:val="22"/>
        </w:rPr>
        <w:t>Pantalla Reportes</w:t>
      </w:r>
    </w:p>
    <w:p>
      <w:pPr>
        <w:pStyle w:val="Normal"/>
        <w:keepNext w:val="true"/>
        <w:spacing w:before="120" w:after="60"/>
        <w:rPr/>
      </w:pPr>
      <w:r>
        <w:rPr>
          <w:rFonts w:eastAsia="Times New Roman" w:cs="Times New Roman"/>
          <w:b/>
          <w:bCs/>
          <w:color w:val="000000"/>
          <w:sz w:val="22"/>
          <w:szCs w:val="22"/>
        </w:rPr>
        <w:t xml:space="preserve">Tabla 49. </w:t>
      </w:r>
      <w:r>
        <w:rPr>
          <w:rFonts w:eastAsia="Times New Roman" w:cs="Times New Roman"/>
          <w:i/>
          <w:iCs/>
          <w:color w:val="000000"/>
          <w:sz w:val="22"/>
          <w:szCs w:val="22"/>
        </w:rPr>
        <w:t>Elementos señalados en la Figura 47</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Tipo de reporte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Elija el reporte: actividad del laboratorio, exámenes más solicitados, consumo de reactivos, consumo de materiales, mantenimientos, etc.</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Período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Hoy, Esta semana (desde el lunes), Este mes (desde el día 1) o Rango personalizado.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Exportar PDF</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Guarda el reporte como archivo PDF. En la aplicación pregunta la carpeta y el nombre.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Exportar Excel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Guarda el reporte como hoja de cálculo de Excel (.xlsx).</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Indicadores del período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Muestras del período, publicadas y pendientes.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Tabla del reporte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Resultado del reporte para el período elegido. Es lo mismo que se guarda en PDF o Excel.</w:t>
            </w:r>
          </w:p>
        </w:tc>
      </w:tr>
    </w:tbl>
    <w:p>
      <w:pPr>
        <w:pStyle w:val="Normal"/>
        <w:spacing w:before="0" w:after="160"/>
        <w:rPr/>
      </w:pPr>
      <w:r>
        <w:rPr/>
      </w:r>
    </w:p>
    <w:p>
      <w:pPr>
        <w:pStyle w:val="Heading2"/>
        <w:keepNext w:val="true"/>
        <w:rPr/>
      </w:pPr>
      <w:bookmarkStart w:id="84" w:name="__RefHeading___Toc5067_3997448424"/>
      <w:bookmarkStart w:id="85" w:name="_Toc43"/>
      <w:bookmarkEnd w:id="84"/>
      <w:r>
        <w:rPr/>
        <w:t>14.1 Obtener un reporte</w:t>
      </w:r>
      <w:bookmarkEnd w:id="85"/>
    </w:p>
    <w:p>
      <w:pPr>
        <w:pStyle w:val="ListParagraph"/>
        <w:numPr>
          <w:ilvl w:val="0"/>
          <w:numId w:val="40"/>
        </w:numPr>
        <w:spacing w:lineRule="auto" w:line="300" w:before="0" w:after="100"/>
        <w:jc w:val="both"/>
        <w:rPr/>
      </w:pPr>
      <w:r>
        <w:rPr>
          <w:rFonts w:eastAsia="Times New Roman" w:cs="Times New Roman"/>
          <w:color w:val="000000"/>
        </w:rPr>
        <w:t xml:space="preserve">Elija el </w:t>
      </w:r>
      <w:r>
        <w:rPr>
          <w:rFonts w:eastAsia="Times New Roman" w:cs="Times New Roman"/>
          <w:b/>
          <w:bCs/>
          <w:color w:val="000000"/>
        </w:rPr>
        <w:t>Tipo de reporte</w:t>
      </w:r>
      <w:r>
        <w:rPr>
          <w:rFonts w:eastAsia="Times New Roman" w:cs="Times New Roman"/>
          <w:color w:val="000000"/>
        </w:rPr>
        <w:t xml:space="preserve"> en la lista.</w:t>
      </w:r>
    </w:p>
    <w:p>
      <w:pPr>
        <w:pStyle w:val="ListParagraph"/>
        <w:numPr>
          <w:ilvl w:val="0"/>
          <w:numId w:val="2"/>
        </w:numPr>
        <w:spacing w:lineRule="auto" w:line="300" w:before="0" w:after="100"/>
        <w:jc w:val="both"/>
        <w:rPr/>
      </w:pPr>
      <w:r>
        <w:rPr>
          <w:rFonts w:eastAsia="Times New Roman" w:cs="Times New Roman"/>
          <w:color w:val="000000"/>
        </w:rPr>
        <w:t xml:space="preserve">Elija el </w:t>
      </w:r>
      <w:r>
        <w:rPr>
          <w:rFonts w:eastAsia="Times New Roman" w:cs="Times New Roman"/>
          <w:b/>
          <w:bCs/>
          <w:color w:val="000000"/>
        </w:rPr>
        <w:t>Período</w:t>
      </w:r>
      <w:r>
        <w:rPr>
          <w:rFonts w:eastAsia="Times New Roman" w:cs="Times New Roman"/>
          <w:color w:val="000000"/>
        </w:rPr>
        <w:t xml:space="preserve"> (Hoy, Esta semana, Este mes o Rango personalizado).</w:t>
      </w:r>
    </w:p>
    <w:p>
      <w:pPr>
        <w:pStyle w:val="ListParagraph"/>
        <w:numPr>
          <w:ilvl w:val="0"/>
          <w:numId w:val="2"/>
        </w:numPr>
        <w:spacing w:lineRule="auto" w:line="300" w:before="0" w:after="100"/>
        <w:jc w:val="both"/>
        <w:rPr/>
      </w:pPr>
      <w:r>
        <w:rPr>
          <w:rFonts w:eastAsia="Times New Roman" w:cs="Times New Roman"/>
          <w:color w:val="000000"/>
        </w:rPr>
        <w:t>Revise la tabla en pantalla.</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Exportar PDF</w:t>
      </w:r>
      <w:r>
        <w:rPr>
          <w:rFonts w:eastAsia="Times New Roman" w:cs="Times New Roman"/>
          <w:color w:val="000000"/>
        </w:rPr>
        <w:t xml:space="preserve"> o </w:t>
      </w:r>
      <w:r>
        <w:rPr>
          <w:rFonts w:eastAsia="Times New Roman" w:cs="Times New Roman"/>
          <w:b/>
          <w:bCs/>
          <w:color w:val="000000"/>
        </w:rPr>
        <w:t>Exportar Excel</w:t>
      </w:r>
      <w:r>
        <w:rPr>
          <w:rFonts w:eastAsia="Times New Roman" w:cs="Times New Roman"/>
          <w:color w:val="000000"/>
        </w:rPr>
        <w:t xml:space="preserve">, elija la carpeta y el nombre en la ventana «Guardar como» y pulse </w:t>
      </w:r>
      <w:r>
        <w:rPr>
          <w:rFonts w:eastAsia="Times New Roman" w:cs="Times New Roman"/>
          <w:b/>
          <w:bCs/>
          <w:color w:val="000000"/>
        </w:rPr>
        <w:t>Guardar</w:t>
      </w:r>
      <w:r>
        <w:rPr>
          <w:rFonts w:eastAsia="Times New Roman" w:cs="Times New Roman"/>
          <w:color w:val="000000"/>
        </w:rPr>
        <w:t>.</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1581150"/>
            <wp:effectExtent l="0" t="0" r="0" b="0"/>
            <wp:docPr id="48"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8"/>
                    <pic:cNvPicPr>
                      <a:picLocks noChangeAspect="1" noChangeArrowheads="1"/>
                    </pic:cNvPicPr>
                  </pic:nvPicPr>
                  <pic:blipFill>
                    <a:blip r:embed="rId51"/>
                    <a:stretch>
                      <a:fillRect/>
                    </a:stretch>
                  </pic:blipFill>
                  <pic:spPr bwMode="auto">
                    <a:xfrm>
                      <a:off x="0" y="0"/>
                      <a:ext cx="6096000" cy="15811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48. </w:t>
      </w:r>
      <w:r>
        <w:rPr>
          <w:rFonts w:eastAsia="Times New Roman" w:cs="Times New Roman"/>
          <w:i/>
          <w:iCs/>
          <w:color w:val="000000"/>
          <w:sz w:val="22"/>
          <w:szCs w:val="22"/>
        </w:rPr>
        <w:t>Lista de tipos de reporte</w:t>
      </w:r>
    </w:p>
    <w:p>
      <w:pPr>
        <w:pStyle w:val="Normal"/>
        <w:keepNext w:val="true"/>
        <w:spacing w:before="120" w:after="60"/>
        <w:rPr/>
      </w:pPr>
      <w:r>
        <w:rPr>
          <w:rFonts w:eastAsia="Times New Roman" w:cs="Times New Roman"/>
          <w:b/>
          <w:bCs/>
          <w:color w:val="000000"/>
          <w:sz w:val="22"/>
          <w:szCs w:val="22"/>
        </w:rPr>
        <w:t xml:space="preserve">Tabla 50. </w:t>
      </w:r>
      <w:r>
        <w:rPr>
          <w:rFonts w:eastAsia="Times New Roman" w:cs="Times New Roman"/>
          <w:i/>
          <w:iCs/>
          <w:color w:val="000000"/>
          <w:sz w:val="22"/>
          <w:szCs w:val="22"/>
        </w:rPr>
        <w:t>Elementos señalados en la Figura 48</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Tipos de reporte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Pulse el reporte que necesita; la tabla se actualiza al instante.</w:t>
            </w:r>
          </w:p>
        </w:tc>
      </w:tr>
    </w:tbl>
    <w:p>
      <w:pPr>
        <w:pStyle w:val="Normal"/>
        <w:spacing w:before="0" w:after="160"/>
        <w:rPr/>
      </w:pPr>
      <w:r>
        <w:rPr/>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942975"/>
            <wp:effectExtent l="0" t="0" r="0" b="0"/>
            <wp:docPr id="49"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9"/>
                    <pic:cNvPicPr>
                      <a:picLocks noChangeAspect="1" noChangeArrowheads="1"/>
                    </pic:cNvPicPr>
                  </pic:nvPicPr>
                  <pic:blipFill>
                    <a:blip r:embed="rId52"/>
                    <a:stretch>
                      <a:fillRect/>
                    </a:stretch>
                  </pic:blipFill>
                  <pic:spPr bwMode="auto">
                    <a:xfrm>
                      <a:off x="0" y="0"/>
                      <a:ext cx="6096000" cy="9429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49. </w:t>
      </w:r>
      <w:r>
        <w:rPr>
          <w:rFonts w:eastAsia="Times New Roman" w:cs="Times New Roman"/>
          <w:i/>
          <w:iCs/>
          <w:color w:val="000000"/>
          <w:sz w:val="22"/>
          <w:szCs w:val="22"/>
        </w:rPr>
        <w:t>Rango personalizado</w:t>
      </w:r>
    </w:p>
    <w:p>
      <w:pPr>
        <w:pStyle w:val="Normal"/>
        <w:keepNext w:val="true"/>
        <w:spacing w:before="120" w:after="60"/>
        <w:rPr/>
      </w:pPr>
      <w:r>
        <w:rPr>
          <w:rFonts w:eastAsia="Times New Roman" w:cs="Times New Roman"/>
          <w:b/>
          <w:bCs/>
          <w:color w:val="000000"/>
          <w:sz w:val="22"/>
          <w:szCs w:val="22"/>
        </w:rPr>
        <w:t xml:space="preserve">Tabla 51. </w:t>
      </w:r>
      <w:r>
        <w:rPr>
          <w:rFonts w:eastAsia="Times New Roman" w:cs="Times New Roman"/>
          <w:i/>
          <w:iCs/>
          <w:color w:val="000000"/>
          <w:sz w:val="22"/>
          <w:szCs w:val="22"/>
        </w:rPr>
        <w:t>Elementos señalados en la Figura 49</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Rango personalizado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Activa la elección libre de fechas.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Desde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Primer día del período.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Hasta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Último día del período. La tabla se recalcula al cambiar cualquiera de las dos fechas.</w:t>
            </w:r>
          </w:p>
        </w:tc>
      </w:tr>
    </w:tbl>
    <w:p>
      <w:pPr>
        <w:pStyle w:val="Normal"/>
        <w:spacing w:before="0" w:after="160"/>
        <w:rPr/>
      </w:pPr>
      <w:r>
        <w:rPr/>
      </w:r>
      <w:r>
        <w:br w:type="page"/>
      </w:r>
    </w:p>
    <w:p>
      <w:pPr>
        <w:pStyle w:val="Heading1"/>
        <w:rPr/>
      </w:pPr>
      <w:bookmarkStart w:id="86" w:name="__RefHeading___Toc5069_3997448424"/>
      <w:bookmarkStart w:id="87" w:name="_Toc44"/>
      <w:bookmarkEnd w:id="86"/>
      <w:r>
        <w:rPr/>
        <w:t>15. Auditoría</w:t>
      </w:r>
      <w:bookmarkEnd w:id="87"/>
    </w:p>
    <w:p>
      <w:pPr>
        <w:pStyle w:val="Normal"/>
        <w:spacing w:lineRule="auto" w:line="300" w:before="0" w:after="120"/>
        <w:jc w:val="both"/>
        <w:rPr/>
      </w:pPr>
      <w:r>
        <w:rPr>
          <w:rFonts w:eastAsia="Times New Roman" w:cs="Times New Roman"/>
          <w:color w:val="000000"/>
        </w:rPr>
        <w:t xml:space="preserve">Registra automáticamente todo lo que se hace en el sistema: quién, cuándo, qué acción y sobre qué registro. Sirve para revisar el trabajo y responder ante cualquier reclamo. </w:t>
      </w:r>
      <w:r>
        <w:rPr>
          <w:rFonts w:eastAsia="Times New Roman" w:cs="Times New Roman"/>
          <w:b/>
          <w:bCs/>
          <w:color w:val="000000"/>
        </w:rPr>
        <w:t>No se puede borrar ni modificar.</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524250"/>
            <wp:effectExtent l="0" t="0" r="0" b="0"/>
            <wp:docPr id="50"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50"/>
                    <pic:cNvPicPr>
                      <a:picLocks noChangeAspect="1" noChangeArrowheads="1"/>
                    </pic:cNvPicPr>
                  </pic:nvPicPr>
                  <pic:blipFill>
                    <a:blip r:embed="rId53"/>
                    <a:stretch>
                      <a:fillRect/>
                    </a:stretch>
                  </pic:blipFill>
                  <pic:spPr bwMode="auto">
                    <a:xfrm>
                      <a:off x="0" y="0"/>
                      <a:ext cx="6096000" cy="35242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50. </w:t>
      </w:r>
      <w:r>
        <w:rPr>
          <w:rFonts w:eastAsia="Times New Roman" w:cs="Times New Roman"/>
          <w:i/>
          <w:iCs/>
          <w:color w:val="000000"/>
          <w:sz w:val="22"/>
          <w:szCs w:val="22"/>
        </w:rPr>
        <w:t>Pantalla Auditoría</w:t>
      </w:r>
    </w:p>
    <w:p>
      <w:pPr>
        <w:pStyle w:val="Normal"/>
        <w:keepNext w:val="true"/>
        <w:spacing w:before="120" w:after="60"/>
        <w:rPr/>
      </w:pPr>
      <w:r>
        <w:rPr>
          <w:rFonts w:eastAsia="Times New Roman" w:cs="Times New Roman"/>
          <w:b/>
          <w:bCs/>
          <w:color w:val="000000"/>
          <w:sz w:val="22"/>
          <w:szCs w:val="22"/>
        </w:rPr>
        <w:t xml:space="preserve">Tabla 52. </w:t>
      </w:r>
      <w:r>
        <w:rPr>
          <w:rFonts w:eastAsia="Times New Roman" w:cs="Times New Roman"/>
          <w:i/>
          <w:iCs/>
          <w:color w:val="000000"/>
          <w:sz w:val="22"/>
          <w:szCs w:val="22"/>
        </w:rPr>
        <w:t>Elementos señalados en la Figura 50</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Aviso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Los registros de auditoría se crean solos y no se pueden borrar ni modificar desde el sistema.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Buscador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Filtra por acción, responsable o código del registro afectado.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Filtro por módulo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solo lo ocurrido en un módulo: Pacientes, Muestras, Resultados, Inventario, etc.</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Columnas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Fecha, hora, quién lo hizo, acción realizada, módulo y registro afectado (por ejemplo, PAC-000006 o MUE-2026-000043).</w:t>
            </w:r>
          </w:p>
        </w:tc>
      </w:tr>
    </w:tbl>
    <w:p>
      <w:pPr>
        <w:pStyle w:val="Normal"/>
        <w:spacing w:before="0" w:after="160"/>
        <w:rPr/>
      </w:pPr>
      <w:r>
        <w:rPr/>
      </w:r>
      <w:r>
        <w:br w:type="page"/>
      </w:r>
    </w:p>
    <w:p>
      <w:pPr>
        <w:pStyle w:val="Heading1"/>
        <w:rPr/>
      </w:pPr>
      <w:bookmarkStart w:id="88" w:name="__RefHeading___Toc5071_3997448424"/>
      <w:bookmarkStart w:id="89" w:name="_Toc45"/>
      <w:bookmarkEnd w:id="88"/>
      <w:r>
        <w:rPr/>
        <w:t>16. Configuración</w:t>
      </w:r>
      <w:bookmarkEnd w:id="89"/>
    </w:p>
    <w:p>
      <w:pPr>
        <w:pStyle w:val="Normal"/>
        <w:spacing w:lineRule="auto" w:line="300" w:before="0" w:after="120"/>
        <w:jc w:val="both"/>
        <w:rPr/>
      </w:pPr>
      <w:r>
        <w:rPr>
          <w:rFonts w:eastAsia="Times New Roman" w:cs="Times New Roman"/>
          <w:color w:val="000000"/>
        </w:rPr>
        <w:t>Reúne los datos del laboratorio y las preferencias del programa, en cinco pestañas.</w:t>
      </w:r>
    </w:p>
    <w:p>
      <w:pPr>
        <w:pStyle w:val="Heading2"/>
        <w:keepNext w:val="true"/>
        <w:rPr/>
      </w:pPr>
      <w:bookmarkStart w:id="90" w:name="__RefHeading___Toc5073_3997448424"/>
      <w:bookmarkStart w:id="91" w:name="_Toc46"/>
      <w:bookmarkEnd w:id="90"/>
      <w:r>
        <w:rPr/>
        <w:t>16.1 Datos generales</w:t>
      </w:r>
      <w:bookmarkEnd w:id="91"/>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248025"/>
            <wp:effectExtent l="0" t="0" r="0" b="0"/>
            <wp:docPr id="51"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51"/>
                    <pic:cNvPicPr>
                      <a:picLocks noChangeAspect="1" noChangeArrowheads="1"/>
                    </pic:cNvPicPr>
                  </pic:nvPicPr>
                  <pic:blipFill>
                    <a:blip r:embed="rId54"/>
                    <a:stretch>
                      <a:fillRect/>
                    </a:stretch>
                  </pic:blipFill>
                  <pic:spPr bwMode="auto">
                    <a:xfrm>
                      <a:off x="0" y="0"/>
                      <a:ext cx="6096000" cy="32480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51. </w:t>
      </w:r>
      <w:r>
        <w:rPr>
          <w:rFonts w:eastAsia="Times New Roman" w:cs="Times New Roman"/>
          <w:i/>
          <w:iCs/>
          <w:color w:val="000000"/>
          <w:sz w:val="22"/>
          <w:szCs w:val="22"/>
        </w:rPr>
        <w:t>Configuración: pestaña General</w:t>
      </w:r>
    </w:p>
    <w:p>
      <w:pPr>
        <w:pStyle w:val="Normal"/>
        <w:keepNext w:val="true"/>
        <w:spacing w:before="120" w:after="60"/>
        <w:rPr/>
      </w:pPr>
      <w:r>
        <w:rPr>
          <w:rFonts w:eastAsia="Times New Roman" w:cs="Times New Roman"/>
          <w:b/>
          <w:bCs/>
          <w:color w:val="000000"/>
          <w:sz w:val="22"/>
          <w:szCs w:val="22"/>
        </w:rPr>
        <w:t xml:space="preserve">Tabla 53. </w:t>
      </w:r>
      <w:r>
        <w:rPr>
          <w:rFonts w:eastAsia="Times New Roman" w:cs="Times New Roman"/>
          <w:i/>
          <w:iCs/>
          <w:color w:val="000000"/>
          <w:sz w:val="22"/>
          <w:szCs w:val="22"/>
        </w:rPr>
        <w:t>Elementos señalados en la Figura 51</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Pestañas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General, Apariencia, Áreas, Parámetros de referencia y Notificaciones.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del laboratorio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Aparece en la barra superior, en los informes de resultados, en los reportes y en los PDF.</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Sucursal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Sede o local; sale debajo del nombre en los informes.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Responsable del laboratorio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Nombre de quien registra en este equipo. Firma los informes y queda en la auditoría.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Zona horaria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Informativo: el sistema usa la hora del equipo.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6</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Funcionamiento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Recuerda que el sistema trabaja solo en este equipo, sin conexiones externas.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7</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Guardar configuración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Guarda el nombre, la sucursal y el responsable.</w:t>
            </w:r>
          </w:p>
        </w:tc>
      </w:tr>
    </w:tbl>
    <w:p>
      <w:pPr>
        <w:pStyle w:val="Normal"/>
        <w:spacing w:before="0" w:after="160"/>
        <w:rPr/>
      </w:pPr>
      <w:r>
        <w:rPr/>
      </w:r>
    </w:p>
    <w:p>
      <w:pPr>
        <w:pStyle w:val="ListParagraph"/>
        <w:numPr>
          <w:ilvl w:val="0"/>
          <w:numId w:val="41"/>
        </w:numPr>
        <w:spacing w:lineRule="auto" w:line="300" w:before="0" w:after="100"/>
        <w:jc w:val="both"/>
        <w:rPr/>
      </w:pPr>
      <w:r>
        <w:rPr>
          <w:rFonts w:eastAsia="Times New Roman" w:cs="Times New Roman"/>
          <w:color w:val="000000"/>
        </w:rPr>
        <w:t xml:space="preserve">Escriba el </w:t>
      </w:r>
      <w:r>
        <w:rPr>
          <w:rFonts w:eastAsia="Times New Roman" w:cs="Times New Roman"/>
          <w:b/>
          <w:bCs/>
          <w:color w:val="000000"/>
        </w:rPr>
        <w:t>Nombre del laboratorio</w:t>
      </w:r>
      <w:r>
        <w:rPr>
          <w:rFonts w:eastAsia="Times New Roman" w:cs="Times New Roman"/>
          <w:color w:val="000000"/>
        </w:rPr>
        <w:t xml:space="preserve">, la </w:t>
      </w:r>
      <w:r>
        <w:rPr>
          <w:rFonts w:eastAsia="Times New Roman" w:cs="Times New Roman"/>
          <w:b/>
          <w:bCs/>
          <w:color w:val="000000"/>
        </w:rPr>
        <w:t>Sucursal</w:t>
      </w:r>
      <w:r>
        <w:rPr>
          <w:rFonts w:eastAsia="Times New Roman" w:cs="Times New Roman"/>
          <w:color w:val="000000"/>
        </w:rPr>
        <w:t xml:space="preserve"> y el </w:t>
      </w:r>
      <w:r>
        <w:rPr>
          <w:rFonts w:eastAsia="Times New Roman" w:cs="Times New Roman"/>
          <w:b/>
          <w:bCs/>
          <w:color w:val="000000"/>
        </w:rPr>
        <w:t>Responsable</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Guardar configuración</w:t>
      </w:r>
      <w:r>
        <w:rPr>
          <w:rFonts w:eastAsia="Times New Roman" w:cs="Times New Roman"/>
          <w:color w:val="000000"/>
        </w:rPr>
        <w:t>. Los nuevos datos aparecen de inmediato en la barra superior y en los informes.</w:t>
      </w:r>
    </w:p>
    <w:p>
      <w:pPr>
        <w:pStyle w:val="Heading2"/>
        <w:keepNext w:val="true"/>
        <w:rPr/>
      </w:pPr>
      <w:bookmarkStart w:id="92" w:name="__RefHeading___Toc5075_3997448424"/>
      <w:bookmarkStart w:id="93" w:name="_Toc47"/>
      <w:bookmarkEnd w:id="92"/>
      <w:r>
        <w:rPr/>
        <w:t>16.2 Carpeta de exportaciones</w:t>
      </w:r>
      <w:bookmarkEnd w:id="93"/>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1590675"/>
            <wp:effectExtent l="0" t="0" r="0" b="0"/>
            <wp:docPr id="52"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52"/>
                    <pic:cNvPicPr>
                      <a:picLocks noChangeAspect="1" noChangeArrowheads="1"/>
                    </pic:cNvPicPr>
                  </pic:nvPicPr>
                  <pic:blipFill>
                    <a:blip r:embed="rId55"/>
                    <a:stretch>
                      <a:fillRect/>
                    </a:stretch>
                  </pic:blipFill>
                  <pic:spPr bwMode="auto">
                    <a:xfrm>
                      <a:off x="0" y="0"/>
                      <a:ext cx="6096000" cy="15906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52. </w:t>
      </w:r>
      <w:r>
        <w:rPr>
          <w:rFonts w:eastAsia="Times New Roman" w:cs="Times New Roman"/>
          <w:i/>
          <w:iCs/>
          <w:color w:val="000000"/>
          <w:sz w:val="22"/>
          <w:szCs w:val="22"/>
        </w:rPr>
        <w:t>Configuración: carpeta de exportaciones</w:t>
      </w:r>
    </w:p>
    <w:p>
      <w:pPr>
        <w:pStyle w:val="Normal"/>
        <w:keepNext w:val="true"/>
        <w:spacing w:before="120" w:after="60"/>
        <w:rPr/>
      </w:pPr>
      <w:r>
        <w:rPr>
          <w:rFonts w:eastAsia="Times New Roman" w:cs="Times New Roman"/>
          <w:b/>
          <w:bCs/>
          <w:color w:val="000000"/>
          <w:sz w:val="22"/>
          <w:szCs w:val="22"/>
        </w:rPr>
        <w:t xml:space="preserve">Tabla 54. </w:t>
      </w:r>
      <w:r>
        <w:rPr>
          <w:rFonts w:eastAsia="Times New Roman" w:cs="Times New Roman"/>
          <w:i/>
          <w:iCs/>
          <w:color w:val="000000"/>
          <w:sz w:val="22"/>
          <w:szCs w:val="22"/>
        </w:rPr>
        <w:t>Elementos señalados en la Figura 52</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Ruta de la carpeta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Carpeta donde el sistema propone guardar reportes e informes. Se puede escribir a mano.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Elegir carpeta…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Abre la ventana del sistema para buscar la carpeta con el ratón.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Guardar ruta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Guarda la ruta escrita. El sistema comprueba que la carpeta exista o la crea, y que se pueda escribir en ella.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Usar la de la aplicación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Vuelve a la carpeta «exportaciones» que está junto al programa.</w:t>
            </w:r>
          </w:p>
        </w:tc>
      </w:tr>
    </w:tbl>
    <w:p>
      <w:pPr>
        <w:pStyle w:val="Normal"/>
        <w:spacing w:before="0" w:after="160"/>
        <w:rPr/>
      </w:pPr>
      <w:r>
        <w:rPr/>
      </w:r>
    </w:p>
    <w:p>
      <w:pPr>
        <w:pStyle w:val="Normal"/>
        <w:spacing w:lineRule="auto" w:line="300" w:before="0" w:after="120"/>
        <w:jc w:val="both"/>
        <w:rPr/>
      </w:pPr>
      <w:r>
        <w:rPr>
          <w:rFonts w:eastAsia="Times New Roman" w:cs="Times New Roman"/>
          <w:color w:val="000000"/>
        </w:rPr>
        <w:t xml:space="preserve">Al pulsar </w:t>
      </w:r>
      <w:r>
        <w:rPr>
          <w:rFonts w:eastAsia="Times New Roman" w:cs="Times New Roman"/>
          <w:b/>
          <w:bCs/>
          <w:color w:val="000000"/>
        </w:rPr>
        <w:t>Elegir carpeta…</w:t>
      </w:r>
      <w:r>
        <w:rPr>
          <w:rFonts w:eastAsia="Times New Roman" w:cs="Times New Roman"/>
          <w:color w:val="000000"/>
        </w:rPr>
        <w:t xml:space="preserve"> se abre la ventana del sistema para buscar la carpeta:</w:t>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4581525"/>
            <wp:effectExtent l="0" t="0" r="0" b="0"/>
            <wp:docPr id="53"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3"/>
                    <pic:cNvPicPr>
                      <a:picLocks noChangeAspect="1" noChangeArrowheads="1"/>
                    </pic:cNvPicPr>
                  </pic:nvPicPr>
                  <pic:blipFill>
                    <a:blip r:embed="rId56"/>
                    <a:stretch>
                      <a:fillRect/>
                    </a:stretch>
                  </pic:blipFill>
                  <pic:spPr bwMode="auto">
                    <a:xfrm>
                      <a:off x="0" y="0"/>
                      <a:ext cx="6096000" cy="45815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53. </w:t>
      </w:r>
      <w:r>
        <w:rPr>
          <w:rFonts w:eastAsia="Times New Roman" w:cs="Times New Roman"/>
          <w:i/>
          <w:iCs/>
          <w:color w:val="000000"/>
          <w:sz w:val="22"/>
          <w:szCs w:val="22"/>
        </w:rPr>
        <w:t>Ventana del sistema para elegir la carpeta de exportaciones</w:t>
      </w:r>
    </w:p>
    <w:p>
      <w:pPr>
        <w:pStyle w:val="Normal"/>
        <w:keepNext w:val="true"/>
        <w:spacing w:before="120" w:after="60"/>
        <w:rPr/>
      </w:pPr>
      <w:r>
        <w:rPr>
          <w:rFonts w:eastAsia="Times New Roman" w:cs="Times New Roman"/>
          <w:b/>
          <w:bCs/>
          <w:color w:val="000000"/>
          <w:sz w:val="22"/>
          <w:szCs w:val="22"/>
        </w:rPr>
        <w:t xml:space="preserve">Tabla 55. </w:t>
      </w:r>
      <w:r>
        <w:rPr>
          <w:rFonts w:eastAsia="Times New Roman" w:cs="Times New Roman"/>
          <w:i/>
          <w:iCs/>
          <w:color w:val="000000"/>
          <w:sz w:val="22"/>
          <w:szCs w:val="22"/>
        </w:rPr>
        <w:t>Elementos señalados en la Figura 53</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Lugares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Accesos rápidos a carpetas del equipo y a memorias USB conectadas.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Carpeta actual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Carpeta que se está mirando. Pulse un nombre de la ruta para subir de nivel.</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Crear carpeta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Crea una carpeta nueva.</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Contenido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Carpetas que hay dentro. Haga doble clic en una para entrar.</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5</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Abrir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Elige la carpeta que se está mirando. El sistema comprueba que se pueda escribir en ella y la guarda como carpeta de exportaciones.</w:t>
            </w:r>
          </w:p>
        </w:tc>
      </w:tr>
    </w:tbl>
    <w:p>
      <w:pPr>
        <w:pStyle w:val="Normal"/>
        <w:spacing w:before="0" w:after="160"/>
        <w:rPr/>
      </w:pPr>
      <w:r>
        <w:rPr/>
      </w:r>
    </w:p>
    <w:p>
      <w:pPr>
        <w:pStyle w:val="Heading2"/>
        <w:keepNext w:val="true"/>
        <w:rPr/>
      </w:pPr>
      <w:bookmarkStart w:id="94" w:name="__RefHeading___Toc5077_3997448424"/>
      <w:bookmarkStart w:id="95" w:name="_Toc48"/>
      <w:bookmarkEnd w:id="94"/>
      <w:r>
        <w:rPr/>
        <w:t>16.3 Respaldo de pacientes y depuración</w:t>
      </w:r>
      <w:bookmarkEnd w:id="95"/>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3457575"/>
            <wp:effectExtent l="0" t="0" r="0" b="0"/>
            <wp:docPr id="54"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4"/>
                    <pic:cNvPicPr>
                      <a:picLocks noChangeAspect="1" noChangeArrowheads="1"/>
                    </pic:cNvPicPr>
                  </pic:nvPicPr>
                  <pic:blipFill>
                    <a:blip r:embed="rId57"/>
                    <a:stretch>
                      <a:fillRect/>
                    </a:stretch>
                  </pic:blipFill>
                  <pic:spPr bwMode="auto">
                    <a:xfrm>
                      <a:off x="0" y="0"/>
                      <a:ext cx="6096000" cy="34575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54. </w:t>
      </w:r>
      <w:r>
        <w:rPr>
          <w:rFonts w:eastAsia="Times New Roman" w:cs="Times New Roman"/>
          <w:i/>
          <w:iCs/>
          <w:color w:val="000000"/>
          <w:sz w:val="22"/>
          <w:szCs w:val="22"/>
        </w:rPr>
        <w:t>Configuración: respaldo y depuración</w:t>
      </w:r>
    </w:p>
    <w:p>
      <w:pPr>
        <w:pStyle w:val="Normal"/>
        <w:keepNext w:val="true"/>
        <w:spacing w:before="120" w:after="60"/>
        <w:rPr/>
      </w:pPr>
      <w:r>
        <w:rPr>
          <w:rFonts w:eastAsia="Times New Roman" w:cs="Times New Roman"/>
          <w:b/>
          <w:bCs/>
          <w:color w:val="000000"/>
          <w:sz w:val="22"/>
          <w:szCs w:val="22"/>
        </w:rPr>
        <w:t xml:space="preserve">Tabla 56. </w:t>
      </w:r>
      <w:r>
        <w:rPr>
          <w:rFonts w:eastAsia="Times New Roman" w:cs="Times New Roman"/>
          <w:i/>
          <w:iCs/>
          <w:color w:val="000000"/>
          <w:sz w:val="22"/>
          <w:szCs w:val="22"/>
        </w:rPr>
        <w:t>Elementos señalados en la Figura 54</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Guardar respaldo CSV…</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Guarda una copia de todos los pacientes con sus solicitudes, muestras, trazabilidad y resultados publicados en un archivo que se abre con Excel. No borra nada. Hágalo con frecuencia y guárdelo en una memoria USB.</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Eliminar lo entregado hace más de</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Antigüedad de las atenciones que se van a retirar: 1 mes, 3 meses, 6 meses o 1 año. Debajo se indica cuántas atenciones cumplen la condición.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Respaldar y eliminar…</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Primero guarda un respaldo CSV de esas atenciones y, solo si se guardó bien, las elimina. Solo toma solicitudes con todos sus exámenes publicados antes de la fecha. El inventario, el catálogo y la auditoría no cambian.</w:t>
            </w:r>
          </w:p>
        </w:tc>
      </w:tr>
    </w:tbl>
    <w:p>
      <w:pPr>
        <w:pStyle w:val="Normal"/>
        <w:spacing w:before="0" w:after="160"/>
        <w:rPr/>
      </w:pPr>
      <w:r>
        <w:rPr/>
      </w:r>
    </w:p>
    <w:p>
      <w:pPr>
        <w:pStyle w:val="Heading3"/>
        <w:keepNext w:val="true"/>
        <w:rPr/>
      </w:pPr>
      <w:r>
        <w:rPr/>
        <w:t>Hacer un respaldo</w:t>
      </w:r>
    </w:p>
    <w:p>
      <w:pPr>
        <w:pStyle w:val="ListParagraph"/>
        <w:numPr>
          <w:ilvl w:val="0"/>
          <w:numId w:val="4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Guardar respaldo CSV…</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 xml:space="preserve">Elija la carpeta (de preferencia una memoria USB) y pulse </w:t>
      </w:r>
      <w:r>
        <w:rPr>
          <w:rFonts w:eastAsia="Times New Roman" w:cs="Times New Roman"/>
          <w:b/>
          <w:bCs/>
          <w:color w:val="000000"/>
        </w:rPr>
        <w:t>Guardar</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Guarde ese archivo en un lugar seguro. Se abre con Excel o cualquier hoja de cálculo.</w:t>
      </w:r>
    </w:p>
    <w:p>
      <w:pPr>
        <w:pStyle w:val="Heading3"/>
        <w:keepNext w:val="true"/>
        <w:rPr/>
      </w:pPr>
      <w:r>
        <w:rPr/>
        <w:t>Retirar atenciones antiguas</w:t>
      </w:r>
    </w:p>
    <w:p>
      <w:pPr>
        <w:pStyle w:val="ListParagraph"/>
        <w:numPr>
          <w:ilvl w:val="0"/>
          <w:numId w:val="43"/>
        </w:numPr>
        <w:spacing w:lineRule="auto" w:line="300" w:before="0" w:after="100"/>
        <w:jc w:val="both"/>
        <w:rPr/>
      </w:pPr>
      <w:r>
        <w:rPr>
          <w:rFonts w:eastAsia="Times New Roman" w:cs="Times New Roman"/>
          <w:color w:val="000000"/>
        </w:rPr>
        <w:t xml:space="preserve">Elija la antigüedad en </w:t>
      </w:r>
      <w:r>
        <w:rPr>
          <w:rFonts w:eastAsia="Times New Roman" w:cs="Times New Roman"/>
          <w:b/>
          <w:bCs/>
          <w:color w:val="000000"/>
        </w:rPr>
        <w:t>Eliminar lo entregado hace más de</w:t>
      </w:r>
      <w:r>
        <w:rPr>
          <w:rFonts w:eastAsia="Times New Roman" w:cs="Times New Roman"/>
          <w:color w:val="000000"/>
        </w:rPr>
        <w:t>.</w:t>
      </w:r>
    </w:p>
    <w:p>
      <w:pPr>
        <w:pStyle w:val="ListParagraph"/>
        <w:numPr>
          <w:ilvl w:val="0"/>
          <w:numId w:val="2"/>
        </w:numPr>
        <w:spacing w:lineRule="auto" w:line="300" w:before="0" w:after="100"/>
        <w:jc w:val="both"/>
        <w:rPr/>
      </w:pPr>
      <w:r>
        <w:rPr>
          <w:rFonts w:eastAsia="Times New Roman" w:cs="Times New Roman"/>
          <w:color w:val="000000"/>
        </w:rPr>
        <w:t>Lea cuántas atenciones se retirarán.</w:t>
      </w:r>
    </w:p>
    <w:p>
      <w:pPr>
        <w:pStyle w:val="ListParagraph"/>
        <w:numPr>
          <w:ilvl w:val="0"/>
          <w:numId w:val="2"/>
        </w:numPr>
        <w:spacing w:lineRule="auto" w:line="300" w:before="0" w:after="100"/>
        <w:jc w:val="both"/>
        <w:rPr/>
      </w:pPr>
      <w:r>
        <w:rPr>
          <w:rFonts w:eastAsia="Times New Roman" w:cs="Times New Roman"/>
          <w:color w:val="000000"/>
        </w:rPr>
        <w:t xml:space="preserve">Pulse </w:t>
      </w:r>
      <w:r>
        <w:rPr>
          <w:rFonts w:eastAsia="Times New Roman" w:cs="Times New Roman"/>
          <w:b/>
          <w:bCs/>
          <w:color w:val="000000"/>
        </w:rPr>
        <w:t>Respaldar y eliminar…</w:t>
      </w:r>
      <w:r>
        <w:rPr>
          <w:rFonts w:eastAsia="Times New Roman" w:cs="Times New Roman"/>
          <w:color w:val="000000"/>
        </w:rPr>
        <w:t xml:space="preserve"> y guarde el respaldo. Solo si se guardó bien, el sistema retira esas atenciones.</w:t>
      </w:r>
    </w:p>
    <w:tbl>
      <w:tblPr>
        <w:tblW w:w="5000" w:type="pct"/>
        <w:jc w:val="left"/>
        <w:tblInd w:w="182" w:type="dxa"/>
        <w:tblLayout w:type="fixed"/>
        <w:tblCellMar>
          <w:top w:w="100" w:type="dxa"/>
          <w:left w:w="160" w:type="dxa"/>
          <w:bottom w:w="100" w:type="dxa"/>
          <w:right w:w="160" w:type="dxa"/>
        </w:tblCellMar>
      </w:tblPr>
      <w:tblGrid>
        <w:gridCol w:w="9638"/>
      </w:tblGrid>
      <w:tr>
        <w:trPr>
          <w:cantSplit/>
        </w:trPr>
        <w:tc>
          <w:tcPr>
            <w:tcW w:w="9638" w:type="dxa"/>
            <w:tcBorders>
              <w:top w:val="double" w:sz="6" w:space="0" w:color="000000"/>
              <w:left w:val="double" w:sz="6" w:space="0" w:color="000000"/>
              <w:bottom w:val="double" w:sz="6" w:space="0" w:color="000000"/>
              <w:right w:val="double" w:sz="6" w:space="0" w:color="000000"/>
            </w:tcBorders>
          </w:tcPr>
          <w:p>
            <w:pPr>
              <w:pStyle w:val="Normal"/>
              <w:keepNext w:val="true"/>
              <w:spacing w:before="0" w:after="60"/>
              <w:rPr/>
            </w:pPr>
            <w:r>
              <w:rPr>
                <w:rFonts w:eastAsia="Times New Roman" w:cs="Times New Roman"/>
                <w:b/>
                <w:bCs/>
                <w:color w:val="000000"/>
              </w:rPr>
              <w:t>Recomendación</w:t>
            </w:r>
          </w:p>
          <w:p>
            <w:pPr>
              <w:pStyle w:val="Normal"/>
              <w:keepNext w:val="false"/>
              <w:spacing w:lineRule="auto" w:line="300" w:before="0" w:after="60"/>
              <w:jc w:val="both"/>
              <w:rPr/>
            </w:pPr>
            <w:r>
              <w:rPr>
                <w:rFonts w:eastAsia="Times New Roman" w:cs="Times New Roman"/>
                <w:color w:val="000000"/>
              </w:rPr>
              <w:t xml:space="preserve">Haga un </w:t>
            </w:r>
            <w:r>
              <w:rPr>
                <w:rFonts w:eastAsia="Times New Roman" w:cs="Times New Roman"/>
                <w:b/>
                <w:bCs/>
                <w:color w:val="000000"/>
              </w:rPr>
              <w:t>respaldo CSV</w:t>
            </w:r>
            <w:r>
              <w:rPr>
                <w:rFonts w:eastAsia="Times New Roman" w:cs="Times New Roman"/>
                <w:color w:val="000000"/>
              </w:rPr>
              <w:t xml:space="preserve"> al menos una vez por semana. Además, copie de vez en cuando la carpeta </w:t>
            </w:r>
            <w:r>
              <w:rPr>
                <w:rFonts w:eastAsia="Times New Roman" w:cs="Times New Roman"/>
                <w:b/>
                <w:bCs/>
                <w:color w:val="000000"/>
              </w:rPr>
              <w:t>datos</w:t>
            </w:r>
            <w:r>
              <w:rPr>
                <w:rFonts w:eastAsia="Times New Roman" w:cs="Times New Roman"/>
                <w:color w:val="000000"/>
              </w:rPr>
              <w:t xml:space="preserve"> completa a una memoria USB con el programa cerrado.</w:t>
            </w:r>
          </w:p>
        </w:tc>
      </w:tr>
    </w:tbl>
    <w:p>
      <w:pPr>
        <w:pStyle w:val="Heading2"/>
        <w:keepNext w:val="true"/>
        <w:rPr/>
      </w:pPr>
      <w:bookmarkStart w:id="96" w:name="__RefHeading___Toc5079_3997448424"/>
      <w:bookmarkStart w:id="97" w:name="_Toc49"/>
      <w:bookmarkEnd w:id="96"/>
      <w:r>
        <w:rPr/>
        <w:t>16.4 Apariencia</w:t>
      </w:r>
      <w:bookmarkEnd w:id="97"/>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4010025"/>
            <wp:effectExtent l="0" t="0" r="0" b="0"/>
            <wp:docPr id="55"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55"/>
                    <pic:cNvPicPr>
                      <a:picLocks noChangeAspect="1" noChangeArrowheads="1"/>
                    </pic:cNvPicPr>
                  </pic:nvPicPr>
                  <pic:blipFill>
                    <a:blip r:embed="rId58"/>
                    <a:stretch>
                      <a:fillRect/>
                    </a:stretch>
                  </pic:blipFill>
                  <pic:spPr bwMode="auto">
                    <a:xfrm>
                      <a:off x="0" y="0"/>
                      <a:ext cx="6096000" cy="401002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55. </w:t>
      </w:r>
      <w:r>
        <w:rPr>
          <w:rFonts w:eastAsia="Times New Roman" w:cs="Times New Roman"/>
          <w:i/>
          <w:iCs/>
          <w:color w:val="000000"/>
          <w:sz w:val="22"/>
          <w:szCs w:val="22"/>
        </w:rPr>
        <w:t>Configuración: pestaña Apariencia</w:t>
      </w:r>
    </w:p>
    <w:p>
      <w:pPr>
        <w:pStyle w:val="Normal"/>
        <w:keepNext w:val="true"/>
        <w:spacing w:before="120" w:after="60"/>
        <w:rPr/>
      </w:pPr>
      <w:r>
        <w:rPr>
          <w:rFonts w:eastAsia="Times New Roman" w:cs="Times New Roman"/>
          <w:b/>
          <w:bCs/>
          <w:color w:val="000000"/>
          <w:sz w:val="22"/>
          <w:szCs w:val="22"/>
        </w:rPr>
        <w:t xml:space="preserve">Tabla 57. </w:t>
      </w:r>
      <w:r>
        <w:rPr>
          <w:rFonts w:eastAsia="Times New Roman" w:cs="Times New Roman"/>
          <w:i/>
          <w:iCs/>
          <w:color w:val="000000"/>
          <w:sz w:val="22"/>
          <w:szCs w:val="22"/>
        </w:rPr>
        <w:t>Elementos señalados en la Figura 55</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Blanco clínico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Fondo blanco con acentos verdes, azules y ámbar.</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Gris piedra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Tema por defecto: gris mineral con contraste equilibrado.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Oscuro carbón</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Fondo oscuro, cómodo en ambientes con poca luz.</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Tema actual</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Confirma el tema aplicado. El cambio es inmediato y se guarda solo.</w:t>
            </w:r>
          </w:p>
        </w:tc>
      </w:tr>
    </w:tbl>
    <w:p>
      <w:pPr>
        <w:pStyle w:val="Normal"/>
        <w:spacing w:before="0" w:after="160"/>
        <w:rPr/>
      </w:pPr>
      <w:r>
        <w:rPr/>
      </w:r>
    </w:p>
    <w:p>
      <w:pPr>
        <w:pStyle w:val="Normal"/>
        <w:spacing w:lineRule="auto" w:line="300" w:before="0" w:after="120"/>
        <w:jc w:val="both"/>
        <w:rPr/>
      </w:pPr>
      <w:r>
        <w:rPr>
          <w:rFonts w:eastAsia="Times New Roman" w:cs="Times New Roman"/>
          <w:color w:val="000000"/>
        </w:rPr>
        <w:t xml:space="preserve">Pulse la tarjeta del tema que prefiera. El cambio se aplica al instante en todas las pantallas y se recuerda para la próxima vez. El botón </w:t>
      </w:r>
      <w:r>
        <w:rPr>
          <w:rFonts w:eastAsia="Times New Roman" w:cs="Times New Roman"/>
          <w:b/>
          <w:bCs/>
          <w:color w:val="000000"/>
        </w:rPr>
        <w:t>Apariencia</w:t>
      </w:r>
      <w:r>
        <w:rPr>
          <w:rFonts w:eastAsia="Times New Roman" w:cs="Times New Roman"/>
          <w:color w:val="000000"/>
        </w:rPr>
        <w:t xml:space="preserve"> de la barra superior lleva directamente aquí.</w:t>
      </w:r>
    </w:p>
    <w:p>
      <w:pPr>
        <w:pStyle w:val="Heading2"/>
        <w:keepNext w:val="true"/>
        <w:rPr/>
      </w:pPr>
      <w:bookmarkStart w:id="98" w:name="__RefHeading___Toc5081_3997448424"/>
      <w:bookmarkStart w:id="99" w:name="_Toc50"/>
      <w:bookmarkEnd w:id="98"/>
      <w:r>
        <w:rPr/>
        <w:t>16.5 Áreas</w:t>
      </w:r>
      <w:bookmarkEnd w:id="99"/>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2819400"/>
            <wp:effectExtent l="0" t="0" r="0" b="0"/>
            <wp:docPr id="56"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56"/>
                    <pic:cNvPicPr>
                      <a:picLocks noChangeAspect="1" noChangeArrowheads="1"/>
                    </pic:cNvPicPr>
                  </pic:nvPicPr>
                  <pic:blipFill>
                    <a:blip r:embed="rId59"/>
                    <a:stretch>
                      <a:fillRect/>
                    </a:stretch>
                  </pic:blipFill>
                  <pic:spPr bwMode="auto">
                    <a:xfrm>
                      <a:off x="0" y="0"/>
                      <a:ext cx="6096000" cy="28194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56. </w:t>
      </w:r>
      <w:r>
        <w:rPr>
          <w:rFonts w:eastAsia="Times New Roman" w:cs="Times New Roman"/>
          <w:i/>
          <w:iCs/>
          <w:color w:val="000000"/>
          <w:sz w:val="22"/>
          <w:szCs w:val="22"/>
        </w:rPr>
        <w:t>Configuración: pestaña Áreas</w:t>
      </w:r>
    </w:p>
    <w:p>
      <w:pPr>
        <w:pStyle w:val="Normal"/>
        <w:keepNext w:val="true"/>
        <w:spacing w:before="120" w:after="60"/>
        <w:rPr/>
      </w:pPr>
      <w:r>
        <w:rPr>
          <w:rFonts w:eastAsia="Times New Roman" w:cs="Times New Roman"/>
          <w:b/>
          <w:bCs/>
          <w:color w:val="000000"/>
          <w:sz w:val="22"/>
          <w:szCs w:val="22"/>
        </w:rPr>
        <w:t xml:space="preserve">Tabla 58. </w:t>
      </w:r>
      <w:r>
        <w:rPr>
          <w:rFonts w:eastAsia="Times New Roman" w:cs="Times New Roman"/>
          <w:i/>
          <w:iCs/>
          <w:color w:val="000000"/>
          <w:sz w:val="22"/>
          <w:szCs w:val="22"/>
        </w:rPr>
        <w:t>Elementos señalados en la Figura 56</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Áreas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 las áreas del laboratorio.</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Tabla de áreas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Cada área con su número de equipos y de recursos, y su estado. Las áreas salen de lo registrado en equipos y recursos.</w:t>
            </w:r>
          </w:p>
        </w:tc>
      </w:tr>
    </w:tbl>
    <w:p>
      <w:pPr>
        <w:pStyle w:val="Normal"/>
        <w:spacing w:before="0" w:after="160"/>
        <w:rPr/>
      </w:pPr>
      <w:r>
        <w:rPr/>
      </w:r>
    </w:p>
    <w:p>
      <w:pPr>
        <w:pStyle w:val="Heading2"/>
        <w:keepNext w:val="true"/>
        <w:rPr/>
      </w:pPr>
      <w:bookmarkStart w:id="100" w:name="__RefHeading___Toc5083_3997448424"/>
      <w:bookmarkStart w:id="101" w:name="_Toc51"/>
      <w:bookmarkEnd w:id="100"/>
      <w:r>
        <w:rPr/>
        <w:t>16.6 Parámetros de referencia</w:t>
      </w:r>
      <w:bookmarkEnd w:id="101"/>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2819400"/>
            <wp:effectExtent l="0" t="0" r="0" b="0"/>
            <wp:docPr id="57"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7"/>
                    <pic:cNvPicPr>
                      <a:picLocks noChangeAspect="1" noChangeArrowheads="1"/>
                    </pic:cNvPicPr>
                  </pic:nvPicPr>
                  <pic:blipFill>
                    <a:blip r:embed="rId60"/>
                    <a:stretch>
                      <a:fillRect/>
                    </a:stretch>
                  </pic:blipFill>
                  <pic:spPr bwMode="auto">
                    <a:xfrm>
                      <a:off x="0" y="0"/>
                      <a:ext cx="6096000" cy="281940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57. </w:t>
      </w:r>
      <w:r>
        <w:rPr>
          <w:rFonts w:eastAsia="Times New Roman" w:cs="Times New Roman"/>
          <w:i/>
          <w:iCs/>
          <w:color w:val="000000"/>
          <w:sz w:val="22"/>
          <w:szCs w:val="22"/>
        </w:rPr>
        <w:t>Configuración: pestaña Parámetros de referencia</w:t>
      </w:r>
    </w:p>
    <w:p>
      <w:pPr>
        <w:pStyle w:val="Normal"/>
        <w:keepNext w:val="true"/>
        <w:spacing w:before="120" w:after="60"/>
        <w:rPr/>
      </w:pPr>
      <w:r>
        <w:rPr>
          <w:rFonts w:eastAsia="Times New Roman" w:cs="Times New Roman"/>
          <w:b/>
          <w:bCs/>
          <w:color w:val="000000"/>
          <w:sz w:val="22"/>
          <w:szCs w:val="22"/>
        </w:rPr>
        <w:t xml:space="preserve">Tabla 59. </w:t>
      </w:r>
      <w:r>
        <w:rPr>
          <w:rFonts w:eastAsia="Times New Roman" w:cs="Times New Roman"/>
          <w:i/>
          <w:iCs/>
          <w:color w:val="000000"/>
          <w:sz w:val="22"/>
          <w:szCs w:val="22"/>
        </w:rPr>
        <w:t>Elementos señalados en la Figura 57</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Parámetros de referencia</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Formatos de resultados de cada examen.</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Aviso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Los intervalos solo sirven para señalar desviaciones; el sistema no da diagnósticos.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Tabla de formatos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Examen, formato que usa y cuántos parámetros tiene.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4</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Ver parámetros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Abre la lista de parámetros del formato con su unidad e intervalo de referencia.</w:t>
            </w:r>
          </w:p>
        </w:tc>
      </w:tr>
    </w:tbl>
    <w:p>
      <w:pPr>
        <w:pStyle w:val="Normal"/>
        <w:spacing w:before="0" w:after="160"/>
        <w:rPr/>
      </w:pPr>
      <w:r>
        <w:rPr/>
      </w:r>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5895975"/>
            <wp:effectExtent l="0" t="0" r="0" b="0"/>
            <wp:docPr id="58"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58"/>
                    <pic:cNvPicPr>
                      <a:picLocks noChangeAspect="1" noChangeArrowheads="1"/>
                    </pic:cNvPicPr>
                  </pic:nvPicPr>
                  <pic:blipFill>
                    <a:blip r:embed="rId61"/>
                    <a:stretch>
                      <a:fillRect/>
                    </a:stretch>
                  </pic:blipFill>
                  <pic:spPr bwMode="auto">
                    <a:xfrm>
                      <a:off x="0" y="0"/>
                      <a:ext cx="6096000" cy="5895975"/>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58. </w:t>
      </w:r>
      <w:r>
        <w:rPr>
          <w:rFonts w:eastAsia="Times New Roman" w:cs="Times New Roman"/>
          <w:i/>
          <w:iCs/>
          <w:color w:val="000000"/>
          <w:sz w:val="22"/>
          <w:szCs w:val="22"/>
        </w:rPr>
        <w:t>Parámetros de un formato de resultados</w:t>
      </w:r>
    </w:p>
    <w:p>
      <w:pPr>
        <w:pStyle w:val="Normal"/>
        <w:keepNext w:val="true"/>
        <w:spacing w:before="120" w:after="60"/>
        <w:rPr/>
      </w:pPr>
      <w:r>
        <w:rPr>
          <w:rFonts w:eastAsia="Times New Roman" w:cs="Times New Roman"/>
          <w:b/>
          <w:bCs/>
          <w:color w:val="000000"/>
          <w:sz w:val="22"/>
          <w:szCs w:val="22"/>
        </w:rPr>
        <w:t xml:space="preserve">Tabla 60. </w:t>
      </w:r>
      <w:r>
        <w:rPr>
          <w:rFonts w:eastAsia="Times New Roman" w:cs="Times New Roman"/>
          <w:i/>
          <w:iCs/>
          <w:color w:val="000000"/>
          <w:sz w:val="22"/>
          <w:szCs w:val="22"/>
        </w:rPr>
        <w:t>Elementos señalados en la Figura 58</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Parámetros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Cada parámetro con su unidad, intervalo de referencia y, si corresponde, las opciones posibles.</w:t>
            </w:r>
          </w:p>
        </w:tc>
      </w:tr>
    </w:tbl>
    <w:p>
      <w:pPr>
        <w:pStyle w:val="Normal"/>
        <w:spacing w:before="0" w:after="160"/>
        <w:rPr/>
      </w:pPr>
      <w:r>
        <w:rPr/>
      </w:r>
    </w:p>
    <w:p>
      <w:pPr>
        <w:pStyle w:val="Heading2"/>
        <w:keepNext w:val="true"/>
        <w:rPr/>
      </w:pPr>
      <w:bookmarkStart w:id="102" w:name="__RefHeading___Toc5085_3997448424"/>
      <w:bookmarkStart w:id="103" w:name="_Toc52"/>
      <w:bookmarkEnd w:id="102"/>
      <w:r>
        <w:rPr/>
        <w:t>16.7 Notificaciones</w:t>
      </w:r>
      <w:bookmarkEnd w:id="103"/>
    </w:p>
    <w:p>
      <w:pPr>
        <w:pStyle w:val="Normal"/>
        <w:keepNext w:val="true"/>
        <w:pBdr>
          <w:top w:val="single" w:sz="6" w:space="0" w:color="000000"/>
          <w:left w:val="single" w:sz="6" w:space="0" w:color="000000"/>
          <w:bottom w:val="single" w:sz="6" w:space="0" w:color="000000"/>
          <w:right w:val="single" w:sz="6" w:space="0" w:color="000000"/>
        </w:pBdr>
        <w:spacing w:before="120" w:after="60"/>
        <w:jc w:val="center"/>
        <w:rPr/>
      </w:pPr>
      <w:r>
        <w:rPr/>
        <w:drawing>
          <wp:inline distT="0" distB="0" distL="0" distR="0">
            <wp:extent cx="6096000" cy="2114550"/>
            <wp:effectExtent l="0" t="0" r="0" b="0"/>
            <wp:docPr id="59"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59"/>
                    <pic:cNvPicPr>
                      <a:picLocks noChangeAspect="1" noChangeArrowheads="1"/>
                    </pic:cNvPicPr>
                  </pic:nvPicPr>
                  <pic:blipFill>
                    <a:blip r:embed="rId62"/>
                    <a:stretch>
                      <a:fillRect/>
                    </a:stretch>
                  </pic:blipFill>
                  <pic:spPr bwMode="auto">
                    <a:xfrm>
                      <a:off x="0" y="0"/>
                      <a:ext cx="6096000" cy="2114550"/>
                    </a:xfrm>
                    <a:prstGeom prst="rect">
                      <a:avLst/>
                    </a:prstGeom>
                    <a:noFill/>
                  </pic:spPr>
                </pic:pic>
              </a:graphicData>
            </a:graphic>
          </wp:inline>
        </w:drawing>
      </w:r>
    </w:p>
    <w:p>
      <w:pPr>
        <w:pStyle w:val="Normal"/>
        <w:spacing w:before="0" w:after="160"/>
        <w:jc w:val="center"/>
        <w:rPr/>
      </w:pPr>
      <w:r>
        <w:rPr>
          <w:rFonts w:eastAsia="Times New Roman" w:cs="Times New Roman"/>
          <w:b/>
          <w:bCs/>
          <w:color w:val="000000"/>
          <w:sz w:val="22"/>
          <w:szCs w:val="22"/>
        </w:rPr>
        <w:t xml:space="preserve">Figura 59. </w:t>
      </w:r>
      <w:r>
        <w:rPr>
          <w:rFonts w:eastAsia="Times New Roman" w:cs="Times New Roman"/>
          <w:i/>
          <w:iCs/>
          <w:color w:val="000000"/>
          <w:sz w:val="22"/>
          <w:szCs w:val="22"/>
        </w:rPr>
        <w:t>Configuración: pestaña Notificaciones</w:t>
      </w:r>
    </w:p>
    <w:p>
      <w:pPr>
        <w:pStyle w:val="Normal"/>
        <w:keepNext w:val="true"/>
        <w:spacing w:before="120" w:after="60"/>
        <w:rPr/>
      </w:pPr>
      <w:r>
        <w:rPr>
          <w:rFonts w:eastAsia="Times New Roman" w:cs="Times New Roman"/>
          <w:b/>
          <w:bCs/>
          <w:color w:val="000000"/>
          <w:sz w:val="22"/>
          <w:szCs w:val="22"/>
        </w:rPr>
        <w:t xml:space="preserve">Tabla 61. </w:t>
      </w:r>
      <w:r>
        <w:rPr>
          <w:rFonts w:eastAsia="Times New Roman" w:cs="Times New Roman"/>
          <w:i/>
          <w:iCs/>
          <w:color w:val="000000"/>
          <w:sz w:val="22"/>
          <w:szCs w:val="22"/>
        </w:rPr>
        <w:t>Elementos señalados en la Figura 59</w:t>
      </w:r>
    </w:p>
    <w:tbl>
      <w:tblPr>
        <w:tblW w:w="5000" w:type="pct"/>
        <w:jc w:val="left"/>
        <w:tblInd w:w="97" w:type="dxa"/>
        <w:tblLayout w:type="fixed"/>
        <w:tblCellMar>
          <w:top w:w="50" w:type="dxa"/>
          <w:left w:w="90" w:type="dxa"/>
          <w:bottom w:w="50" w:type="dxa"/>
          <w:right w:w="90" w:type="dxa"/>
        </w:tblCellMar>
      </w:tblPr>
      <w:tblGrid>
        <w:gridCol w:w="770"/>
        <w:gridCol w:w="2506"/>
        <w:gridCol w:w="6362"/>
      </w:tblGrid>
      <w:tr>
        <w:trPr>
          <w:tblHeader w:val="true"/>
        </w:trPr>
        <w:tc>
          <w:tcPr>
            <w:tcW w:w="770"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N.º</w:t>
            </w:r>
          </w:p>
        </w:tc>
        <w:tc>
          <w:tcPr>
            <w:tcW w:w="2506"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Elemento</w:t>
            </w:r>
          </w:p>
        </w:tc>
        <w:tc>
          <w:tcPr>
            <w:tcW w:w="6362"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Para qué sirve</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1</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Notificaciones</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Preferencias de avisos.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center"/>
              <w:rPr/>
            </w:pPr>
            <w:r>
              <w:rPr>
                <w:rFonts w:eastAsia="Times New Roman" w:cs="Times New Roman"/>
                <w:b w:val="false"/>
                <w:bCs w:val="false"/>
                <w:color w:val="000000"/>
                <w:sz w:val="21"/>
                <w:szCs w:val="21"/>
              </w:rPr>
              <w:t>2</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Alertas en el encabezado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Marque la casilla para que la campana de la barra superior muestre las alertas de stock, vencimientos y muestras pendientes; desmárquela para ocultarlas.</w:t>
            </w:r>
          </w:p>
        </w:tc>
      </w:tr>
      <w:tr>
        <w:trPr>
          <w:cantSplit/>
        </w:trPr>
        <w:tc>
          <w:tcPr>
            <w:tcW w:w="770"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center"/>
              <w:rPr/>
            </w:pPr>
            <w:r>
              <w:rPr>
                <w:rFonts w:eastAsia="Times New Roman" w:cs="Times New Roman"/>
                <w:b w:val="false"/>
                <w:bCs w:val="false"/>
                <w:color w:val="000000"/>
                <w:sz w:val="21"/>
                <w:szCs w:val="21"/>
              </w:rPr>
              <w:t>3</w:t>
            </w:r>
          </w:p>
        </w:tc>
        <w:tc>
          <w:tcPr>
            <w:tcW w:w="2506"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Aviso</w:t>
            </w:r>
          </w:p>
        </w:tc>
        <w:tc>
          <w:tcPr>
            <w:tcW w:w="6362"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Las notificaciones se ven solo dentro del programa: no se envían correos ni mensajes.</w:t>
            </w:r>
          </w:p>
        </w:tc>
      </w:tr>
    </w:tbl>
    <w:p>
      <w:pPr>
        <w:pStyle w:val="Normal"/>
        <w:spacing w:before="0" w:after="160"/>
        <w:rPr/>
      </w:pPr>
      <w:r>
        <w:rPr/>
      </w:r>
      <w:r>
        <w:br w:type="page"/>
      </w:r>
    </w:p>
    <w:p>
      <w:pPr>
        <w:pStyle w:val="Heading1"/>
        <w:rPr/>
      </w:pPr>
      <w:bookmarkStart w:id="104" w:name="__RefHeading___Toc5087_3997448424"/>
      <w:bookmarkStart w:id="105" w:name="_Toc53"/>
      <w:bookmarkEnd w:id="104"/>
      <w:r>
        <w:rPr/>
        <w:t>17. Recorrido completo de una atención</w:t>
      </w:r>
      <w:bookmarkEnd w:id="105"/>
    </w:p>
    <w:p>
      <w:pPr>
        <w:pStyle w:val="Normal"/>
        <w:spacing w:lineRule="auto" w:line="300" w:before="0" w:after="120"/>
        <w:jc w:val="both"/>
        <w:rPr/>
      </w:pPr>
      <w:r>
        <w:rPr>
          <w:rFonts w:eastAsia="Times New Roman" w:cs="Times New Roman"/>
          <w:color w:val="000000"/>
        </w:rPr>
        <w:t>Este es el orden de trabajo de principio a fin, con las figuras donde se explica cada paso:</w:t>
      </w:r>
    </w:p>
    <w:p>
      <w:pPr>
        <w:pStyle w:val="Normal"/>
        <w:keepNext w:val="true"/>
        <w:spacing w:before="120" w:after="60"/>
        <w:rPr/>
      </w:pPr>
      <w:r>
        <w:rPr>
          <w:rFonts w:eastAsia="Times New Roman" w:cs="Times New Roman"/>
          <w:b/>
          <w:bCs/>
          <w:color w:val="000000"/>
          <w:sz w:val="22"/>
          <w:szCs w:val="22"/>
        </w:rPr>
        <w:t xml:space="preserve">Tabla 62. </w:t>
      </w:r>
      <w:r>
        <w:rPr>
          <w:rFonts w:eastAsia="Times New Roman" w:cs="Times New Roman"/>
          <w:i/>
          <w:iCs/>
          <w:color w:val="000000"/>
          <w:sz w:val="22"/>
          <w:szCs w:val="22"/>
        </w:rPr>
        <w:t>Recorrido de una atención</w:t>
      </w:r>
    </w:p>
    <w:tbl>
      <w:tblPr>
        <w:tblW w:w="5000" w:type="pct"/>
        <w:jc w:val="left"/>
        <w:tblInd w:w="97" w:type="dxa"/>
        <w:tblLayout w:type="fixed"/>
        <w:tblCellMar>
          <w:top w:w="50" w:type="dxa"/>
          <w:left w:w="90" w:type="dxa"/>
          <w:bottom w:w="50" w:type="dxa"/>
          <w:right w:w="90" w:type="dxa"/>
        </w:tblCellMar>
      </w:tblPr>
      <w:tblGrid>
        <w:gridCol w:w="867"/>
        <w:gridCol w:w="3951"/>
        <w:gridCol w:w="2121"/>
        <w:gridCol w:w="2699"/>
      </w:tblGrid>
      <w:tr>
        <w:trPr>
          <w:tblHeader w:val="true"/>
        </w:trPr>
        <w:tc>
          <w:tcPr>
            <w:tcW w:w="867"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Paso</w:t>
            </w:r>
          </w:p>
        </w:tc>
        <w:tc>
          <w:tcPr>
            <w:tcW w:w="3951"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Qué hacer</w:t>
            </w:r>
          </w:p>
        </w:tc>
        <w:tc>
          <w:tcPr>
            <w:tcW w:w="2121"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Dónde</w:t>
            </w:r>
          </w:p>
        </w:tc>
        <w:tc>
          <w:tcPr>
            <w:tcW w:w="2699"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Figura de referencia</w:t>
            </w:r>
          </w:p>
        </w:tc>
      </w:tr>
      <w:tr>
        <w:trPr>
          <w:cantSplit/>
        </w:trPr>
        <w:tc>
          <w:tcPr>
            <w:tcW w:w="867"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1</w:t>
            </w:r>
          </w:p>
        </w:tc>
        <w:tc>
          <w:tcPr>
            <w:tcW w:w="395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Registrar al paciente y pulsar «Guardar y crear solicitud».</w:t>
            </w:r>
          </w:p>
        </w:tc>
        <w:tc>
          <w:tcPr>
            <w:tcW w:w="212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Pacientes</w:t>
            </w:r>
          </w:p>
        </w:tc>
        <w:tc>
          <w:tcPr>
            <w:tcW w:w="269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Formulario Registrar nuevo paciente</w:t>
            </w:r>
          </w:p>
        </w:tc>
      </w:tr>
      <w:tr>
        <w:trPr>
          <w:cantSplit/>
        </w:trPr>
        <w:tc>
          <w:tcPr>
            <w:tcW w:w="867"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2</w:t>
            </w:r>
          </w:p>
        </w:tc>
        <w:tc>
          <w:tcPr>
            <w:tcW w:w="395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Marcar los exámenes y confirmar la solicitud.</w:t>
            </w:r>
          </w:p>
        </w:tc>
        <w:tc>
          <w:tcPr>
            <w:tcW w:w="212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Solicitudes</w:t>
            </w:r>
          </w:p>
        </w:tc>
        <w:tc>
          <w:tcPr>
            <w:tcW w:w="269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Ventana Nueva solicitud de análisis</w:t>
            </w:r>
          </w:p>
        </w:tc>
      </w:tr>
      <w:tr>
        <w:trPr>
          <w:cantSplit/>
        </w:trPr>
        <w:tc>
          <w:tcPr>
            <w:tcW w:w="867"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3</w:t>
            </w:r>
          </w:p>
        </w:tc>
        <w:tc>
          <w:tcPr>
            <w:tcW w:w="395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Registrar la muestra de cada examen.</w:t>
            </w:r>
          </w:p>
        </w:tc>
        <w:tc>
          <w:tcPr>
            <w:tcW w:w="212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Solicitudes / Muestras</w:t>
            </w:r>
          </w:p>
        </w:tc>
        <w:tc>
          <w:tcPr>
            <w:tcW w:w="269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Ventana Registro de muestra</w:t>
            </w:r>
          </w:p>
        </w:tc>
      </w:tr>
      <w:tr>
        <w:trPr>
          <w:cantSplit/>
        </w:trPr>
        <w:tc>
          <w:tcPr>
            <w:tcW w:w="867"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4</w:t>
            </w:r>
          </w:p>
        </w:tc>
        <w:tc>
          <w:tcPr>
            <w:tcW w:w="395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Enviar la muestra a análisis.</w:t>
            </w:r>
          </w:p>
        </w:tc>
        <w:tc>
          <w:tcPr>
            <w:tcW w:w="212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Muestras</w:t>
            </w:r>
          </w:p>
        </w:tc>
        <w:tc>
          <w:tcPr>
            <w:tcW w:w="269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Ventana Trazabilidad de muestra</w:t>
            </w:r>
          </w:p>
        </w:tc>
      </w:tr>
      <w:tr>
        <w:trPr>
          <w:cantSplit/>
        </w:trPr>
        <w:tc>
          <w:tcPr>
            <w:tcW w:w="867"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5</w:t>
            </w:r>
          </w:p>
        </w:tc>
        <w:tc>
          <w:tcPr>
            <w:tcW w:w="395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Ingresar los valores y enviar a validación.</w:t>
            </w:r>
          </w:p>
        </w:tc>
        <w:tc>
          <w:tcPr>
            <w:tcW w:w="212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Resultados › Por ingresar</w:t>
            </w:r>
          </w:p>
        </w:tc>
        <w:tc>
          <w:tcPr>
            <w:tcW w:w="269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Ventana Ingreso de resultados</w:t>
            </w:r>
          </w:p>
        </w:tc>
      </w:tr>
      <w:tr>
        <w:trPr>
          <w:cantSplit/>
        </w:trPr>
        <w:tc>
          <w:tcPr>
            <w:tcW w:w="867"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6</w:t>
            </w:r>
          </w:p>
        </w:tc>
        <w:tc>
          <w:tcPr>
            <w:tcW w:w="395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Revisar y validar.</w:t>
            </w:r>
          </w:p>
        </w:tc>
        <w:tc>
          <w:tcPr>
            <w:tcW w:w="212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Resultados › Por validar</w:t>
            </w:r>
          </w:p>
        </w:tc>
        <w:tc>
          <w:tcPr>
            <w:tcW w:w="269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Ventana Revisión de resultado</w:t>
            </w:r>
          </w:p>
        </w:tc>
      </w:tr>
      <w:tr>
        <w:trPr>
          <w:cantSplit/>
        </w:trPr>
        <w:tc>
          <w:tcPr>
            <w:tcW w:w="867"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7</w:t>
            </w:r>
          </w:p>
        </w:tc>
        <w:tc>
          <w:tcPr>
            <w:tcW w:w="395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Publicar el resultado.</w:t>
            </w:r>
          </w:p>
        </w:tc>
        <w:tc>
          <w:tcPr>
            <w:tcW w:w="2121"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Resultados › Por publicar</w:t>
            </w:r>
          </w:p>
        </w:tc>
        <w:tc>
          <w:tcPr>
            <w:tcW w:w="2699"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Confirmación antes de publicar</w:t>
            </w:r>
          </w:p>
        </w:tc>
      </w:tr>
      <w:tr>
        <w:trPr>
          <w:cantSplit/>
        </w:trPr>
        <w:tc>
          <w:tcPr>
            <w:tcW w:w="867"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8</w:t>
            </w:r>
          </w:p>
        </w:tc>
        <w:tc>
          <w:tcPr>
            <w:tcW w:w="3951"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Imprimir o guardar el informe en PDF.</w:t>
            </w:r>
          </w:p>
        </w:tc>
        <w:tc>
          <w:tcPr>
            <w:tcW w:w="2121"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Resultados › Entregados</w:t>
            </w:r>
          </w:p>
        </w:tc>
        <w:tc>
          <w:tcPr>
            <w:tcW w:w="2699"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Vista de impresión del informe</w:t>
            </w:r>
          </w:p>
        </w:tc>
      </w:tr>
    </w:tbl>
    <w:p>
      <w:pPr>
        <w:pStyle w:val="Normal"/>
        <w:spacing w:before="0" w:after="160"/>
        <w:rPr/>
      </w:pPr>
      <w:r>
        <w:rPr/>
      </w:r>
      <w:r>
        <w:br w:type="page"/>
      </w:r>
    </w:p>
    <w:p>
      <w:pPr>
        <w:pStyle w:val="Heading1"/>
        <w:rPr/>
      </w:pPr>
      <w:bookmarkStart w:id="106" w:name="__RefHeading___Toc5089_3997448424"/>
      <w:bookmarkStart w:id="107" w:name="_Toc54"/>
      <w:bookmarkEnd w:id="106"/>
      <w:r>
        <w:rPr/>
        <w:t>18. Mensajes frecuentes y qué hacer</w:t>
      </w:r>
      <w:bookmarkEnd w:id="107"/>
    </w:p>
    <w:p>
      <w:pPr>
        <w:pStyle w:val="Normal"/>
        <w:keepNext w:val="true"/>
        <w:spacing w:before="120" w:after="60"/>
        <w:rPr/>
      </w:pPr>
      <w:r>
        <w:rPr>
          <w:rFonts w:eastAsia="Times New Roman" w:cs="Times New Roman"/>
          <w:b/>
          <w:bCs/>
          <w:color w:val="000000"/>
          <w:sz w:val="22"/>
          <w:szCs w:val="22"/>
        </w:rPr>
        <w:t xml:space="preserve">Tabla 63. </w:t>
      </w:r>
      <w:r>
        <w:rPr>
          <w:rFonts w:eastAsia="Times New Roman" w:cs="Times New Roman"/>
          <w:i/>
          <w:iCs/>
          <w:color w:val="000000"/>
          <w:sz w:val="22"/>
          <w:szCs w:val="22"/>
        </w:rPr>
        <w:t>Mensajes frecuentes</w:t>
      </w:r>
    </w:p>
    <w:tbl>
      <w:tblPr>
        <w:tblW w:w="5000" w:type="pct"/>
        <w:jc w:val="left"/>
        <w:tblInd w:w="97" w:type="dxa"/>
        <w:tblLayout w:type="fixed"/>
        <w:tblCellMar>
          <w:top w:w="50" w:type="dxa"/>
          <w:left w:w="90" w:type="dxa"/>
          <w:bottom w:w="50" w:type="dxa"/>
          <w:right w:w="90" w:type="dxa"/>
        </w:tblCellMar>
      </w:tblPr>
      <w:tblGrid>
        <w:gridCol w:w="3373"/>
        <w:gridCol w:w="6265"/>
      </w:tblGrid>
      <w:tr>
        <w:trPr>
          <w:tblHeader w:val="true"/>
        </w:trPr>
        <w:tc>
          <w:tcPr>
            <w:tcW w:w="3373"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Mensaje</w:t>
            </w:r>
          </w:p>
        </w:tc>
        <w:tc>
          <w:tcPr>
            <w:tcW w:w="6265" w:type="dxa"/>
            <w:tcBorders>
              <w:top w:val="single" w:sz="6" w:space="0" w:color="000000"/>
              <w:left w:val="single" w:sz="6" w:space="0" w:color="000000"/>
              <w:bottom w:val="single" w:sz="6" w:space="0" w:color="000000"/>
              <w:right w:val="single" w:sz="6" w:space="0" w:color="000000"/>
            </w:tcBorders>
            <w:shd w:color="auto" w:fill="E6E6E6" w:val="clear"/>
            <w:vAlign w:val="center"/>
          </w:tcPr>
          <w:p>
            <w:pPr>
              <w:pStyle w:val="Normal"/>
              <w:keepNext w:val="true"/>
              <w:spacing w:lineRule="auto" w:line="262" w:before="0" w:after="0"/>
              <w:jc w:val="center"/>
              <w:rPr/>
            </w:pPr>
            <w:r>
              <w:rPr>
                <w:rFonts w:eastAsia="Times New Roman" w:cs="Times New Roman"/>
                <w:b/>
                <w:bCs/>
                <w:color w:val="000000"/>
                <w:sz w:val="21"/>
                <w:szCs w:val="21"/>
              </w:rPr>
              <w:t>Qué significa y qué hacer</w:t>
            </w:r>
          </w:p>
        </w:tc>
      </w:tr>
      <w:tr>
        <w:trPr>
          <w:cantSplit/>
        </w:trPr>
        <w:tc>
          <w:tcPr>
            <w:tcW w:w="3373"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El DNI debe tener exactamente 8 dígitos.</w:t>
            </w:r>
          </w:p>
        </w:tc>
        <w:tc>
          <w:tcPr>
            <w:tcW w:w="626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El DNI tiene una cantidad de números distinta de 8. Corríjalo.</w:t>
            </w:r>
          </w:p>
        </w:tc>
      </w:tr>
      <w:tr>
        <w:trPr>
          <w:cantSplit/>
        </w:trPr>
        <w:tc>
          <w:tcPr>
            <w:tcW w:w="3373"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Ya existe un paciente con este DNI. Puedes consultarlo en Pacientes.</w:t>
            </w:r>
          </w:p>
        </w:tc>
        <w:tc>
          <w:tcPr>
            <w:tcW w:w="626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La persona ya está registrada. Búsquela en Pacientes › Todos los pacientes.</w:t>
            </w:r>
          </w:p>
        </w:tc>
      </w:tr>
      <w:tr>
        <w:trPr>
          <w:cantSplit/>
        </w:trPr>
        <w:tc>
          <w:tcPr>
            <w:tcW w:w="3373"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Ese día no existe en el calendario.</w:t>
            </w:r>
          </w:p>
        </w:tc>
        <w:tc>
          <w:tcPr>
            <w:tcW w:w="626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Fecha imposible (por ejemplo, 31/02). Revísela.</w:t>
            </w:r>
          </w:p>
        </w:tc>
      </w:tr>
      <w:tr>
        <w:trPr>
          <w:cantSplit/>
        </w:trPr>
        <w:tc>
          <w:tcPr>
            <w:tcW w:w="3373"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La fecha no puede ser posterior a hoy. / La toma no puede ser posterior a hoy.</w:t>
            </w:r>
          </w:p>
        </w:tc>
        <w:tc>
          <w:tcPr>
            <w:tcW w:w="626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Se escribió una fecha futura en un nacimiento o en la toma de una muestra.</w:t>
            </w:r>
          </w:p>
        </w:tc>
      </w:tr>
      <w:tr>
        <w:trPr>
          <w:cantSplit/>
        </w:trPr>
        <w:tc>
          <w:tcPr>
            <w:tcW w:w="3373"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No disponible (en un examen)</w:t>
            </w:r>
          </w:p>
        </w:tc>
        <w:tc>
          <w:tcPr>
            <w:tcW w:w="626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Falta el equipo, el reactivo o el material del examen. El texto rojo indica cuál; resuélvalo en Inventario o Mantenimiento.</w:t>
            </w:r>
          </w:p>
        </w:tc>
      </w:tr>
      <w:tr>
        <w:trPr>
          <w:cantSplit/>
        </w:trPr>
        <w:tc>
          <w:tcPr>
            <w:tcW w:w="3373"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Completa todos los parámetros antes de enviar a validación.</w:t>
            </w:r>
          </w:p>
        </w:tc>
        <w:tc>
          <w:tcPr>
            <w:tcW w:w="626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Falta algún valor. Complételo o use Guardar borrador.</w:t>
            </w:r>
          </w:p>
        </w:tc>
      </w:tr>
      <w:tr>
        <w:trPr>
          <w:cantSplit/>
        </w:trPr>
        <w:tc>
          <w:tcPr>
            <w:tcW w:w="3373"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Los parámetros numéricos deben contener valores válidos, no negativos.</w:t>
            </w:r>
          </w:p>
        </w:tc>
        <w:tc>
          <w:tcPr>
            <w:tcW w:w="626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Se escribió una letra o un número negativo en un parámetro numérico. Use el punto para los decimales (por ejemplo, 13.8).</w:t>
            </w:r>
          </w:p>
        </w:tc>
      </w:tr>
      <w:tr>
        <w:trPr>
          <w:cantSplit/>
        </w:trPr>
        <w:tc>
          <w:tcPr>
            <w:tcW w:w="3373"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Solo se puede imprimir un resultado publicado.</w:t>
            </w:r>
          </w:p>
        </w:tc>
        <w:tc>
          <w:tcPr>
            <w:tcW w:w="626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El resultado todavía no se publicó. Valídelo y publíquelo primero.</w:t>
            </w:r>
          </w:p>
        </w:tc>
      </w:tr>
      <w:tr>
        <w:trPr>
          <w:cantSplit/>
        </w:trPr>
        <w:tc>
          <w:tcPr>
            <w:tcW w:w="3373"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La finalización no puede ser anterior al inicio.</w:t>
            </w:r>
          </w:p>
        </w:tc>
        <w:tc>
          <w:tcPr>
            <w:tcW w:w="6265" w:type="dxa"/>
            <w:tcBorders>
              <w:top w:val="single" w:sz="6" w:space="0" w:color="000000"/>
              <w:left w:val="single" w:sz="6" w:space="0" w:color="000000"/>
              <w:bottom w:val="single" w:sz="6" w:space="0" w:color="000000"/>
              <w:right w:val="single" w:sz="6" w:space="0" w:color="000000"/>
            </w:tcBorders>
            <w:vAlign w:val="center"/>
          </w:tcPr>
          <w:p>
            <w:pPr>
              <w:pStyle w:val="Normal"/>
              <w:keepNext w:val="true"/>
              <w:spacing w:lineRule="auto" w:line="262" w:before="0" w:after="0"/>
              <w:jc w:val="left"/>
              <w:rPr/>
            </w:pPr>
            <w:r>
              <w:rPr>
                <w:rFonts w:eastAsia="Times New Roman" w:cs="Times New Roman"/>
                <w:b w:val="false"/>
                <w:bCs w:val="false"/>
                <w:color w:val="000000"/>
                <w:sz w:val="21"/>
                <w:szCs w:val="21"/>
              </w:rPr>
              <w:t>En un mantenimiento, la fecha de fin estimada es anterior a la de inicio.</w:t>
            </w:r>
          </w:p>
        </w:tc>
      </w:tr>
      <w:tr>
        <w:trPr>
          <w:cantSplit/>
        </w:trPr>
        <w:tc>
          <w:tcPr>
            <w:tcW w:w="3373"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Ocurrió un error inesperado y no se guardó nada.</w:t>
            </w:r>
          </w:p>
        </w:tc>
        <w:tc>
          <w:tcPr>
            <w:tcW w:w="6265" w:type="dxa"/>
            <w:tcBorders>
              <w:top w:val="single" w:sz="6" w:space="0" w:color="000000"/>
              <w:left w:val="single" w:sz="6" w:space="0" w:color="000000"/>
              <w:bottom w:val="single" w:sz="6" w:space="0" w:color="000000"/>
              <w:right w:val="single" w:sz="6" w:space="0" w:color="000000"/>
            </w:tcBorders>
            <w:vAlign w:val="center"/>
          </w:tcPr>
          <w:p>
            <w:pPr>
              <w:pStyle w:val="Normal"/>
              <w:keepNext w:val="false"/>
              <w:spacing w:lineRule="auto" w:line="262" w:before="0" w:after="0"/>
              <w:jc w:val="left"/>
              <w:rPr/>
            </w:pPr>
            <w:r>
              <w:rPr>
                <w:rFonts w:eastAsia="Times New Roman" w:cs="Times New Roman"/>
                <w:b w:val="false"/>
                <w:bCs w:val="false"/>
                <w:color w:val="000000"/>
                <w:sz w:val="21"/>
                <w:szCs w:val="21"/>
              </w:rPr>
              <w:t>Vuelva a intentarlo. Si se repite, entregue al soporte técnico el archivo datos/laboratorio.log.</w:t>
            </w:r>
          </w:p>
        </w:tc>
      </w:tr>
    </w:tbl>
    <w:p>
      <w:pPr>
        <w:pStyle w:val="Normal"/>
        <w:spacing w:before="0" w:after="160"/>
        <w:rPr/>
      </w:pPr>
      <w:r>
        <w:rPr/>
      </w:r>
      <w:r>
        <w:br w:type="page"/>
      </w:r>
    </w:p>
    <w:p>
      <w:pPr>
        <w:pStyle w:val="Heading1"/>
        <w:rPr/>
      </w:pPr>
      <w:bookmarkStart w:id="108" w:name="__RefHeading___Toc5091_3997448424"/>
      <w:bookmarkStart w:id="109" w:name="_Toc55"/>
      <w:bookmarkEnd w:id="108"/>
      <w:r>
        <w:rPr/>
        <w:t>19. Buenas prácticas</w:t>
      </w:r>
      <w:bookmarkEnd w:id="109"/>
    </w:p>
    <w:p>
      <w:pPr>
        <w:pStyle w:val="ListParagraph"/>
        <w:numPr>
          <w:ilvl w:val="0"/>
          <w:numId w:val="1"/>
        </w:numPr>
        <w:spacing w:lineRule="auto" w:line="300" w:before="0" w:after="80"/>
        <w:jc w:val="both"/>
        <w:rPr/>
      </w:pPr>
      <w:r>
        <w:rPr>
          <w:rFonts w:eastAsia="Times New Roman" w:cs="Times New Roman"/>
          <w:color w:val="000000"/>
        </w:rPr>
        <w:t xml:space="preserve">Revise el </w:t>
      </w:r>
      <w:r>
        <w:rPr>
          <w:rFonts w:eastAsia="Times New Roman" w:cs="Times New Roman"/>
          <w:b/>
          <w:bCs/>
          <w:color w:val="000000"/>
        </w:rPr>
        <w:t>Dashboard</w:t>
      </w:r>
      <w:r>
        <w:rPr>
          <w:rFonts w:eastAsia="Times New Roman" w:cs="Times New Roman"/>
          <w:color w:val="000000"/>
        </w:rPr>
        <w:t xml:space="preserve"> al empezar el día: las alertas indican qué reponer o qué equipo está en mantenimiento.</w:t>
      </w:r>
    </w:p>
    <w:p>
      <w:pPr>
        <w:pStyle w:val="ListParagraph"/>
        <w:numPr>
          <w:ilvl w:val="0"/>
          <w:numId w:val="1"/>
        </w:numPr>
        <w:spacing w:lineRule="auto" w:line="300" w:before="0" w:after="80"/>
        <w:jc w:val="both"/>
        <w:rPr/>
      </w:pPr>
      <w:r>
        <w:rPr>
          <w:rFonts w:eastAsia="Times New Roman" w:cs="Times New Roman"/>
          <w:color w:val="000000"/>
        </w:rPr>
        <w:t xml:space="preserve">Registre la muestra </w:t>
      </w:r>
      <w:r>
        <w:rPr>
          <w:rFonts w:eastAsia="Times New Roman" w:cs="Times New Roman"/>
          <w:b/>
          <w:bCs/>
          <w:color w:val="000000"/>
        </w:rPr>
        <w:t>en el momento</w:t>
      </w:r>
      <w:r>
        <w:rPr>
          <w:rFonts w:eastAsia="Times New Roman" w:cs="Times New Roman"/>
          <w:color w:val="000000"/>
        </w:rPr>
        <w:t xml:space="preserve"> de la toma, para que la trazabilidad refleje la hora real.</w:t>
      </w:r>
    </w:p>
    <w:p>
      <w:pPr>
        <w:pStyle w:val="ListParagraph"/>
        <w:numPr>
          <w:ilvl w:val="0"/>
          <w:numId w:val="1"/>
        </w:numPr>
        <w:spacing w:lineRule="auto" w:line="300" w:before="0" w:after="80"/>
        <w:jc w:val="both"/>
        <w:rPr/>
      </w:pPr>
      <w:r>
        <w:rPr>
          <w:rFonts w:eastAsia="Times New Roman" w:cs="Times New Roman"/>
          <w:color w:val="000000"/>
        </w:rPr>
        <w:t xml:space="preserve">Valide y publique solo después de </w:t>
      </w:r>
      <w:r>
        <w:rPr>
          <w:rFonts w:eastAsia="Times New Roman" w:cs="Times New Roman"/>
          <w:b/>
          <w:bCs/>
          <w:color w:val="000000"/>
        </w:rPr>
        <w:t>revisar cada valor</w:t>
      </w:r>
      <w:r>
        <w:rPr>
          <w:rFonts w:eastAsia="Times New Roman" w:cs="Times New Roman"/>
          <w:color w:val="000000"/>
        </w:rPr>
        <w:t>.</w:t>
      </w:r>
    </w:p>
    <w:p>
      <w:pPr>
        <w:pStyle w:val="ListParagraph"/>
        <w:numPr>
          <w:ilvl w:val="0"/>
          <w:numId w:val="1"/>
        </w:numPr>
        <w:spacing w:lineRule="auto" w:line="300" w:before="0" w:after="80"/>
        <w:jc w:val="both"/>
        <w:rPr/>
      </w:pPr>
      <w:r>
        <w:rPr>
          <w:rFonts w:eastAsia="Times New Roman" w:cs="Times New Roman"/>
          <w:color w:val="000000"/>
        </w:rPr>
        <w:t xml:space="preserve">Mantenga el </w:t>
      </w:r>
      <w:r>
        <w:rPr>
          <w:rFonts w:eastAsia="Times New Roman" w:cs="Times New Roman"/>
          <w:b/>
          <w:bCs/>
          <w:color w:val="000000"/>
        </w:rPr>
        <w:t>inventario al día</w:t>
      </w:r>
      <w:r>
        <w:rPr>
          <w:rFonts w:eastAsia="Times New Roman" w:cs="Times New Roman"/>
          <w:color w:val="000000"/>
        </w:rPr>
        <w:t>: registre compras y salidas para que la disponibilidad de los exámenes sea correcta.</w:t>
      </w:r>
    </w:p>
    <w:p>
      <w:pPr>
        <w:pStyle w:val="ListParagraph"/>
        <w:numPr>
          <w:ilvl w:val="0"/>
          <w:numId w:val="1"/>
        </w:numPr>
        <w:spacing w:lineRule="auto" w:line="300" w:before="0" w:after="80"/>
        <w:jc w:val="both"/>
        <w:rPr/>
      </w:pPr>
      <w:r>
        <w:rPr>
          <w:rFonts w:eastAsia="Times New Roman" w:cs="Times New Roman"/>
          <w:color w:val="000000"/>
        </w:rPr>
        <w:t xml:space="preserve">Haga </w:t>
      </w:r>
      <w:r>
        <w:rPr>
          <w:rFonts w:eastAsia="Times New Roman" w:cs="Times New Roman"/>
          <w:b/>
          <w:bCs/>
          <w:color w:val="000000"/>
        </w:rPr>
        <w:t>respaldos</w:t>
      </w:r>
      <w:r>
        <w:rPr>
          <w:rFonts w:eastAsia="Times New Roman" w:cs="Times New Roman"/>
          <w:color w:val="000000"/>
        </w:rPr>
        <w:t xml:space="preserve"> periódicos y guárdelos fuera del equipo.</w:t>
      </w:r>
    </w:p>
    <w:p>
      <w:pPr>
        <w:pStyle w:val="ListParagraph"/>
        <w:numPr>
          <w:ilvl w:val="0"/>
          <w:numId w:val="1"/>
        </w:numPr>
        <w:spacing w:lineRule="auto" w:line="300" w:before="0" w:after="80"/>
        <w:jc w:val="both"/>
        <w:rPr/>
      </w:pPr>
      <w:r>
        <w:rPr>
          <w:rFonts w:eastAsia="Times New Roman" w:cs="Times New Roman"/>
          <w:color w:val="000000"/>
        </w:rPr>
        <w:t>No comparta el equipo sin supervisión: todo lo que se hace queda en la auditoría a nombre del responsable configurado.</w:t>
      </w:r>
    </w:p>
    <w:sectPr>
      <w:footerReference w:type="even" r:id="rId63"/>
      <w:footerReference w:type="default" r:id="rId64"/>
      <w:footerReference w:type="first" r:id="rId65"/>
      <w:type w:val="nextPage"/>
      <w:pgSz w:w="11906" w:h="16838"/>
      <w:pgMar w:left="1134" w:right="1134" w:gutter="0" w:header="0" w:top="1134" w:footer="567" w:bottom="1134"/>
      <w:pgBorders w:display="allPages" w:offsetFrom="text">
        <w:top w:val="single" w:sz="6" w:space="20" w:color="000000"/>
        <w:left w:val="single" w:sz="6" w:space="20" w:color="000000"/>
        <w:bottom w:val="single" w:sz="6" w:space="20" w:color="000000"/>
        <w:right w:val="single" w:sz="6" w:space="20" w:color="000000"/>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Times New Roman" w:cs="Times New Roman"/>
        <w:color w:val="000000"/>
        <w:sz w:val="20"/>
        <w:szCs w:val="20"/>
      </w:rPr>
      <w:t xml:space="preserve">pág. </w:t>
    </w:r>
    <w:r>
      <w:rPr>
        <w:rFonts w:eastAsia="Times New Roman" w:cs="Times New Roman"/>
        <w:color w:val="000000"/>
        <w:sz w:val="20"/>
        <w:szCs w:val="20"/>
      </w:rPr>
      <w:fldChar w:fldCharType="begin"/>
    </w:r>
    <w:r>
      <w:rPr>
        <w:rFonts w:eastAsia="Times New Roman" w:cs="Times New Roman"/>
        <w:color w:val="000000"/>
        <w:sz w:val="20"/>
        <w:szCs w:val="20"/>
      </w:rPr>
      <w:instrText xml:space="preserve"> PAGE </w:instrText>
    </w:r>
    <w:r>
      <w:rPr>
        <w:rFonts w:eastAsia="Times New Roman" w:cs="Times New Roman"/>
        <w:color w:val="000000"/>
        <w:sz w:val="20"/>
        <w:szCs w:val="20"/>
      </w:rPr>
      <w:fldChar w:fldCharType="separate"/>
    </w:r>
    <w:r>
      <w:rPr>
        <w:rFonts w:eastAsia="Times New Roman" w:cs="Times New Roman"/>
        <w:color w:val="000000"/>
        <w:sz w:val="20"/>
        <w:szCs w:val="20"/>
      </w:rPr>
      <w:t>76</w:t>
    </w:r>
    <w:r>
      <w:rPr>
        <w:rFonts w:eastAsia="Times New Roman" w:cs="Times New Roman"/>
        <w:color w:val="000000"/>
        <w:sz w:val="20"/>
        <w:szCs w:val="20"/>
      </w:rPr>
      <w:fldChar w:fldCharType="end"/>
    </w:r>
    <w:r>
      <w:rPr>
        <w:rFonts w:eastAsia="Times New Roman" w:cs="Times New Roman"/>
        <w:i/>
        <w:iCs/>
        <w:color w:val="000000"/>
        <w:sz w:val="20"/>
        <w:szCs w:val="20"/>
      </w:rPr>
      <w:tab/>
      <w:t>Manual de uso</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Paso %1."/>
      <w:lvlJc w:val="left"/>
      <w:pPr>
        <w:tabs>
          <w:tab w:val="num" w:pos="0"/>
        </w:tabs>
        <w:ind w:left="1000" w:hanging="1000"/>
      </w:pPr>
      <w:rPr>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s-E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Times New Roman" w:hAnsi="Times New Roman" w:eastAsia="Times New Roman" w:cs="Times New Roman"/>
      <w:color w:val="000000"/>
      <w:kern w:val="0"/>
      <w:sz w:val="24"/>
      <w:szCs w:val="24"/>
      <w:lang w:val="es-ES" w:eastAsia="zh-CN" w:bidi="hi-IN"/>
    </w:rPr>
  </w:style>
  <w:style w:type="paragraph" w:styleId="Heading1">
    <w:name w:val="heading 1"/>
    <w:basedOn w:val="Normal"/>
    <w:next w:val="Normal"/>
    <w:qFormat/>
    <w:pPr>
      <w:keepNext w:val="true"/>
      <w:spacing w:before="120" w:after="240"/>
      <w:outlineLvl w:val="0"/>
    </w:pPr>
    <w:rPr>
      <w:rFonts w:ascii="Times New Roman" w:hAnsi="Times New Roman" w:eastAsia="Times New Roman" w:cs="Times New Roman"/>
      <w:b/>
      <w:bCs/>
      <w:caps/>
      <w:color w:val="000000"/>
      <w:sz w:val="30"/>
      <w:szCs w:val="30"/>
    </w:rPr>
  </w:style>
  <w:style w:type="paragraph" w:styleId="Heading2">
    <w:name w:val="heading 2"/>
    <w:basedOn w:val="Normal"/>
    <w:next w:val="Normal"/>
    <w:qFormat/>
    <w:pPr>
      <w:keepNext w:val="true"/>
      <w:spacing w:before="280" w:after="12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qFormat/>
    <w:pPr>
      <w:keepNext w:val="true"/>
      <w:spacing w:before="200" w:after="10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uiPriority w:val="99"/>
    <w:semiHidden/>
    <w:unhideWhenUsed/>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semiHidden/>
    <w:unhideWhenUsed/>
    <w:qFormat/>
    <w:pPr>
      <w:spacing w:before="0" w:after="200"/>
    </w:pPr>
    <w:rPr>
      <w:i/>
      <w:iCs/>
      <w:color w:themeColor="dark2" w:val="44546A"/>
      <w:sz w:val="18"/>
      <w:szCs w:val="18"/>
    </w:rPr>
  </w:style>
  <w:style w:type="paragraph" w:styleId="ndice">
    <w:name w:val="Índice"/>
    <w:basedOn w:val="Normal"/>
    <w:qFormat/>
    <w:pPr>
      <w:suppressLineNumbers/>
    </w:pPr>
    <w:rPr>
      <w:rFonts w:cs="Noto Sans Devanagari"/>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Bibliography">
    <w:name w:val="Bibliography"/>
    <w:basedOn w:val="Normal"/>
    <w:next w:val="Normal"/>
    <w:uiPriority w:val="37"/>
    <w:unhideWhenUsed/>
    <w:qFormat/>
    <w:pPr/>
    <w:rPr/>
  </w:style>
  <w:style w:type="paragraph" w:styleId="TOC1">
    <w:name w:val="toc 1"/>
    <w:basedOn w:val="Normal"/>
    <w:next w:val="Normal"/>
    <w:uiPriority w:val="39"/>
    <w:semiHidden/>
    <w:unhideWhenUsed/>
    <w:pPr>
      <w:spacing w:before="0" w:after="100"/>
    </w:pPr>
    <w:rPr/>
  </w:style>
  <w:style w:type="paragraph" w:styleId="TOC2">
    <w:name w:val="toc 2"/>
    <w:basedOn w:val="Normal"/>
    <w:next w:val="Normal"/>
    <w:uiPriority w:val="39"/>
    <w:semiHidden/>
    <w:unhideWhenUsed/>
    <w:pPr>
      <w:spacing w:before="0" w:after="100"/>
      <w:ind w:left="240"/>
    </w:pPr>
    <w:rPr/>
  </w:style>
  <w:style w:type="paragraph" w:styleId="TOC3">
    <w:name w:val="toc 3"/>
    <w:basedOn w:val="Normal"/>
    <w:next w:val="Normal"/>
    <w:uiPriority w:val="39"/>
    <w:semiHidden/>
    <w:unhideWhenUsed/>
    <w:pPr>
      <w:spacing w:before="0" w:after="100"/>
      <w:ind w:left="480"/>
    </w:pPr>
    <w:rPr/>
  </w:style>
  <w:style w:type="paragraph" w:styleId="TOC4">
    <w:name w:val="toc 4"/>
    <w:basedOn w:val="Normal"/>
    <w:next w:val="Normal"/>
    <w:uiPriority w:val="39"/>
    <w:semiHidden/>
    <w:unhideWhenUsed/>
    <w:pPr>
      <w:spacing w:before="0" w:after="100"/>
      <w:ind w:left="720"/>
    </w:pPr>
    <w:rPr/>
  </w:style>
  <w:style w:type="paragraph" w:styleId="TOC5">
    <w:name w:val="toc 5"/>
    <w:basedOn w:val="Normal"/>
    <w:next w:val="Normal"/>
    <w:uiPriority w:val="39"/>
    <w:semiHidden/>
    <w:unhideWhenUsed/>
    <w:pPr>
      <w:spacing w:before="0" w:after="100"/>
      <w:ind w:left="960"/>
    </w:pPr>
    <w:rPr/>
  </w:style>
  <w:style w:type="paragraph" w:styleId="TOC6">
    <w:name w:val="toc 6"/>
    <w:basedOn w:val="Normal"/>
    <w:next w:val="Normal"/>
    <w:uiPriority w:val="39"/>
    <w:semiHidden/>
    <w:unhideWhenUsed/>
    <w:pPr>
      <w:spacing w:before="0" w:after="100"/>
      <w:ind w:left="1200"/>
    </w:pPr>
    <w:rPr/>
  </w:style>
  <w:style w:type="paragraph" w:styleId="TOC7">
    <w:name w:val="toc 7"/>
    <w:basedOn w:val="Normal"/>
    <w:next w:val="Normal"/>
    <w:uiPriority w:val="39"/>
    <w:semiHidden/>
    <w:unhideWhenUsed/>
    <w:pPr>
      <w:spacing w:before="0" w:after="100"/>
      <w:ind w:left="1440"/>
    </w:pPr>
    <w:rPr/>
  </w:style>
  <w:style w:type="paragraph" w:styleId="TOC8">
    <w:name w:val="toc 8"/>
    <w:basedOn w:val="Normal"/>
    <w:next w:val="Normal"/>
    <w:uiPriority w:val="39"/>
    <w:semiHidden/>
    <w:unhideWhenUsed/>
    <w:pPr>
      <w:spacing w:before="0" w:after="100"/>
      <w:ind w:left="1680"/>
    </w:pPr>
    <w:rPr/>
  </w:style>
  <w:style w:type="paragraph" w:styleId="TOC9">
    <w:name w:val="toc 9"/>
    <w:basedOn w:val="Normal"/>
    <w:next w:val="Normal"/>
    <w:uiPriority w:val="39"/>
    <w:semiHidden/>
    <w:unhideWhenUsed/>
    <w:pPr>
      <w:spacing w:before="0" w:after="100"/>
      <w:ind w:left="192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Footer">
    <w:name w:val="footer"/>
    <w:basedOn w:val="Cabeceraypie"/>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ulioticacala53-web/bioaxis-lab" TargetMode="External"/><Relationship Id="rId3" Type="http://schemas.openxmlformats.org/officeDocument/2006/relationships/hyperlink" Target="https://github.com/julioticacala53-web/bioaxis-lab/releases/latest"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footer" Target="footer1.xml"/><Relationship Id="rId64" Type="http://schemas.openxmlformats.org/officeDocument/2006/relationships/footer" Target="footer2.xml"/><Relationship Id="rId65" Type="http://schemas.openxmlformats.org/officeDocument/2006/relationships/footer" Target="footer3.xml"/><Relationship Id="rId66" Type="http://schemas.openxmlformats.org/officeDocument/2006/relationships/numbering" Target="numbering.xml"/><Relationship Id="rId67" Type="http://schemas.openxmlformats.org/officeDocument/2006/relationships/fontTable" Target="fontTable.xml"/><Relationship Id="rId68" Type="http://schemas.openxmlformats.org/officeDocument/2006/relationships/settings" Target="settings.xml"/><Relationship Id="rId6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ages>76</Pages>
  <Words>9475</Words>
  <Characters>47732</Characters>
  <CharactersWithSpaces>55538</CharactersWithSpaces>
  <Paragraphs>1628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2026-10-30T14:44:43Z</dcterms:created>
  <dc:creator/>
  <dc:description/>
  <dc:language>es-ES</dc:language>
  <cp:lastModifiedBy/>
  <dcterms:modified xsi:type="dcterms:W3CDTF">2026-10-30T09:44:51Z</dcterms:modified>
  <cp:revision>2</cp:revision>
  <dc:subject/>
  <dc:title>Manual de uso</dc:title>
</cp:coreProperties>
</file>