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34208EF8"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00837D06">
        <w:rPr>
          <w:lang w:val="en-US"/>
        </w:rPr>
        <w:t>1</w:t>
      </w:r>
      <w:r w:rsidRPr="53CBDE6B">
        <w:rPr>
          <w:lang w:val="en-US"/>
        </w:rPr>
        <w:t>.0.0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347A3011" w:rsidR="00437A69" w:rsidRPr="009F4B1A" w:rsidRDefault="00837D06" w:rsidP="00335DF5">
            <w:r>
              <w:rPr>
                <w:sz w:val="20"/>
              </w:rPr>
              <w:t>4.0.0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136D30">
        <w:rPr>
          <w:lang w:val="es-EC"/>
        </w:rPr>
        <w:lastRenderedPageBreak/>
        <w:t>1. Introducción</w:t>
      </w:r>
      <w:bookmarkEnd w:id="1"/>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 xml:space="preserve">Adicionalmente, bajo un enfoque de Análisis Orientado a Objetos, el documento integra la derivación del modelo de dominio del sistema, identificando las clases, atributos y operaciones necesarias para soportar la orquestación clínica, el </w:t>
      </w:r>
      <w:proofErr w:type="spellStart"/>
      <w:r w:rsidRPr="00136D30">
        <w:rPr>
          <w:lang w:val="es-EC"/>
        </w:rPr>
        <w:t>triaje</w:t>
      </w:r>
      <w:proofErr w:type="spellEnd"/>
      <w:r w:rsidRPr="00136D30">
        <w:rPr>
          <w:lang w:val="es-EC"/>
        </w:rPr>
        <w:t xml:space="preserve"> mediante Med-Gemini y el cumplimiento normativo LOPDP. Esta estructura asegura la coherencia técnica entre la lógica del </w:t>
      </w:r>
      <w:proofErr w:type="spellStart"/>
      <w:r w:rsidRPr="00136D30">
        <w:rPr>
          <w:lang w:val="es-EC"/>
        </w:rPr>
        <w:t>backend</w:t>
      </w:r>
      <w:proofErr w:type="spellEnd"/>
      <w:r w:rsidRPr="00136D30">
        <w:rPr>
          <w:lang w:val="es-EC"/>
        </w:rPr>
        <w:t xml:space="preserve">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9AFEA19" w:rsidR="7EB7FF58" w:rsidRPr="003D4914" w:rsidRDefault="003D4914" w:rsidP="003D4914">
      <w:r w:rsidRPr="00136D30">
        <w:rPr>
          <w:noProof/>
        </w:rPr>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t>2.1 Descripción</w:t>
      </w:r>
      <w:bookmarkEnd w:id="3"/>
    </w:p>
    <w:p w14:paraId="5A428DC0" w14:textId="38B54254" w:rsidR="7DDEF1EA" w:rsidRDefault="7DDEF1EA" w:rsidP="0B4F48E0">
      <w:pPr>
        <w:spacing w:after="100"/>
      </w:pPr>
      <w:r w:rsidRPr="0B4F48E0">
        <w:rPr>
          <w:szCs w:val="22"/>
        </w:rPr>
        <w:lastRenderedPageBreak/>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sistema de autenticación y la API de validación del IESS/MSP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5" w:name="_Toc233616308"/>
      <w:r w:rsidRPr="00136D30">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personales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sistema. Si la API no responde, el sistema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sistema solicita al Usuario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rPr>
                <w:sz w:val="20"/>
              </w:rPr>
              <w:t>El Usuario ingresa el código de verificación recibido.</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rPr>
                <w:sz w:val="20"/>
              </w:rPr>
              <w:t>El sistema valida el código MFA, genera el token de sesión OAuth 2.0 y registra el evento de autenticación en el log de auditoría.</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rPr>
                <w:sz w:val="20"/>
              </w:rPr>
              <w:t>El DPO supervisa que el consentimiento LOPDP haya sido registrado antes de activar el acceso al historial clínico del Paciente.</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rPr>
                <w:sz w:val="20"/>
              </w:rPr>
              <w:t>El sistema habilita la pantalla de control correspondiente al rol asignado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 xml:space="preserve">Cuenta bloqueada: </w:t>
      </w:r>
      <w:r w:rsidR="56743543" w:rsidRPr="00136D30">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r w:rsidRPr="0B4F48E0">
        <w:rPr>
          <w:lang w:val="es-ES"/>
        </w:rPr>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p w14:paraId="16F4753C" w14:textId="28230885" w:rsidR="00136D30" w:rsidRPr="003D4914" w:rsidRDefault="003D4914" w:rsidP="003D4914">
      <w:r w:rsidRPr="00136D30">
        <w:rPr>
          <w:noProof/>
          <w:lang w:val="es-ES"/>
        </w:rPr>
        <w:lastRenderedPageBreak/>
        <w:drawing>
          <wp:inline distT="0" distB="0" distL="0" distR="0" wp14:anchorId="630A9EB2" wp14:editId="65E3D829">
            <wp:extent cx="5728335" cy="4435475"/>
            <wp:effectExtent l="0" t="0" r="571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44354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2"/>
        <w:gridCol w:w="6553"/>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Pr>
                <w:sz w:val="20"/>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Pr>
                <w:sz w:val="20"/>
              </w:rPr>
              <w:t>UC-02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Pr>
                <w:sz w:val="20"/>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Pr="00E61863" w:rsidRDefault="6E0A8483" w:rsidP="0B4F48E0">
            <w:pPr>
              <w:rPr>
                <w:sz w:val="18"/>
                <w:szCs w:val="18"/>
                <w:lang w:val="es-EC"/>
              </w:rPr>
            </w:pPr>
            <w:r>
              <w:rPr>
                <w:sz w:val="20"/>
              </w:rPr>
              <w:t>Triaje Inteligente y Gestión de Solicitudes</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Pr>
                <w:sz w:val="20"/>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136D30" w:rsidRDefault="22A17ADD" w:rsidP="0B4F48E0">
            <w:pPr>
              <w:rPr>
                <w:sz w:val="18"/>
                <w:szCs w:val="18"/>
                <w:lang w:val="es-EC"/>
              </w:rPr>
            </w:pPr>
            <w:r>
              <w:rPr>
                <w:sz w:val="20"/>
              </w:rPr>
              <w:t>Paciente (ST01)</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Pr>
                <w:sz w:val="20"/>
              </w:rPr>
              <w:t>Actor Secundario</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Bot Conversacional, Dispositivo IoT, Med-Gemini, Personal Médico (ST02), Personal Administrativo (ST03), Centro de Asistencia (ST04)</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Alta (Must)</w:t>
            </w:r>
          </w:p>
        </w:tc>
      </w:tr>
    </w:tbl>
    <w:p w14:paraId="2A74A84C" w14:textId="2943B504" w:rsidR="0B4F48E0" w:rsidRPr="003D4914" w:rsidRDefault="0B4F48E0" w:rsidP="003D4914"/>
    <w:p w14:paraId="6AA6DDA0" w14:textId="27BA9572" w:rsidR="060E2697" w:rsidRDefault="060E2697" w:rsidP="0B4F48E0">
      <w:pPr>
        <w:pStyle w:val="Ttulo2"/>
        <w:spacing w:before="150"/>
        <w:rPr>
          <w:sz w:val="22"/>
          <w:szCs w:val="22"/>
          <w:lang w:val="en-US"/>
        </w:rPr>
      </w:pPr>
      <w:r w:rsidRPr="0B4F48E0">
        <w:rPr>
          <w:sz w:val="22"/>
          <w:szCs w:val="22"/>
          <w:lang w:val="en-US"/>
        </w:rPr>
        <w:t xml:space="preserve">3.1 </w:t>
      </w:r>
      <w:proofErr w:type="spellStart"/>
      <w:r w:rsidRPr="0B4F48E0">
        <w:rPr>
          <w:sz w:val="22"/>
          <w:szCs w:val="22"/>
          <w:lang w:val="en-US"/>
        </w:rPr>
        <w:t>Descripción</w:t>
      </w:r>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mediante el </w:t>
      </w:r>
      <w:proofErr w:type="spellStart"/>
      <w:r w:rsidRPr="0B4F48E0">
        <w:rPr>
          <w:szCs w:val="22"/>
          <w:lang w:val="es-ES"/>
        </w:rPr>
        <w:t>bot</w:t>
      </w:r>
      <w:proofErr w:type="spellEnd"/>
      <w:r w:rsidRPr="0B4F48E0">
        <w:rPr>
          <w:szCs w:val="22"/>
          <w:lang w:val="es-ES"/>
        </w:rPr>
        <w:t xml:space="preserve"> conversacional utilizando texto o voz.</w:t>
      </w:r>
      <w:r w:rsidR="11FCE7FB" w:rsidRPr="0B4F48E0">
        <w:rPr>
          <w:szCs w:val="22"/>
          <w:lang w:val="es-ES"/>
        </w:rPr>
        <w:t xml:space="preserve"> </w:t>
      </w:r>
      <w:r w:rsidRPr="0B4F48E0">
        <w:rPr>
          <w:szCs w:val="22"/>
          <w:lang w:val="es-ES"/>
        </w:rPr>
        <w:t>SAMR envía la información clínica a Med-Gemini para clasificar el nivel de riesgo, generar una explicación comprensible (XAI) y asignar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68637B8"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en SAMR.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136D30"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r w:rsidRPr="00136D30">
        <w:rPr>
          <w:sz w:val="22"/>
          <w:szCs w:val="22"/>
          <w:lang w:val="es-EC"/>
        </w:rPr>
        <w:lastRenderedPageBreak/>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0"/>
        <w:gridCol w:w="8075"/>
      </w:tblGrid>
      <w:tr w:rsidR="0B4F48E0" w14:paraId="0460589D" w14:textId="77777777" w:rsidTr="00E61863">
        <w:trPr>
          <w:trHeight w:val="302"/>
        </w:trPr>
        <w:tc>
          <w:tcPr>
            <w:tcW w:w="94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075"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0E61863">
        <w:trPr>
          <w:trHeight w:val="300"/>
        </w:trPr>
        <w:tc>
          <w:tcPr>
            <w:tcW w:w="94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075" w:type="dxa"/>
            <w:shd w:val="clear" w:color="auto" w:fill="FFFFFF" w:themeFill="background1"/>
            <w:tcMar>
              <w:top w:w="40" w:type="dxa"/>
              <w:left w:w="60" w:type="dxa"/>
              <w:bottom w:w="40" w:type="dxa"/>
              <w:right w:w="60" w:type="dxa"/>
            </w:tcMar>
          </w:tcPr>
          <w:p w14:paraId="28B71959" w14:textId="7777FBEA" w:rsidR="4ABE1CD4" w:rsidRDefault="4ABE1CD4" w:rsidP="0B4F48E0">
            <w:r>
              <w:rPr>
                <w:sz w:val="20"/>
              </w:rPr>
              <w:t xml:space="preserve">El Paciente </w:t>
            </w:r>
            <w:r w:rsidR="00E61863">
              <w:rPr>
                <w:sz w:val="20"/>
              </w:rPr>
              <w:t>a</w:t>
            </w:r>
            <w:r w:rsidR="00E61863" w:rsidRPr="00E61863">
              <w:rPr>
                <w:sz w:val="20"/>
              </w:rPr>
              <w:t>ccede a la aplicación y selecciona la modalidad "formulario guiado por Bot Conversacional".</w:t>
            </w:r>
          </w:p>
        </w:tc>
      </w:tr>
      <w:tr w:rsidR="0B4F48E0" w14:paraId="2AB2B17E" w14:textId="77777777" w:rsidTr="00E61863">
        <w:trPr>
          <w:trHeight w:val="300"/>
        </w:trPr>
        <w:tc>
          <w:tcPr>
            <w:tcW w:w="94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075" w:type="dxa"/>
            <w:shd w:val="clear" w:color="auto" w:fill="FFFFFF" w:themeFill="background1"/>
            <w:tcMar>
              <w:top w:w="40" w:type="dxa"/>
              <w:left w:w="60" w:type="dxa"/>
              <w:bottom w:w="40" w:type="dxa"/>
              <w:right w:w="60" w:type="dxa"/>
            </w:tcMar>
          </w:tcPr>
          <w:p w14:paraId="505898CF" w14:textId="10285ECC" w:rsidR="3B70AF19" w:rsidRDefault="3B70AF19" w:rsidP="0B4F48E0">
            <w:r>
              <w:rPr>
                <w:sz w:val="20"/>
              </w:rPr>
              <w:t xml:space="preserve">El Bot Conversacional </w:t>
            </w:r>
            <w:r w:rsidR="00E61863">
              <w:rPr>
                <w:sz w:val="20"/>
              </w:rPr>
              <w:t>g</w:t>
            </w:r>
            <w:r w:rsidR="00E61863" w:rsidRPr="00E61863">
              <w:rPr>
                <w:sz w:val="20"/>
              </w:rPr>
              <w:t>uía al Paciente con preguntas simples en lenguaje natural (máx. 5-7 pasos).</w:t>
            </w:r>
          </w:p>
        </w:tc>
      </w:tr>
      <w:tr w:rsidR="0B4F48E0" w14:paraId="48C39DB9" w14:textId="77777777" w:rsidTr="00E61863">
        <w:trPr>
          <w:trHeight w:val="300"/>
        </w:trPr>
        <w:tc>
          <w:tcPr>
            <w:tcW w:w="94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075" w:type="dxa"/>
            <w:shd w:val="clear" w:color="auto" w:fill="FFFFFF" w:themeFill="background1"/>
            <w:tcMar>
              <w:top w:w="40" w:type="dxa"/>
              <w:left w:w="60" w:type="dxa"/>
              <w:bottom w:w="40" w:type="dxa"/>
              <w:right w:w="60" w:type="dxa"/>
            </w:tcMar>
          </w:tcPr>
          <w:p w14:paraId="3A1ADF24" w14:textId="20AD4639" w:rsidR="51C513C1" w:rsidRDefault="00E61863" w:rsidP="0B4F48E0">
            <w:pPr>
              <w:spacing w:line="259" w:lineRule="auto"/>
            </w:pPr>
            <w:r>
              <w:rPr>
                <w:sz w:val="20"/>
              </w:rPr>
              <w:t>El Paciente r</w:t>
            </w:r>
            <w:r w:rsidRPr="00E61863">
              <w:rPr>
                <w:sz w:val="20"/>
              </w:rPr>
              <w:t>esponde y describe sus síntomas</w:t>
            </w:r>
            <w:r w:rsidR="51C513C1">
              <w:rPr>
                <w:sz w:val="20"/>
              </w:rPr>
              <w:t>.</w:t>
            </w:r>
          </w:p>
        </w:tc>
      </w:tr>
      <w:tr w:rsidR="00E61863" w14:paraId="72607939" w14:textId="77777777" w:rsidTr="00E61863">
        <w:trPr>
          <w:trHeight w:val="300"/>
        </w:trPr>
        <w:tc>
          <w:tcPr>
            <w:tcW w:w="940" w:type="dxa"/>
            <w:shd w:val="clear" w:color="auto" w:fill="FFFFFF" w:themeFill="background1"/>
            <w:tcMar>
              <w:top w:w="40" w:type="dxa"/>
              <w:left w:w="60" w:type="dxa"/>
              <w:bottom w:w="40" w:type="dxa"/>
              <w:right w:w="60" w:type="dxa"/>
            </w:tcMar>
          </w:tcPr>
          <w:p w14:paraId="7530D255" w14:textId="77777777" w:rsidR="00E61863" w:rsidRDefault="00E61863" w:rsidP="00E61863">
            <w:pPr>
              <w:rPr>
                <w:sz w:val="18"/>
                <w:szCs w:val="18"/>
              </w:rPr>
            </w:pPr>
            <w:r>
              <w:rPr>
                <w:sz w:val="20"/>
              </w:rPr>
              <w:t>4</w:t>
            </w:r>
          </w:p>
        </w:tc>
        <w:tc>
          <w:tcPr>
            <w:tcW w:w="8075" w:type="dxa"/>
            <w:shd w:val="clear" w:color="auto" w:fill="FFFFFF" w:themeFill="background1"/>
            <w:tcMar>
              <w:top w:w="40" w:type="dxa"/>
              <w:left w:w="60" w:type="dxa"/>
              <w:bottom w:w="40" w:type="dxa"/>
              <w:right w:w="60" w:type="dxa"/>
            </w:tcMar>
          </w:tcPr>
          <w:p w14:paraId="685E9BEB" w14:textId="6910147C" w:rsidR="00E61863" w:rsidRDefault="00E61863" w:rsidP="00E61863">
            <w:r>
              <w:rPr>
                <w:sz w:val="20"/>
              </w:rPr>
              <w:t>El Sistema e</w:t>
            </w:r>
            <w:r w:rsidRPr="00E61863">
              <w:rPr>
                <w:sz w:val="20"/>
              </w:rPr>
              <w:t>structura el paquete de síntomas y lo envía para procesamiento.</w:t>
            </w:r>
          </w:p>
        </w:tc>
      </w:tr>
      <w:tr w:rsidR="00E61863" w14:paraId="0835F25D" w14:textId="77777777" w:rsidTr="00E61863">
        <w:trPr>
          <w:trHeight w:val="300"/>
        </w:trPr>
        <w:tc>
          <w:tcPr>
            <w:tcW w:w="940" w:type="dxa"/>
            <w:shd w:val="clear" w:color="auto" w:fill="FFFFFF" w:themeFill="background1"/>
            <w:tcMar>
              <w:top w:w="40" w:type="dxa"/>
              <w:left w:w="60" w:type="dxa"/>
              <w:bottom w:w="40" w:type="dxa"/>
              <w:right w:w="60" w:type="dxa"/>
            </w:tcMar>
          </w:tcPr>
          <w:p w14:paraId="5CE8CF09" w14:textId="77777777" w:rsidR="00E61863" w:rsidRDefault="00E61863" w:rsidP="00E61863">
            <w:pPr>
              <w:rPr>
                <w:sz w:val="18"/>
                <w:szCs w:val="18"/>
              </w:rPr>
            </w:pPr>
            <w:r>
              <w:rPr>
                <w:sz w:val="20"/>
              </w:rPr>
              <w:t>5</w:t>
            </w:r>
          </w:p>
        </w:tc>
        <w:tc>
          <w:tcPr>
            <w:tcW w:w="8075" w:type="dxa"/>
            <w:shd w:val="clear" w:color="auto" w:fill="FFFFFF" w:themeFill="background1"/>
            <w:tcMar>
              <w:top w:w="40" w:type="dxa"/>
              <w:left w:w="60" w:type="dxa"/>
              <w:bottom w:w="40" w:type="dxa"/>
              <w:right w:w="60" w:type="dxa"/>
            </w:tcMar>
          </w:tcPr>
          <w:p w14:paraId="3DD62C83" w14:textId="28EEBDAD" w:rsidR="00E61863" w:rsidRDefault="00E61863" w:rsidP="00E61863">
            <w:r>
              <w:rPr>
                <w:sz w:val="20"/>
              </w:rPr>
              <w:t>El sistema llama</w:t>
            </w:r>
            <w:r w:rsidRPr="00E61863">
              <w:rPr>
                <w:sz w:val="20"/>
              </w:rPr>
              <w:t xml:space="preserve"> a Med-Gemini con los datos recibidos.</w:t>
            </w:r>
          </w:p>
        </w:tc>
      </w:tr>
      <w:tr w:rsidR="00E61863" w14:paraId="76955B1E" w14:textId="77777777" w:rsidTr="00E61863">
        <w:trPr>
          <w:trHeight w:val="300"/>
        </w:trPr>
        <w:tc>
          <w:tcPr>
            <w:tcW w:w="940" w:type="dxa"/>
            <w:shd w:val="clear" w:color="auto" w:fill="FFFFFF" w:themeFill="background1"/>
            <w:tcMar>
              <w:top w:w="40" w:type="dxa"/>
              <w:left w:w="60" w:type="dxa"/>
              <w:bottom w:w="40" w:type="dxa"/>
              <w:right w:w="60" w:type="dxa"/>
            </w:tcMar>
          </w:tcPr>
          <w:p w14:paraId="7F567443" w14:textId="77777777" w:rsidR="00E61863" w:rsidRDefault="00E61863" w:rsidP="00E61863">
            <w:pPr>
              <w:rPr>
                <w:sz w:val="18"/>
                <w:szCs w:val="18"/>
              </w:rPr>
            </w:pPr>
            <w:r>
              <w:rPr>
                <w:sz w:val="20"/>
              </w:rPr>
              <w:t>6</w:t>
            </w:r>
          </w:p>
        </w:tc>
        <w:tc>
          <w:tcPr>
            <w:tcW w:w="8075" w:type="dxa"/>
            <w:shd w:val="clear" w:color="auto" w:fill="FFFFFF" w:themeFill="background1"/>
            <w:tcMar>
              <w:top w:w="40" w:type="dxa"/>
              <w:left w:w="60" w:type="dxa"/>
              <w:bottom w:w="40" w:type="dxa"/>
              <w:right w:w="60" w:type="dxa"/>
            </w:tcMar>
          </w:tcPr>
          <w:p w14:paraId="363B0272" w14:textId="69EF6D83" w:rsidR="00E61863" w:rsidRDefault="00E61863" w:rsidP="00E61863">
            <w:r>
              <w:rPr>
                <w:sz w:val="20"/>
              </w:rPr>
              <w:t>Med-Gemini c</w:t>
            </w:r>
            <w:r w:rsidRPr="00E61863">
              <w:rPr>
                <w:sz w:val="20"/>
              </w:rPr>
              <w:t>lasifica el nivel de prioridad médica (crítico, urgente, moderado, leve) y genera explicación XAI.</w:t>
            </w:r>
          </w:p>
        </w:tc>
      </w:tr>
      <w:tr w:rsidR="00E61863" w14:paraId="733E1536" w14:textId="77777777" w:rsidTr="00E61863">
        <w:trPr>
          <w:trHeight w:val="300"/>
        </w:trPr>
        <w:tc>
          <w:tcPr>
            <w:tcW w:w="940" w:type="dxa"/>
            <w:shd w:val="clear" w:color="auto" w:fill="FFFFFF" w:themeFill="background1"/>
            <w:tcMar>
              <w:top w:w="40" w:type="dxa"/>
              <w:left w:w="60" w:type="dxa"/>
              <w:bottom w:w="40" w:type="dxa"/>
              <w:right w:w="60" w:type="dxa"/>
            </w:tcMar>
          </w:tcPr>
          <w:p w14:paraId="77BF0476" w14:textId="77777777" w:rsidR="00E61863" w:rsidRDefault="00E61863" w:rsidP="00E61863">
            <w:pPr>
              <w:rPr>
                <w:sz w:val="18"/>
                <w:szCs w:val="18"/>
              </w:rPr>
            </w:pPr>
            <w:r>
              <w:rPr>
                <w:sz w:val="20"/>
              </w:rPr>
              <w:t>7</w:t>
            </w:r>
          </w:p>
        </w:tc>
        <w:tc>
          <w:tcPr>
            <w:tcW w:w="8075" w:type="dxa"/>
            <w:shd w:val="clear" w:color="auto" w:fill="FFFFFF" w:themeFill="background1"/>
            <w:tcMar>
              <w:top w:w="40" w:type="dxa"/>
              <w:left w:w="60" w:type="dxa"/>
              <w:bottom w:w="40" w:type="dxa"/>
              <w:right w:w="60" w:type="dxa"/>
            </w:tcMar>
          </w:tcPr>
          <w:p w14:paraId="72B08FB3" w14:textId="2149285D" w:rsidR="00E61863" w:rsidRDefault="00E61863" w:rsidP="00E61863">
            <w:r>
              <w:rPr>
                <w:sz w:val="20"/>
              </w:rPr>
              <w:t>El Sistema p</w:t>
            </w:r>
            <w:r w:rsidRPr="00E61863">
              <w:rPr>
                <w:sz w:val="20"/>
              </w:rPr>
              <w:t>resenta al Paciente la clasificación de riesgo y la explicación en lenguaje simple.</w:t>
            </w:r>
          </w:p>
        </w:tc>
      </w:tr>
      <w:tr w:rsidR="00E61863" w14:paraId="62514C01" w14:textId="77777777" w:rsidTr="00E61863">
        <w:trPr>
          <w:trHeight w:val="300"/>
        </w:trPr>
        <w:tc>
          <w:tcPr>
            <w:tcW w:w="940" w:type="dxa"/>
            <w:shd w:val="clear" w:color="auto" w:fill="FFFFFF" w:themeFill="background1"/>
            <w:tcMar>
              <w:top w:w="40" w:type="dxa"/>
              <w:left w:w="60" w:type="dxa"/>
              <w:bottom w:w="40" w:type="dxa"/>
              <w:right w:w="60" w:type="dxa"/>
            </w:tcMar>
          </w:tcPr>
          <w:p w14:paraId="6C7E25CD" w14:textId="77777777" w:rsidR="00E61863" w:rsidRDefault="00E61863" w:rsidP="00E61863">
            <w:pPr>
              <w:rPr>
                <w:sz w:val="18"/>
                <w:szCs w:val="18"/>
              </w:rPr>
            </w:pPr>
            <w:r>
              <w:rPr>
                <w:sz w:val="20"/>
              </w:rPr>
              <w:t>8</w:t>
            </w:r>
          </w:p>
        </w:tc>
        <w:tc>
          <w:tcPr>
            <w:tcW w:w="8075" w:type="dxa"/>
            <w:shd w:val="clear" w:color="auto" w:fill="FFFFFF" w:themeFill="background1"/>
            <w:tcMar>
              <w:top w:w="40" w:type="dxa"/>
              <w:left w:w="60" w:type="dxa"/>
              <w:bottom w:w="40" w:type="dxa"/>
              <w:right w:w="60" w:type="dxa"/>
            </w:tcMar>
          </w:tcPr>
          <w:p w14:paraId="57534AB8" w14:textId="0E9E2F3C" w:rsidR="00E61863" w:rsidRDefault="00E61863" w:rsidP="00E61863">
            <w:r>
              <w:rPr>
                <w:sz w:val="20"/>
              </w:rPr>
              <w:t xml:space="preserve">El Motor de </w:t>
            </w:r>
            <w:proofErr w:type="spellStart"/>
            <w:r>
              <w:rPr>
                <w:sz w:val="20"/>
              </w:rPr>
              <w:t>Matching</w:t>
            </w:r>
            <w:proofErr w:type="spellEnd"/>
            <w:r>
              <w:rPr>
                <w:sz w:val="20"/>
              </w:rPr>
              <w:t xml:space="preserve"> e</w:t>
            </w:r>
            <w:r w:rsidRPr="00E61863">
              <w:rPr>
                <w:sz w:val="20"/>
              </w:rPr>
              <w:t>valúa disponibilidad, especialidad, distancia y carga de trabajo de los recursos.</w:t>
            </w:r>
          </w:p>
        </w:tc>
      </w:tr>
      <w:tr w:rsidR="00E61863" w14:paraId="459D6C1D" w14:textId="77777777" w:rsidTr="00E61863">
        <w:trPr>
          <w:trHeight w:val="300"/>
        </w:trPr>
        <w:tc>
          <w:tcPr>
            <w:tcW w:w="940" w:type="dxa"/>
            <w:shd w:val="clear" w:color="auto" w:fill="FFFFFF" w:themeFill="background1"/>
            <w:tcMar>
              <w:top w:w="40" w:type="dxa"/>
              <w:left w:w="60" w:type="dxa"/>
              <w:bottom w:w="40" w:type="dxa"/>
              <w:right w:w="60" w:type="dxa"/>
            </w:tcMar>
          </w:tcPr>
          <w:p w14:paraId="00DA9574" w14:textId="77777777" w:rsidR="00E61863" w:rsidRDefault="00E61863" w:rsidP="00E61863">
            <w:pPr>
              <w:rPr>
                <w:sz w:val="18"/>
                <w:szCs w:val="18"/>
              </w:rPr>
            </w:pPr>
            <w:r>
              <w:rPr>
                <w:sz w:val="20"/>
              </w:rPr>
              <w:t>9</w:t>
            </w:r>
          </w:p>
        </w:tc>
        <w:tc>
          <w:tcPr>
            <w:tcW w:w="8075" w:type="dxa"/>
            <w:shd w:val="clear" w:color="auto" w:fill="FFFFFF" w:themeFill="background1"/>
            <w:tcMar>
              <w:top w:w="40" w:type="dxa"/>
              <w:left w:w="60" w:type="dxa"/>
              <w:bottom w:w="40" w:type="dxa"/>
              <w:right w:w="60" w:type="dxa"/>
            </w:tcMar>
          </w:tcPr>
          <w:p w14:paraId="5C0A2AD8" w14:textId="6586D428" w:rsidR="00E61863" w:rsidRDefault="00E61863" w:rsidP="00E61863">
            <w:r>
              <w:rPr>
                <w:sz w:val="20"/>
              </w:rPr>
              <w:t xml:space="preserve">El Motor de </w:t>
            </w:r>
            <w:proofErr w:type="spellStart"/>
            <w:r>
              <w:rPr>
                <w:sz w:val="20"/>
              </w:rPr>
              <w:t>Matching</w:t>
            </w:r>
            <w:proofErr w:type="spellEnd"/>
            <w:r>
              <w:rPr>
                <w:sz w:val="20"/>
              </w:rPr>
              <w:t xml:space="preserve"> a</w:t>
            </w:r>
            <w:r w:rsidRPr="00E61863">
              <w:rPr>
                <w:sz w:val="20"/>
              </w:rPr>
              <w:t>signa el caso al Personal Médico y Centro de Asistencia más idóneo.</w:t>
            </w:r>
          </w:p>
        </w:tc>
      </w:tr>
      <w:tr w:rsidR="00E61863" w14:paraId="0F61F4C9" w14:textId="77777777" w:rsidTr="00E61863">
        <w:trPr>
          <w:trHeight w:val="300"/>
        </w:trPr>
        <w:tc>
          <w:tcPr>
            <w:tcW w:w="940" w:type="dxa"/>
            <w:shd w:val="clear" w:color="auto" w:fill="FFFFFF" w:themeFill="background1"/>
            <w:tcMar>
              <w:top w:w="40" w:type="dxa"/>
              <w:left w:w="60" w:type="dxa"/>
              <w:bottom w:w="40" w:type="dxa"/>
              <w:right w:w="60" w:type="dxa"/>
            </w:tcMar>
          </w:tcPr>
          <w:p w14:paraId="7AE2E884" w14:textId="639F92D1" w:rsidR="00E61863" w:rsidRDefault="00E61863" w:rsidP="00E61863">
            <w:pPr>
              <w:rPr>
                <w:b/>
                <w:bCs/>
                <w:sz w:val="18"/>
                <w:szCs w:val="18"/>
              </w:rPr>
            </w:pPr>
            <w:r>
              <w:rPr>
                <w:sz w:val="20"/>
              </w:rPr>
              <w:t>10</w:t>
            </w:r>
          </w:p>
        </w:tc>
        <w:tc>
          <w:tcPr>
            <w:tcW w:w="8075" w:type="dxa"/>
            <w:shd w:val="clear" w:color="auto" w:fill="FFFFFF" w:themeFill="background1"/>
            <w:tcMar>
              <w:top w:w="40" w:type="dxa"/>
              <w:left w:w="60" w:type="dxa"/>
              <w:bottom w:w="40" w:type="dxa"/>
              <w:right w:w="60" w:type="dxa"/>
            </w:tcMar>
          </w:tcPr>
          <w:p w14:paraId="04F8C7E5" w14:textId="0085E7B0" w:rsidR="00E61863" w:rsidRDefault="00E61863" w:rsidP="00E61863">
            <w:r>
              <w:rPr>
                <w:sz w:val="20"/>
              </w:rPr>
              <w:t>El Sistema n</w:t>
            </w:r>
            <w:r w:rsidRPr="00E61863">
              <w:rPr>
                <w:sz w:val="20"/>
              </w:rPr>
              <w:t xml:space="preserve">otifica al Personal Médico la asignación con el resumen del </w:t>
            </w:r>
            <w:proofErr w:type="spellStart"/>
            <w:r w:rsidRPr="00E61863">
              <w:rPr>
                <w:sz w:val="20"/>
              </w:rPr>
              <w:t>triaje</w:t>
            </w:r>
            <w:proofErr w:type="spellEnd"/>
            <w:r w:rsidRPr="00E61863">
              <w:rPr>
                <w:sz w:val="20"/>
              </w:rPr>
              <w:t xml:space="preserve"> y datos del Paciente.</w:t>
            </w:r>
          </w:p>
        </w:tc>
      </w:tr>
      <w:tr w:rsidR="00E61863" w14:paraId="6D62C78D" w14:textId="77777777" w:rsidTr="00E61863">
        <w:trPr>
          <w:trHeight w:val="300"/>
        </w:trPr>
        <w:tc>
          <w:tcPr>
            <w:tcW w:w="940" w:type="dxa"/>
            <w:shd w:val="clear" w:color="auto" w:fill="FFFFFF" w:themeFill="background1"/>
            <w:tcMar>
              <w:top w:w="40" w:type="dxa"/>
              <w:left w:w="60" w:type="dxa"/>
              <w:bottom w:w="40" w:type="dxa"/>
              <w:right w:w="60" w:type="dxa"/>
            </w:tcMar>
          </w:tcPr>
          <w:p w14:paraId="2D232C0F" w14:textId="6FE16005" w:rsidR="00E61863" w:rsidRDefault="00E61863" w:rsidP="00E61863">
            <w:pPr>
              <w:rPr>
                <w:b/>
                <w:bCs/>
                <w:sz w:val="18"/>
                <w:szCs w:val="18"/>
              </w:rPr>
            </w:pPr>
            <w:r>
              <w:rPr>
                <w:sz w:val="20"/>
              </w:rPr>
              <w:t>11</w:t>
            </w:r>
          </w:p>
        </w:tc>
        <w:tc>
          <w:tcPr>
            <w:tcW w:w="8075" w:type="dxa"/>
            <w:shd w:val="clear" w:color="auto" w:fill="FFFFFF" w:themeFill="background1"/>
            <w:tcMar>
              <w:top w:w="40" w:type="dxa"/>
              <w:left w:w="60" w:type="dxa"/>
              <w:bottom w:w="40" w:type="dxa"/>
              <w:right w:w="60" w:type="dxa"/>
            </w:tcMar>
          </w:tcPr>
          <w:p w14:paraId="12359EDA" w14:textId="77F328C2" w:rsidR="00E61863" w:rsidRDefault="00E61863" w:rsidP="00E61863">
            <w:r>
              <w:t>El Personal Médico a</w:t>
            </w:r>
            <w:r w:rsidRPr="00E61863">
              <w:t>ctualiza el estado de la solicitud.</w:t>
            </w:r>
          </w:p>
        </w:tc>
      </w:tr>
      <w:tr w:rsidR="00E61863" w14:paraId="756DFBF7" w14:textId="77777777" w:rsidTr="00E61863">
        <w:trPr>
          <w:trHeight w:val="300"/>
        </w:trPr>
        <w:tc>
          <w:tcPr>
            <w:tcW w:w="940" w:type="dxa"/>
            <w:shd w:val="clear" w:color="auto" w:fill="FFFFFF" w:themeFill="background1"/>
            <w:tcMar>
              <w:top w:w="40" w:type="dxa"/>
              <w:left w:w="60" w:type="dxa"/>
              <w:bottom w:w="40" w:type="dxa"/>
              <w:right w:w="60" w:type="dxa"/>
            </w:tcMar>
          </w:tcPr>
          <w:p w14:paraId="56C3D40B" w14:textId="2A7D2989" w:rsidR="00E61863" w:rsidRDefault="00E61863" w:rsidP="00E61863">
            <w:pPr>
              <w:rPr>
                <w:sz w:val="20"/>
              </w:rPr>
            </w:pPr>
            <w:r>
              <w:rPr>
                <w:sz w:val="20"/>
              </w:rPr>
              <w:t>12</w:t>
            </w:r>
          </w:p>
        </w:tc>
        <w:tc>
          <w:tcPr>
            <w:tcW w:w="8075" w:type="dxa"/>
            <w:shd w:val="clear" w:color="auto" w:fill="FFFFFF" w:themeFill="background1"/>
            <w:tcMar>
              <w:top w:w="40" w:type="dxa"/>
              <w:left w:w="60" w:type="dxa"/>
              <w:bottom w:w="40" w:type="dxa"/>
              <w:right w:w="60" w:type="dxa"/>
            </w:tcMar>
          </w:tcPr>
          <w:p w14:paraId="31AA82F0" w14:textId="1E1906DF" w:rsidR="00E61863" w:rsidRDefault="00E61863" w:rsidP="00E61863">
            <w:pPr>
              <w:rPr>
                <w:sz w:val="20"/>
              </w:rPr>
            </w:pPr>
            <w:r>
              <w:rPr>
                <w:sz w:val="20"/>
              </w:rPr>
              <w:t>El Panel Dinámico de Estados n</w:t>
            </w:r>
            <w:r w:rsidRPr="00E61863">
              <w:rPr>
                <w:sz w:val="20"/>
              </w:rPr>
              <w:t>otifica al Paciente la confirmación de asignación y el tiempo estimado de atención.</w:t>
            </w:r>
          </w:p>
        </w:tc>
      </w:tr>
      <w:tr w:rsidR="00E61863" w14:paraId="6DCDD1D9" w14:textId="77777777" w:rsidTr="00E61863">
        <w:trPr>
          <w:trHeight w:val="300"/>
        </w:trPr>
        <w:tc>
          <w:tcPr>
            <w:tcW w:w="940" w:type="dxa"/>
            <w:shd w:val="clear" w:color="auto" w:fill="FFFFFF" w:themeFill="background1"/>
            <w:tcMar>
              <w:top w:w="40" w:type="dxa"/>
              <w:left w:w="60" w:type="dxa"/>
              <w:bottom w:w="40" w:type="dxa"/>
              <w:right w:w="60" w:type="dxa"/>
            </w:tcMar>
          </w:tcPr>
          <w:p w14:paraId="17681736" w14:textId="4523611F" w:rsidR="00E61863" w:rsidRDefault="00E61863" w:rsidP="00E61863">
            <w:pPr>
              <w:rPr>
                <w:sz w:val="20"/>
              </w:rPr>
            </w:pPr>
            <w:r>
              <w:rPr>
                <w:sz w:val="20"/>
              </w:rPr>
              <w:t>13</w:t>
            </w:r>
          </w:p>
        </w:tc>
        <w:tc>
          <w:tcPr>
            <w:tcW w:w="8075" w:type="dxa"/>
            <w:shd w:val="clear" w:color="auto" w:fill="FFFFFF" w:themeFill="background1"/>
            <w:tcMar>
              <w:top w:w="40" w:type="dxa"/>
              <w:left w:w="60" w:type="dxa"/>
              <w:bottom w:w="40" w:type="dxa"/>
              <w:right w:w="60" w:type="dxa"/>
            </w:tcMar>
          </w:tcPr>
          <w:p w14:paraId="0F4F3C6D" w14:textId="6A2A3A3D" w:rsidR="00E61863" w:rsidRDefault="004B3FE8" w:rsidP="00E61863">
            <w:pPr>
              <w:rPr>
                <w:sz w:val="20"/>
              </w:rPr>
            </w:pPr>
            <w:r>
              <w:rPr>
                <w:sz w:val="20"/>
              </w:rPr>
              <w:t xml:space="preserve">El Log de Auditoria </w:t>
            </w:r>
            <w:r w:rsidRPr="004B3FE8">
              <w:rPr>
                <w:sz w:val="20"/>
                <w:u w:val="single"/>
              </w:rPr>
              <w:t>registra</w:t>
            </w:r>
            <w:r w:rsidRPr="004B3FE8">
              <w:rPr>
                <w:sz w:val="20"/>
              </w:rPr>
              <w:t xml:space="preserve"> el proceso completo de forma inmutable (versión de Med-Gemini y nivel de confianza).</w:t>
            </w:r>
          </w:p>
        </w:tc>
      </w:tr>
    </w:tbl>
    <w:p w14:paraId="0019FBBF" w14:textId="43011204" w:rsidR="0B4F48E0" w:rsidRPr="004B3FE8" w:rsidRDefault="0B4F48E0" w:rsidP="0B4F48E0">
      <w:pPr>
        <w:spacing w:before="150"/>
        <w:rPr>
          <w:szCs w:val="22"/>
          <w:u w:val="single"/>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en el sistema.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Default="00136D30" w:rsidP="0B4F48E0">
      <w:pPr>
        <w:pStyle w:val="Prrafodelista"/>
        <w:spacing w:after="100"/>
        <w:ind w:left="360"/>
        <w:rPr>
          <w:sz w:val="22"/>
          <w:szCs w:val="22"/>
          <w:lang w:val="es-EC"/>
        </w:rPr>
      </w:pPr>
    </w:p>
    <w:p w14:paraId="4ECEF30B" w14:textId="77777777" w:rsidR="00837D06" w:rsidRDefault="00837D06" w:rsidP="0B4F48E0">
      <w:pPr>
        <w:pStyle w:val="Prrafodelista"/>
        <w:spacing w:after="100"/>
        <w:ind w:left="360"/>
        <w:rPr>
          <w:sz w:val="22"/>
          <w:szCs w:val="22"/>
          <w:lang w:val="es-EC"/>
        </w:rPr>
      </w:pPr>
    </w:p>
    <w:p w14:paraId="0C6E3A15" w14:textId="77777777" w:rsidR="00837D06" w:rsidRPr="00136D30" w:rsidRDefault="00837D06"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p w14:paraId="10FD05D8" w14:textId="0B918954" w:rsidR="00136D30" w:rsidRDefault="00136D30" w:rsidP="00136D30">
      <w:r w:rsidRPr="00136D30">
        <w:rPr>
          <w:noProof/>
        </w:rPr>
        <w:lastRenderedPageBreak/>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136D30">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136D30">
        <w:rPr>
          <w:lang w:val="es-EC"/>
        </w:rPr>
        <w:t>Funcionario</w:t>
      </w:r>
      <w:proofErr w:type="gramEnd"/>
      <w:r w:rsidRPr="00136D30">
        <w:rPr>
          <w:lang w:val="es-EC"/>
        </w:rPr>
        <w:t xml:space="preserve"> responsable y confirma la recepción al Ciudadano.</w:t>
      </w:r>
    </w:p>
    <w:p w14:paraId="1659390C" w14:textId="703C7089" w:rsidR="00DF709D" w:rsidRPr="00136D30" w:rsidRDefault="66A9ABFC">
      <w:pPr>
        <w:pStyle w:val="Ttulo2"/>
        <w:spacing w:before="150"/>
        <w:rPr>
          <w:sz w:val="22"/>
          <w:szCs w:val="22"/>
          <w:lang w:val="es-EC"/>
        </w:rPr>
      </w:pPr>
      <w:bookmarkStart w:id="10" w:name="_Toc233616313"/>
      <w:r w:rsidRPr="00136D30">
        <w:rPr>
          <w:sz w:val="22"/>
          <w:szCs w:val="22"/>
          <w:lang w:val="es-EC"/>
        </w:rPr>
        <w:t>4</w:t>
      </w:r>
      <w:r w:rsidR="21F08F45" w:rsidRPr="00136D30">
        <w:rPr>
          <w:sz w:val="22"/>
          <w:szCs w:val="22"/>
          <w:lang w:val="es-EC"/>
        </w:rPr>
        <w:t>.2 Precondiciones</w:t>
      </w:r>
      <w:bookmarkEnd w:id="10"/>
    </w:p>
    <w:p w14:paraId="77EE361B" w14:textId="77777777" w:rsidR="00DF709D" w:rsidRPr="00437A69" w:rsidRDefault="00EB788D" w:rsidP="00437A69">
      <w:pPr>
        <w:spacing w:before="240" w:after="50"/>
      </w:pPr>
      <w:r w:rsidRPr="00136D30">
        <w:rPr>
          <w:lang w:val="es-EC"/>
        </w:rPr>
        <w:t>• El Ciudadano está autenticado en el sistema (posee token JWT válido).</w:t>
      </w:r>
    </w:p>
    <w:p w14:paraId="089EA538" w14:textId="77777777" w:rsidR="00DF709D" w:rsidRPr="00437A69" w:rsidRDefault="00EB788D">
      <w:pPr>
        <w:spacing w:after="50"/>
      </w:pPr>
      <w:r w:rsidRPr="00136D30">
        <w:rPr>
          <w:lang w:val="es-EC"/>
        </w:rPr>
        <w:t>• El tipo de trámite seleccionado está activo en el catálogo oficial.</w:t>
      </w:r>
    </w:p>
    <w:p w14:paraId="49350F1D" w14:textId="77777777" w:rsidR="00DF709D" w:rsidRPr="00437A69" w:rsidRDefault="00EB788D">
      <w:pPr>
        <w:spacing w:after="100"/>
      </w:pPr>
      <w:r w:rsidRPr="00136D30">
        <w:rPr>
          <w:lang w:val="es-EC"/>
        </w:rPr>
        <w:t>• El Ciudadano posee los documentos digitales requeridos en formatos permitidos (PDF, JPG, PNG).</w:t>
      </w:r>
    </w:p>
    <w:p w14:paraId="1391A71A" w14:textId="5407B6F6" w:rsidR="00DF709D" w:rsidRPr="00136D30" w:rsidRDefault="623AB412">
      <w:pPr>
        <w:pStyle w:val="Ttulo2"/>
        <w:spacing w:before="150"/>
        <w:rPr>
          <w:sz w:val="22"/>
          <w:szCs w:val="22"/>
          <w:lang w:val="es-EC"/>
        </w:rPr>
      </w:pPr>
      <w:bookmarkStart w:id="11" w:name="_Toc233616314"/>
      <w:r w:rsidRPr="00136D30">
        <w:rPr>
          <w:sz w:val="22"/>
          <w:szCs w:val="22"/>
          <w:lang w:val="es-EC"/>
        </w:rPr>
        <w:t>4</w:t>
      </w:r>
      <w:r w:rsidR="21F08F45" w:rsidRPr="00136D30">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lastRenderedPageBreak/>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rPr>
                <w:sz w:val="20"/>
              </w:rPr>
              <w:t>El Dispositivo IoT del Paciente transmite lecturas fisiológicas continuas (EKG, EEG, SpO2) al sistema de captura biométrica.</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rPr>
                <w:sz w:val="20"/>
              </w:rPr>
              <w:t>El sistema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r>
              <w:rPr>
                <w:sz w:val="20"/>
              </w:rPr>
              <w:t>Med-Gemini identifica un patrón precursor de evento crítico y genera una alerta predictiva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136D30" w:rsidRDefault="00EB788D">
            <w:pPr>
              <w:rPr>
                <w:sz w:val="18"/>
                <w:szCs w:val="18"/>
                <w:lang w:val="es-EC"/>
              </w:rPr>
            </w:pPr>
            <w:r>
              <w:rPr>
                <w:sz w:val="20"/>
              </w:rPr>
              <w:t>El Personal Médico evalúa el caso y decide la acción: iniciar teleconsulta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trámite queda registrado en el sistema con estado 'Recibido' y número único asignado.</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Los documentos quedan almacenados de forma segura y asociados permanentemente al trámite.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Ciudadano y el funcionario responsable han sido notificados.</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p w14:paraId="50275DE2" w14:textId="64BFC84E" w:rsidR="00136D30" w:rsidRPr="00136D30" w:rsidRDefault="00136D30" w:rsidP="00136D30">
      <w:r w:rsidRPr="00136D30">
        <w:rPr>
          <w:noProof/>
        </w:rPr>
        <w:lastRenderedPageBreak/>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Sistema de Monitoreo Biométrico, Sistema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r w:rsidRPr="00136D30">
        <w:rPr>
          <w:sz w:val="22"/>
          <w:szCs w:val="22"/>
          <w:lang w:val="es-EC"/>
        </w:rPr>
        <w:lastRenderedPageBreak/>
        <w:t>5</w:t>
      </w:r>
      <w:r w:rsidR="1E390EAB"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El Personal Médico inicia el canal de videollamada con el Paciente desde la interfaz de teleconsulta.</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El sistema establece la transmisión de audio y video entre el Personal Médico y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El sistema extrae el historial clínico completo del Paciente, incluyendo las señales biométricas registradas por el Sistema de Monitoreo Biométrico.</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rPr>
                <w:sz w:val="20"/>
              </w:rPr>
              <w:t>El sistema proyecta las gráficas de EKG, EEG y SpO2 en la pantalla del Personal Médico en tiempo real.</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Sistema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rPr>
                <w:sz w:val="20"/>
              </w:rPr>
              <w:t>Si el Personal Médico determina que el caso es crítico, activa la derivación de emergencia presencial. El sistema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r w:rsidRPr="00136D30">
        <w:rPr>
          <w:sz w:val="22"/>
          <w:szCs w:val="22"/>
          <w:lang w:val="es-EC"/>
        </w:rPr>
        <w:t>5</w:t>
      </w:r>
      <w:r w:rsidR="6DDBB91E" w:rsidRPr="00136D30">
        <w:rPr>
          <w:sz w:val="22"/>
          <w:szCs w:val="22"/>
          <w:lang w:val="es-EC"/>
        </w:rPr>
        <w:t>.4 Flujos Alternativos</w:t>
      </w:r>
    </w:p>
    <w:p w14:paraId="7E246AC4" w14:textId="009FB7D0" w:rsidR="547FB199" w:rsidRPr="00136D30" w:rsidRDefault="547FB199" w:rsidP="0B4F48E0">
      <w:pPr>
        <w:pStyle w:val="Ttulo3"/>
        <w:rPr>
          <w:color w:val="auto"/>
          <w:lang w:val="es-EC"/>
        </w:rPr>
      </w:pPr>
      <w:r w:rsidRPr="00136D30">
        <w:rPr>
          <w:color w:val="auto"/>
          <w:lang w:val="es-EC"/>
        </w:rPr>
        <w:t>6a. Med-Gemini no responde</w:t>
      </w:r>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r w:rsidRPr="00136D30">
        <w:rPr>
          <w:color w:val="auto"/>
          <w:lang w:val="es-EC"/>
        </w:rPr>
        <w:t>3a. Error de conexión</w:t>
      </w:r>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r w:rsidRPr="00136D30">
        <w:rPr>
          <w:color w:val="auto"/>
          <w:lang w:val="es-EC"/>
        </w:rPr>
        <w:t>11a. Emergencia médica</w:t>
      </w:r>
    </w:p>
    <w:p w14:paraId="0D79FDB6" w14:textId="09713E3C" w:rsidR="547FB199" w:rsidRDefault="547FB199">
      <w:r w:rsidRPr="00136D30">
        <w:rPr>
          <w:lang w:val="es-EC"/>
        </w:rPr>
        <w:t xml:space="preserve">Si el </w:t>
      </w:r>
      <w:r w:rsidR="5F8D5CC9" w:rsidRPr="00136D30">
        <w:rPr>
          <w:lang w:val="es-EC"/>
        </w:rPr>
        <w:t>m</w:t>
      </w:r>
      <w:r w:rsidRPr="00136D30">
        <w:rPr>
          <w:lang w:val="es-EC"/>
        </w:rPr>
        <w:t xml:space="preserve">édico determina que el estado del </w:t>
      </w:r>
      <w:r w:rsidR="6063CFF0" w:rsidRPr="00136D30">
        <w:rPr>
          <w:lang w:val="es-EC"/>
        </w:rPr>
        <w:t>p</w:t>
      </w:r>
      <w:r w:rsidRPr="00136D30">
        <w:rPr>
          <w:lang w:val="es-EC"/>
        </w:rPr>
        <w:t xml:space="preserve">aciente es crítico, el </w:t>
      </w:r>
      <w:r w:rsidR="16DEC834" w:rsidRPr="00136D30">
        <w:rPr>
          <w:lang w:val="es-EC"/>
        </w:rPr>
        <w:t>s</w:t>
      </w:r>
      <w:r w:rsidRPr="00136D30">
        <w:rPr>
          <w:lang w:val="es-EC"/>
        </w:rPr>
        <w:t xml:space="preserve">istema omite la finalización normal de la consulta y genera inmediatamente la solicitud de atención presencial al </w:t>
      </w:r>
      <w:r w:rsidR="126BC4B7" w:rsidRPr="00136D30">
        <w:rPr>
          <w:lang w:val="es-EC"/>
        </w:rPr>
        <w:t>c</w:t>
      </w:r>
      <w:r w:rsidRPr="00136D30">
        <w:rPr>
          <w:lang w:val="es-EC"/>
        </w:rPr>
        <w:t xml:space="preserve">entro de </w:t>
      </w:r>
      <w:r w:rsidR="72FD5B72" w:rsidRPr="00136D30">
        <w:rPr>
          <w:lang w:val="es-EC"/>
        </w:rPr>
        <w:t>a</w:t>
      </w:r>
      <w:r w:rsidRPr="00136D30">
        <w:rPr>
          <w:lang w:val="es-EC"/>
        </w:rPr>
        <w:t>sistencia.</w:t>
      </w:r>
    </w:p>
    <w:p w14:paraId="2EA49598" w14:textId="1E9734F4" w:rsidR="0B4F48E0" w:rsidRDefault="0B4F48E0"/>
    <w:p w14:paraId="197E1EA8" w14:textId="598C88CD" w:rsidR="547FB199" w:rsidRPr="00136D30" w:rsidRDefault="547FB199" w:rsidP="0B4F48E0">
      <w:pPr>
        <w:pStyle w:val="Ttulo3"/>
        <w:rPr>
          <w:color w:val="auto"/>
          <w:lang w:val="es-EC"/>
        </w:rPr>
      </w:pPr>
      <w:r w:rsidRPr="00136D30">
        <w:rPr>
          <w:color w:val="auto"/>
          <w:lang w:val="es-EC"/>
        </w:rPr>
        <w:t>9a. Error en la firma digital</w:t>
      </w:r>
    </w:p>
    <w:p w14:paraId="57BD0476" w14:textId="5DF22F52" w:rsidR="547FB199" w:rsidRDefault="547FB199">
      <w:r w:rsidRPr="00136D30">
        <w:rPr>
          <w:lang w:val="es-EC"/>
        </w:rPr>
        <w:t xml:space="preserve">Si la firma electrónica no puede generarse, el </w:t>
      </w:r>
      <w:r w:rsidR="0385869C" w:rsidRPr="00136D30">
        <w:rPr>
          <w:lang w:val="es-EC"/>
        </w:rPr>
        <w:t>s</w:t>
      </w:r>
      <w:r w:rsidRPr="00136D30">
        <w:rPr>
          <w:lang w:val="es-EC"/>
        </w:rPr>
        <w:t>istema registra el incidente y mantiene la receta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lastRenderedPageBreak/>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r>
        <w:rPr>
          <w:lang w:val="es-EC"/>
        </w:rPr>
        <w:t>6</w:t>
      </w:r>
      <w:r w:rsidR="7601F678" w:rsidRPr="00136D30">
        <w:rPr>
          <w:lang w:val="es-EC"/>
        </w:rPr>
        <w:t>. Caso de Uso UC-05: Acceder a módulo de auditoría</w:t>
      </w:r>
    </w:p>
    <w:p w14:paraId="0D398C01" w14:textId="0FA25B8C" w:rsidR="00136D30" w:rsidRPr="00136D30" w:rsidRDefault="00136D30" w:rsidP="00136D30">
      <w:r w:rsidRPr="00136D30">
        <w:rPr>
          <w:noProof/>
        </w:rPr>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Pr>
                <w:sz w:val="20"/>
              </w:rPr>
              <w:t>Acceso al Sistema de Auditoría y Cumplimiento</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DPO (ST06), Sistema de Auditoría, MLOps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dentro del sistema.</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lastRenderedPageBreak/>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por el sistema.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Med-Gemini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r w:rsidRPr="00136D30">
        <w:rPr>
          <w:sz w:val="22"/>
          <w:szCs w:val="22"/>
          <w:lang w:val="es-EC"/>
        </w:rPr>
        <w:t>5</w:t>
      </w:r>
      <w:r w:rsidR="7601F678"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sistema de auditoría y cumplimiento.</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sistema verifica el token de acceso y habilita los permisos correspondientes al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sistema descifra los registros solicitados con las llaves criptográficas AES-256 y los expone al Auditor del MSP.</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sistema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El sistema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r w:rsidRPr="00136D30">
        <w:rPr>
          <w:sz w:val="22"/>
          <w:szCs w:val="22"/>
          <w:lang w:val="es-EC"/>
        </w:rPr>
        <w:t>5</w:t>
      </w:r>
      <w:r w:rsidR="00EB788D" w:rsidRPr="00136D30">
        <w:rPr>
          <w:sz w:val="22"/>
          <w:szCs w:val="22"/>
          <w:lang w:val="es-EC"/>
        </w:rPr>
        <w:t>.</w:t>
      </w:r>
      <w:bookmarkStart w:id="13" w:name="_Toc233616316"/>
      <w:r w:rsidR="00EB788D" w:rsidRPr="00136D30">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832"/>
        <w:gridCol w:w="6685"/>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Usuario (cedula, afiliacionIESS, correo, telefono, dispositivoIoT_ID, jwtToken, rolAsignado)</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r>
              <w:rPr>
                <w:sz w:val="20"/>
              </w:rPr>
              <w:lastRenderedPageBreak/>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r>
              <w:rPr>
                <w:sz w:val="20"/>
              </w:rPr>
              <w:t>FormularioRegistro (registroID, datosUsuario, timestamp, estadoAPI, rolSeleccionado)</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r>
              <w:rPr>
                <w:sz w:val="20"/>
              </w:rPr>
              <w:t>CapturaBiometrica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r>
              <w:rPr>
                <w:sz w:val="20"/>
              </w:rPr>
              <w:t>CapturaBiometrica (canalID, latenciaMuestra, bufferTemporal, cifradoTLSVersion, timestampExacto)</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r>
              <w:rPr>
                <w:sz w:val="20"/>
              </w:rPr>
              <w:t>MedGeminiEngine (modeloVersion, confianzaScore, vectorStore, contextoRAG, inputsClinicos, outputsDiagnosticos)</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r>
              <w:rPr>
                <w:sz w:val="20"/>
              </w:rPr>
              <w:t>AlertaPredictivaXAI (alertaID, nivelRiesgo, explicacionTexto, justificacionClinica,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r>
              <w:rPr>
                <w:sz w:val="20"/>
              </w:rPr>
              <w:t>BotConversacional (sesionChatID, canalVozActivo, contextoConversacion, flagsEscalamiento)</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r>
              <w:rPr>
                <w:sz w:val="20"/>
              </w:rPr>
              <w:t>PersonalMedico (medicoID, firmaElectronicaToken, especialidad, centroAsignado,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r>
              <w:rPr>
                <w:sz w:val="20"/>
              </w:rPr>
              <w:t>LogAuditoria (logID, firmaCriptografica, actorID, versionMedGemini, nivelConfianza, hashSHA256, timestamp)</w:t>
            </w:r>
          </w:p>
        </w:tc>
      </w:tr>
    </w:tbl>
    <w:p w14:paraId="04A708ED" w14:textId="5921E050" w:rsidR="00DF709D" w:rsidRPr="00136D30" w:rsidRDefault="00EB788D">
      <w:pPr>
        <w:pStyle w:val="Ttulo2"/>
        <w:spacing w:before="150"/>
        <w:rPr>
          <w:sz w:val="22"/>
          <w:szCs w:val="22"/>
          <w:lang w:val="es-EC"/>
        </w:rPr>
      </w:pPr>
      <w:bookmarkStart w:id="15" w:name="_Toc233616318"/>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5"/>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1859"/>
        <w:gridCol w:w="2633"/>
        <w:gridCol w:w="1859"/>
        <w:gridCol w:w="2454"/>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r>
              <w:rPr>
                <w:sz w:val="20"/>
              </w:rPr>
              <w:t>sistema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genera clasificación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r>
              <w:rPr>
                <w:sz w:val="20"/>
              </w:rPr>
              <w:t>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Creación / Composición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activa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r>
              <w:rPr>
                <w:sz w:val="20"/>
              </w:rPr>
              <w:t>MotorMatching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1"/>
        <w:gridCol w:w="2373"/>
        <w:gridCol w:w="3026"/>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r>
              <w:rPr>
                <w:sz w:val="20"/>
              </w:rPr>
              <w:t>ingresarDatos()</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r>
              <w:rPr>
                <w:sz w:val="20"/>
              </w:rPr>
              <w:t>transmitirPeticion()</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r>
              <w:rPr>
                <w:sz w:val="20"/>
              </w:rPr>
              <w:t>devolverHistorial()</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r>
              <w:rPr>
                <w:sz w:val="20"/>
              </w:rPr>
              <w:t>seleccionarModalidad()</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r>
              <w:rPr>
                <w:sz w:val="20"/>
              </w:rPr>
              <w:t>invocarAnalisis()</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r>
              <w:rPr>
                <w:sz w:val="20"/>
              </w:rPr>
              <w:t>clasificarPrioridad()</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r>
              <w:rPr>
                <w:sz w:val="20"/>
              </w:rPr>
              <w:t>identificarPatronAnomalo()</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activar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r>
              <w:rPr>
                <w:sz w:val="20"/>
              </w:rPr>
              <w:t>despertarBot()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r>
              <w:rPr>
                <w:sz w:val="20"/>
              </w:rPr>
              <w:t>registrarFirma()</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17" w:name="_Toc233616320"/>
      <w:r w:rsidRPr="00136D30">
        <w:rPr>
          <w:sz w:val="22"/>
          <w:szCs w:val="22"/>
          <w:lang w:val="es-EC"/>
        </w:rPr>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7"/>
    </w:p>
    <w:p w14:paraId="040AA99A" w14:textId="77777777" w:rsidR="00DF709D" w:rsidRPr="00437A69" w:rsidRDefault="00EB788D">
      <w:pPr>
        <w:spacing w:after="100"/>
      </w:pPr>
      <w:r w:rsidRPr="00136D30">
        <w:rPr>
          <w:lang w:val="es-EC"/>
        </w:rPr>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736"/>
        <w:gridCol w:w="2642"/>
        <w:gridCol w:w="343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lastRenderedPageBreak/>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Usuario, FormularioRegistro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Usuario → ingresarDatos() → FormularioRegistro</w:t>
            </w:r>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rPr>
                <w:sz w:val="20"/>
              </w:rPr>
              <w:t>El Formulario transmite la petición al IESS y el sistema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r>
              <w:rPr>
                <w:sz w:val="20"/>
              </w:rPr>
              <w:t>FormularioRegistro, 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r>
              <w:rPr>
                <w:sz w:val="20"/>
              </w:rPr>
              <w:t>FormularioRegistro → transmitirPeticion() → API_IESS → devolverHistorial() → sistema</w:t>
            </w:r>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la modalidad de síntomas e ingresa la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Paciente, BotConversacional, FormularioAutonomo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Paciente → seleccionarModalidad() → BotConversacional o FormularioAutonomo</w:t>
            </w:r>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rPr>
                <w:sz w:val="20"/>
              </w:rPr>
              <w:t>El sistema invoca a MedGeminiEngine y recibe la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r>
              <w:rPr>
                <w:sz w:val="20"/>
              </w:rPr>
              <w:t>sistema, MedGeminiEngine,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r>
              <w:rPr>
                <w:sz w:val="20"/>
              </w:rPr>
              <w:t>sistema → invocarAnalisis() → MedGeminiEngine → clasificarPrioridad() → ClasificacionXAI</w:t>
            </w:r>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El DispositivoIoT transmite lecturas y MedGeminiEngine detecta la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r>
              <w:rPr>
                <w:sz w:val="20"/>
              </w:rPr>
              <w:t>DispositivoIoT, CapturaBiometrica, MedGeminiEngine, 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r>
              <w:rPr>
                <w:sz w:val="20"/>
              </w:rPr>
              <w:t>DispositivoIoT → transmitirLecturas() → CapturaBiometrica → enviarFlujo() → MedGeminiEngine → AlertaPredictivaXAI</w:t>
            </w:r>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AlertaPredictivaXAI activa el BotConversacional y este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r>
              <w:rPr>
                <w:sz w:val="20"/>
              </w:rPr>
              <w:t>AlertaPredictivaXAI, BotConversacional,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r>
              <w:rPr>
                <w:sz w:val="20"/>
              </w:rPr>
              <w:t>AlertaPredictivaXAI → despertarBot() → BotConversacional → transmitirInstrucciones()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El MotorMatching asigna el caso al PersonalMedico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r>
              <w:rPr>
                <w:sz w:val="20"/>
              </w:rPr>
              <w:t>MotorMatching, PersonalMedico, CentroAsistencia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r>
              <w:rPr>
                <w:sz w:val="20"/>
              </w:rPr>
              <w:t>MotorMatching → evaluarDisponibilidad() → PersonalMedico, CentroAsistencia</w:t>
            </w:r>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El PersonalMedico realiza la teleconsulta con soporte de MedGeminiEngine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r>
              <w:rPr>
                <w:sz w:val="20"/>
              </w:rPr>
              <w:t>PersonalMedico, MedGeminiEngine, SugerenciaXAI, RecetaDigital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r>
              <w:rPr>
                <w:sz w:val="20"/>
              </w:rPr>
              <w:t>PersonalMedico → solicitarSugerencias() → MedGeminiEngine → SugerenciaXAI → firmarReceta() → RecetaDigital</w:t>
            </w:r>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El LogAuditoria registra toda la sesión de forma inmutable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r>
              <w:rPr>
                <w:sz w:val="20"/>
              </w:rPr>
              <w:t>LogAuditoria, Auditor MSP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r>
              <w:rPr>
                <w:sz w:val="20"/>
              </w:rPr>
              <w:t>LogAuditoria → registrarFirma() → hashSHA256 → Auditor MSP</w:t>
            </w:r>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18" w:name="_Toc233616321"/>
      <w:r w:rsidRPr="00136D30">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asigna el trámite a un </w:t>
      </w:r>
      <w:proofErr w:type="gramStart"/>
      <w:r w:rsidRPr="00136D30">
        <w:rPr>
          <w:sz w:val="22"/>
          <w:szCs w:val="22"/>
          <w:lang w:val="es-EC"/>
        </w:rPr>
        <w:t>Funcionario</w:t>
      </w:r>
      <w:proofErr w:type="gramEnd"/>
      <w:r w:rsidRPr="00136D30">
        <w:rPr>
          <w:sz w:val="22"/>
          <w:szCs w:val="22"/>
          <w:lang w:val="es-EC"/>
        </w:rPr>
        <w:t xml:space="preserve">" → </w:t>
      </w:r>
      <w:r w:rsidR="00437A69" w:rsidRPr="00136D30">
        <w:rPr>
          <w:sz w:val="22"/>
          <w:szCs w:val="22"/>
          <w:lang w:val="es-EC"/>
        </w:rPr>
        <w:t>El GAD Loja</w:t>
      </w:r>
      <w:r w:rsidRPr="00136D30">
        <w:rPr>
          <w:sz w:val="22"/>
          <w:szCs w:val="22"/>
          <w:lang w:val="es-EC"/>
        </w:rPr>
        <w:t xml:space="preserve"> asigna Tramite a </w:t>
      </w:r>
      <w:proofErr w:type="gramStart"/>
      <w:r w:rsidRPr="00136D30">
        <w:rPr>
          <w:sz w:val="22"/>
          <w:szCs w:val="22"/>
          <w:lang w:val="es-EC"/>
        </w:rPr>
        <w:t>Funcionario</w:t>
      </w:r>
      <w:proofErr w:type="gramEnd"/>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envía la confirmación al Ciudadano" → </w:t>
      </w:r>
      <w:r w:rsidR="00437A69" w:rsidRPr="00136D30">
        <w:rPr>
          <w:sz w:val="22"/>
          <w:szCs w:val="22"/>
          <w:lang w:val="es-EC"/>
        </w:rPr>
        <w:t>El GAD Loja</w:t>
      </w:r>
      <w:r w:rsidRPr="00136D30">
        <w:rPr>
          <w:sz w:val="22"/>
          <w:szCs w:val="22"/>
          <w:lang w:val="es-EC"/>
        </w:rPr>
        <w:t xml:space="preserve"> notifica a Ciudadano sobre Tramite</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Ciudadano adjunta los documentos al trámite" → Ciudadano adjunta Documento a Tramite</w:t>
      </w:r>
    </w:p>
    <w:p w14:paraId="261C943E" w14:textId="0EA368E2" w:rsidR="00DF709D" w:rsidRPr="00136D30" w:rsidRDefault="00EB788D">
      <w:pPr>
        <w:pStyle w:val="Ttulo1"/>
        <w:spacing w:before="300" w:after="150"/>
        <w:rPr>
          <w:sz w:val="22"/>
          <w:szCs w:val="22"/>
          <w:lang w:val="es-EC"/>
        </w:rPr>
      </w:pPr>
      <w:bookmarkStart w:id="19" w:name="_Toc233616322"/>
      <w:r w:rsidRPr="00136D30">
        <w:rPr>
          <w:sz w:val="22"/>
          <w:szCs w:val="22"/>
          <w:lang w:val="es-EC"/>
        </w:rPr>
        <w:t xml:space="preserve">5. Tabla </w:t>
      </w:r>
      <w:r w:rsidR="00437A69" w:rsidRPr="00136D30">
        <w:rPr>
          <w:sz w:val="22"/>
          <w:szCs w:val="22"/>
          <w:lang w:val="es-EC"/>
        </w:rPr>
        <w:t>c</w:t>
      </w:r>
      <w:r w:rsidRPr="00136D30">
        <w:rPr>
          <w:sz w:val="22"/>
          <w:szCs w:val="22"/>
          <w:lang w:val="es-EC"/>
        </w:rPr>
        <w:t>onsolidada del Modelo de Dominio</w:t>
      </w:r>
      <w:bookmarkEnd w:id="19"/>
    </w:p>
    <w:p w14:paraId="316FC765" w14:textId="77777777" w:rsidR="00DF709D" w:rsidRPr="00437A69" w:rsidRDefault="00EB788D">
      <w:pPr>
        <w:spacing w:after="80"/>
      </w:pPr>
      <w:r w:rsidRPr="00136D30">
        <w:rPr>
          <w:lang w:val="es-EC"/>
        </w:rPr>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67"/>
        <w:gridCol w:w="2494"/>
        <w:gridCol w:w="2734"/>
        <w:gridCol w:w="2265"/>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cedula, afiliacionIESS, correo, telefono, dispositivoIoT_ID, jwtToken, rolAsignado</w:t>
            </w:r>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r>
              <w:rPr>
                <w:sz w:val="20"/>
              </w:rPr>
              <w:t>ingresarDatos() digitarCodigo() seleccionarModalidad() confirmarEstabilidad()</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1 --- * FormularioRegistro</w:t>
            </w:r>
            <w:r>
              <w:rPr>
                <w:sz w:val="20"/>
              </w:rPr>
              <w:br/>
              <w:t>1 --- * AlertaPredictivaXAI</w:t>
            </w:r>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r>
              <w:rPr>
                <w:sz w:val="20"/>
              </w:rPr>
              <w:t>FormularioRegistro</w:t>
            </w:r>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r>
              <w:rPr>
                <w:sz w:val="20"/>
              </w:rPr>
              <w:t>registroID, datosUsuario, timestamp, estadoAPI, rolSeleccionado</w:t>
            </w:r>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r>
              <w:rPr>
                <w:sz w:val="20"/>
              </w:rPr>
              <w:t>transmitirPeticion()</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r>
              <w:rPr>
                <w:sz w:val="20"/>
              </w:rPr>
              <w:t>CapturaBiometrica</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r>
              <w:rPr>
                <w:sz w:val="20"/>
              </w:rPr>
              <w:t>canalID, latenciaMuestra, bufferTemporal, cifradoTLSVersion, timestampExacto</w:t>
            </w:r>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r>
              <w:rPr>
                <w:sz w:val="20"/>
              </w:rPr>
              <w:t>transmitirLecturas() enviarFlujo()</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1 --- 1 MedGeminiEngine</w:t>
            </w:r>
            <w:r>
              <w:rPr>
                <w:sz w:val="20"/>
              </w:rPr>
              <w:br/>
              <w:t>1 --- * DispositivoIoT</w:t>
            </w:r>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r>
              <w:rPr>
                <w:sz w:val="20"/>
              </w:rPr>
              <w:t>MedGeminiEngine (Servicio)</w:t>
            </w:r>
          </w:p>
        </w:tc>
        <w:tc>
          <w:tcPr>
            <w:tcW w:w="0" w:type="auto"/>
            <w:tcMar>
              <w:top w:w="40" w:type="dxa"/>
              <w:left w:w="50" w:type="dxa"/>
              <w:bottom w:w="40" w:type="dxa"/>
              <w:right w:w="50" w:type="dxa"/>
            </w:tcMar>
          </w:tcPr>
          <w:p w14:paraId="4B1637CB" w14:textId="77777777" w:rsidR="00DF709D" w:rsidRPr="00E61863" w:rsidRDefault="00EB788D">
            <w:pPr>
              <w:rPr>
                <w:sz w:val="18"/>
                <w:szCs w:val="18"/>
                <w:lang w:val="es-EC"/>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vectorStore</w:t>
            </w:r>
            <w:proofErr w:type="spellEnd"/>
            <w:r>
              <w:rPr>
                <w:sz w:val="20"/>
              </w:rPr>
              <w:t xml:space="preserve">, </w:t>
            </w:r>
            <w:proofErr w:type="spellStart"/>
            <w:r>
              <w:rPr>
                <w:sz w:val="20"/>
              </w:rPr>
              <w:t>contextoRAG</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1 --- * AlertaPredictivaXAI</w:t>
            </w:r>
            <w:r>
              <w:rPr>
                <w:sz w:val="20"/>
              </w:rPr>
              <w:br/>
              <w:t>1 --- * ClasificacionXAI</w:t>
            </w:r>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r>
              <w:rPr>
                <w:sz w:val="20"/>
              </w:rPr>
              <w:t>AlertaPredictivaXAI</w:t>
            </w:r>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r>
              <w:rPr>
                <w:sz w:val="20"/>
              </w:rPr>
              <w:t>alertaID, nivelRiesgo, explicacionTexto, justificacionClinica,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r>
              <w:rPr>
                <w:sz w:val="20"/>
              </w:rPr>
              <w:t>proyectarNivelRiesgo() despertarBot()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1 --- 1 BotConversacional</w:t>
            </w:r>
            <w:r>
              <w:rPr>
                <w:sz w:val="20"/>
              </w:rPr>
              <w:br/>
              <w:t>1 --- 1 MotorMatching</w:t>
            </w:r>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r>
              <w:rPr>
                <w:sz w:val="20"/>
              </w:rPr>
              <w:t>BotConversacional</w:t>
            </w:r>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r>
              <w:rPr>
                <w:sz w:val="20"/>
              </w:rPr>
              <w:t>sesionChatID, canalVozActivo, contextoConversacion, flagsEscalamiento</w:t>
            </w:r>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r>
              <w:rPr>
                <w:sz w:val="20"/>
              </w:rPr>
              <w:t>transmitirInstrucciones() redirigirResumen()</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1 --- 1 PersonalMedico</w:t>
            </w:r>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r>
              <w:rPr>
                <w:sz w:val="20"/>
              </w:rPr>
              <w:t>PersonalMedico</w:t>
            </w:r>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r>
              <w:rPr>
                <w:sz w:val="20"/>
              </w:rPr>
              <w:t>medicoID, firmaElectronicaToken, especialidad, centroAsignado,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r>
              <w:rPr>
                <w:sz w:val="20"/>
              </w:rPr>
              <w:t>actualizarEstado() solicitarSugerencias() firmarReceta()</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1 --- * RecetaDigital</w:t>
            </w:r>
            <w:r>
              <w:rPr>
                <w:sz w:val="20"/>
              </w:rPr>
              <w:br/>
              <w:t>1 --- * CentroAsistencia</w:t>
            </w:r>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r>
              <w:rPr>
                <w:sz w:val="20"/>
              </w:rPr>
              <w:t>LogAuditoria</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r>
              <w:rPr>
                <w:sz w:val="20"/>
              </w:rPr>
              <w:t>logID, firmaCriptografica, actorID, versionMedGemini, nivelConfianza, hashSHA256, timestamp</w:t>
            </w:r>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r>
              <w:rPr>
                <w:sz w:val="20"/>
              </w:rPr>
              <w:t>registrarFirma() verificarIntegridad() exportarMSP()</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--- 1 RepositorioCentralizado</w:t>
            </w:r>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BAD2" w14:textId="77777777" w:rsidR="003D7FA1" w:rsidRDefault="003D7FA1">
      <w:r>
        <w:separator/>
      </w:r>
    </w:p>
  </w:endnote>
  <w:endnote w:type="continuationSeparator" w:id="0">
    <w:p w14:paraId="60683525" w14:textId="77777777" w:rsidR="003D7FA1" w:rsidRDefault="003D7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B99E" w14:textId="77777777" w:rsidR="003D7FA1" w:rsidRDefault="003D7FA1">
      <w:r>
        <w:separator/>
      </w:r>
    </w:p>
  </w:footnote>
  <w:footnote w:type="continuationSeparator" w:id="0">
    <w:p w14:paraId="616978AA" w14:textId="77777777" w:rsidR="003D7FA1" w:rsidRDefault="003D7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09175">
    <w:abstractNumId w:val="2"/>
    <w:lvlOverride w:ilvl="0">
      <w:startOverride w:val="1"/>
    </w:lvlOverride>
  </w:num>
  <w:num w:numId="2" w16cid:durableId="1227380547">
    <w:abstractNumId w:val="3"/>
  </w:num>
  <w:num w:numId="3" w16cid:durableId="1335841729">
    <w:abstractNumId w:val="9"/>
  </w:num>
  <w:num w:numId="4" w16cid:durableId="1632441129">
    <w:abstractNumId w:val="10"/>
  </w:num>
  <w:num w:numId="5" w16cid:durableId="1357777425">
    <w:abstractNumId w:val="4"/>
  </w:num>
  <w:num w:numId="6" w16cid:durableId="978533417">
    <w:abstractNumId w:val="7"/>
  </w:num>
  <w:num w:numId="7" w16cid:durableId="545992099">
    <w:abstractNumId w:val="8"/>
  </w:num>
  <w:num w:numId="8" w16cid:durableId="2037777250">
    <w:abstractNumId w:val="5"/>
  </w:num>
  <w:num w:numId="9" w16cid:durableId="1674989009">
    <w:abstractNumId w:val="6"/>
  </w:num>
  <w:num w:numId="10" w16cid:durableId="206259033">
    <w:abstractNumId w:val="1"/>
  </w:num>
  <w:num w:numId="11" w16cid:durableId="135943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916D3"/>
    <w:rsid w:val="000C29FF"/>
    <w:rsid w:val="000C6C15"/>
    <w:rsid w:val="0012C911"/>
    <w:rsid w:val="00136D30"/>
    <w:rsid w:val="00186F88"/>
    <w:rsid w:val="00192AFC"/>
    <w:rsid w:val="002324FC"/>
    <w:rsid w:val="003C010C"/>
    <w:rsid w:val="003C3B08"/>
    <w:rsid w:val="003D4914"/>
    <w:rsid w:val="003D7FA1"/>
    <w:rsid w:val="003F42B5"/>
    <w:rsid w:val="00437A69"/>
    <w:rsid w:val="004B3FE8"/>
    <w:rsid w:val="005A7F0D"/>
    <w:rsid w:val="005B2681"/>
    <w:rsid w:val="00676DCB"/>
    <w:rsid w:val="006A4540"/>
    <w:rsid w:val="00711808"/>
    <w:rsid w:val="0071C998"/>
    <w:rsid w:val="00837D06"/>
    <w:rsid w:val="00867AC8"/>
    <w:rsid w:val="008C4AB5"/>
    <w:rsid w:val="0099330E"/>
    <w:rsid w:val="00A2084B"/>
    <w:rsid w:val="00A36213"/>
    <w:rsid w:val="00B103C5"/>
    <w:rsid w:val="00BA44D9"/>
    <w:rsid w:val="00BF62C2"/>
    <w:rsid w:val="00C01ACA"/>
    <w:rsid w:val="00C47015"/>
    <w:rsid w:val="00C53348"/>
    <w:rsid w:val="00C916B8"/>
    <w:rsid w:val="00DF709D"/>
    <w:rsid w:val="00E51E23"/>
    <w:rsid w:val="00E6186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3.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4.xml><?xml version="1.0" encoding="utf-8"?>
<ds:datastoreItem xmlns:ds="http://schemas.openxmlformats.org/officeDocument/2006/customXml" ds:itemID="{5DC957EE-869C-4D86-9EA5-9E0DC594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3990</Words>
  <Characters>21945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ANTONELLA DEL CISNE PARRA CARRION</cp:lastModifiedBy>
  <cp:revision>2</cp:revision>
  <dcterms:created xsi:type="dcterms:W3CDTF">2026-07-08T13:33:00Z</dcterms:created>
  <dcterms:modified xsi:type="dcterms:W3CDTF">2026-07-08T13:33:00Z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