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/>
        </w:pBdr>
        <w:spacing w:after="80" w:before="200"/>
        <w:jc w:val="center"/>
      </w:pPr>
      <w:r>
        <w:rPr>
          <w:b/>
          <w:bCs/>
          <w:color w:val="000000"/>
          <w:sz w:val="30"/>
          <w:szCs w:val="30"/>
        </w:rPr>
        <w:t xml:space="preserve">ESPECIFICACIÓN DE HISTORIAS DE USUARIO</w:t>
      </w:r>
    </w:p>
    <w:p>
      <w:pPr>
        <w:spacing w:after="80" w:before="120"/>
        <w:jc w:val="center"/>
      </w:pPr>
      <w:r>
        <w:rPr>
          <w:b/>
          <w:bCs/>
          <w:color w:val="000000"/>
          <w:sz w:val="24"/>
          <w:szCs w:val="24"/>
        </w:rPr>
        <w:t xml:space="preserve">Sistema de Atención Médica Remota — SAMR</w:t>
      </w:r>
    </w:p>
    <w:p>
      <w:pPr>
        <w:pBdr>
          <w:bottom w:val="single" w:color="000000" w:sz="6"/>
        </w:pBdr>
        <w:spacing w:after="200" w:before="0"/>
        <w:jc w:val="center"/>
      </w:pPr>
      <w:r>
        <w:rPr>
          <w:b w:val="false"/>
          <w:bCs w:val="false"/>
          <w:color w:val="000000"/>
          <w:sz w:val="20"/>
          <w:szCs w:val="20"/>
        </w:rPr>
        <w:t xml:space="preserve">UC-02: Triaje Inteligente y Gestión de Solicitudes</w:t>
      </w:r>
    </w:p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Información del Documento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TÍTULO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Especificación de Historias de Usuario — UC-02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SUBTÍTULO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Sistema de Atención Médica Remota — Equipo LLdE — UTPL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VERSIÓN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ARCHIVO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SAMR_HU_UC02_v1.docx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AUTOR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Julio Maldonado — Equipo LLdE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ESTADO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Versión Estable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CASO DE USO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UC-02: Triaje Inteligente y Gestión de Solicitudes</w:t>
            </w:r>
          </w:p>
        </w:tc>
      </w:tr>
    </w:tbl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Firmas y Aprobaciones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Rol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Nombre / Cargo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Fecha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Equipo LLdE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Julio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Ing. Armando Cabrera (ST08)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Julio 2026</w:t>
            </w:r>
          </w:p>
        </w:tc>
      </w:tr>
    </w:tbl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Control de Cambios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Descripción del Cambio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Julio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Equipo LLdE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Versión inicial. HU derivadas de UC-02 mediante agrupación de valor incremental.</w:t>
            </w:r>
          </w:p>
        </w:tc>
      </w:tr>
    </w:tbl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1. Introducción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Este documento especifica las Historias de Usuario derivadas del caso de uso UC-02 de SAMR. Cada historia agrupa los pasos del flujo principal que entregan un incremento de valor conjunto, evitando fragmentar el caso de uso en una historia por paso.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Los Criterios de Aceptación se extraen directamente de los pasos citados como fuente, garantizando que ninguna condición se invente fuera de lo especificado en el flujo.</w:t>
      </w:r>
    </w:p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2. Relación entre Caso de Uso e Historias de Usuario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Se adopta el siguiente enfoque de trazabilidad: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El Caso de Uso se descompone en Historias de Usuario agrupando pasos consecutivos que entregan valor conjunto.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Cada Historia de Usuario representa un incremento entregable en un sprint.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Los Criterios de Aceptación se derivan de los pasos del flujo principal citados como fuente (Paso N del Flujo Principal).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Se mantiene trazabilidad bidireccional: Historia de Usuario → Paso del Caso de Uso → Requerimiento Funcional (RF).</w:t>
      </w:r>
    </w:p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3. Especificación del Caso de Uso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3.1 UC-02: Triaje Inteligente y Gestión de Solicitudes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Paciente (ST01)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Bot Conversacional, Dispositivo IoT, Med-Gemini, Personal Médico (ST02), Personal Administrativo (ST03), Centro de Asistencia (ST04)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Paciente está registrado con perfil activo y elegibilidad validada (UC-01).</w:t>
            </w:r>
          </w:p>
        </w:tc>
      </w:tr>
    </w:tbl>
    <w:p>
      <w:pPr>
        <w:spacing w:after="120" w:before="0"/>
        <w:jc w:val="left"/>
      </w:pPr>
      <w:r>
        <w:rPr>
          <w:b/>
          <w:bCs/>
          <w:color w:val="000000"/>
          <w:sz w:val="20"/>
          <w:szCs w:val="20"/>
        </w:rPr>
        <w:t xml:space="preserve">Flujo Principal: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Paso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Interacción entre Entidades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Paciente selecciona la modalidad de reporte (Bot, formulario autónomo o alerta IoT).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Bot Conversacional guía al Paciente con preguntas simples para describir sus síntomas.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Paciente completa el reporte de síntomas y lo envía a SolicitudSintomas.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SolicitudSintomas invoca a Med-Gemini con los datos recibidos.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Med-Gemini clasifica el nivel de prioridad médica y genera ClasificacionXAI con explicación (XAI).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ClasificacionXAI invoca al Motor de Matching con el nivel de riesgo determinado.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Motor de Matching asigna el caso al Personal Médico y Centro de Asistencia más idóneo.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Personal Médico confirma la aceptación del caso al Motor de Matching.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Motor de Matching actualiza el Panel Dinámico de Estados.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Panel Dinámico de Estados notifica al Paciente la confirmación y tiempo estimado.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Panel Dinámico de Estados registra el proceso en el Log de Auditoría.</w:t>
            </w:r>
          </w:p>
        </w:tc>
      </w:tr>
    </w:tbl>
    <w:p>
      <w:pPr>
        <w:spacing w:after="120" w:before="0"/>
        <w:jc w:val="left"/>
      </w:pPr>
      <w:r>
        <w:rPr>
          <w:b/>
          <w:bCs/>
          <w:color w:val="000000"/>
          <w:sz w:val="20"/>
          <w:szCs w:val="20"/>
        </w:rPr>
        <w:t xml:space="preserve">Criterios de Aceptación Consolidados (UC-02)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Tres modalidades de reporte disponibles (Bot, formulario, alerta IoT).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Clasificación de Med-Gemini con explicación XAI comprensible para el Paciente.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Asignación automática según especialidad, disponibilidad y ubicación.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Estado de la solicitud visible en tiempo real para el Paciente.</w:t>
      </w:r>
    </w:p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4. Épica del Producto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Nombre de la Épica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EP-02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Triaje Inteligente y Gestión de Solicitudes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Reporte de síntomas, clasificación de riesgo con Med-Gemini y asignación automática de recursos médicos.</w:t>
            </w:r>
          </w:p>
        </w:tc>
      </w:tr>
    </w:tbl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5. Historias de Usuario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2"/>
          <w:szCs w:val="22"/>
        </w:rPr>
        <w:t xml:space="preserve">Épica EP-02: Triaje Inteligente y Gestión de Solicitudes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Historia de Usuario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Criterios de Aceptación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Como Paciente, quiero reportar mis síntomas mediante el Bot Conversacional o un formulario, para iniciar mi atención médica sin complicaciones.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Modalidad seleccionable (Bot/formulario/IoT). Máximo 5-7 preguntas guiadas. Fuente: Pasos 1-3 UC-02.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Como Paciente, quiero que Med-Gemini clasifique mi nivel de riesgo con una explicación comprensible, para entender la urgencia de mi caso.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Clasificación en 4 niveles con explicación XAI. Fuente: Pasos 4-6 UC-02.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Como Paciente, quiero que se me asigne automáticamente el médico y centro más idóneo, para recibir atención sin gestionar la búsqueda yo mismo.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Asignación según especialidad, disponibilidad y ubicación. Fuente: Pasos 7-9 UC-02.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Como Paciente, quiero ver el estado de mi solicitud actualizado en tiempo real, para saber cuándo seré atendido.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Notificación de confirmación y tiempo estimado. Registro en Log de Auditoría. Fuente: Pasos 10-11 UC-02.</w:t>
            </w:r>
          </w:p>
        </w:tc>
      </w:tr>
    </w:tbl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6. Matriz Consolidada de Historias de Usuario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Historia de Usuario (Como... Quiero... Para...)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UC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Criterios de Aceptación Principales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Como Paciente Quiero reportar mis síntomas guiado Para iniciar mi atención médica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RF-M2-001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UC-02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 modalidades disponibles. Máx. 7 preguntas.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Como Paciente Quiero una clasificación de riesgo explicada Para entender la urgencia de mi caso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RF-M2-002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UC-02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 niveles de riesgo. Explicación XAI.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US-003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Como Paciente Quiero asignación automática de médico y centro Para recibir atención sin gestionarla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RF-M2-005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UC-02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Asignación por especialidad y ubicación.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Como Paciente Quiero ver el estado de mi solicitud en tiempo real Para saber cuándo seré atendido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RF-M2-005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UC-02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Notificación de confirmación y tiempo estimado.</w:t>
            </w:r>
          </w:p>
        </w:tc>
      </w:tr>
    </w:tbl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7. Trazabilidad Consolidada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Requerimiento Funcional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Historias de Usuario que lo cubren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RF-M2-001 — Bot conversacional de primera línea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Completa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RF-M2-002 — Med-Gemini triaje clínico con XAI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Completa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RF-M2-005 — Matching y panel de estados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US-003, US-004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Completa</w:t>
            </w:r>
          </w:p>
        </w:tc>
      </w:tr>
    </w:tbl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8. Consideraciones de Implementación Ágil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Priorizar para el MVP: US-001, US-002 y US-003 — sin ellas no hay flujo de atención.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US-004 puede diferirse a un sprint posterior sin bloquear el MVP.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Depende de EP-01 (Identidad y Acceso) completado — el Paciente debe estar autenticado.</w:t>
      </w:r>
    </w:p>
    <w:p/>
    <w:p>
      <w:pPr>
        <w:pStyle w:val="Heading1"/>
        <w:spacing w:after="120" w:before="260"/>
      </w:pPr>
      <w:r>
        <w:rPr>
          <w:b/>
          <w:bCs/>
          <w:color w:val="000000"/>
          <w:sz w:val="26"/>
          <w:szCs w:val="26"/>
        </w:rPr>
        <w:t xml:space="preserve">Apéndice: Glosario de Términos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Épica: Agrupación lógica de Historias de Usuario relacionadas por objetivo de negocio.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Historia de Usuario: Expresión ligera de un requerimiento en formato 'Como [rol] quiero [acción] para [beneficio]', derivada agrupando pasos del flujo principal.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Criterios de Aceptación: Condiciones verificables para considerar la historia terminada, extraídas de los pasos del flujo que la originan.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  <w:sz w:val="18"/>
          <w:szCs w:val="18"/>
        </w:rPr>
        <w:t xml:space="preserve">Trazabilidad bidireccional: Relación verificable entre Historia de Usuario, Paso del Caso de Uso y Requerimiento Funcional.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2026-07-13T13:03:37.231Z</dcterms:created>
  <dcterms:modified xsi:type="dcterms:W3CDTF">2026-07-13T13:03:37.231Z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