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C1A86" w14:textId="77777777" w:rsidR="00CE6EDB" w:rsidRDefault="00000000">
      <w:pPr>
        <w:pBdr>
          <w:bottom w:val="single" w:sz="12" w:space="0" w:color="000000"/>
        </w:pBdr>
        <w:spacing w:before="200" w:after="80"/>
        <w:jc w:val="center"/>
      </w:pPr>
      <w:r>
        <w:rPr>
          <w:b/>
          <w:bCs/>
          <w:color w:val="000000"/>
          <w:sz w:val="30"/>
          <w:szCs w:val="30"/>
        </w:rPr>
        <w:t>ESPECIFICACIÓN DE HISTORIAS DE USUARIO</w:t>
      </w:r>
    </w:p>
    <w:p w14:paraId="1D7264CB" w14:textId="77777777" w:rsidR="00CE6EDB" w:rsidRDefault="00000000">
      <w:pPr>
        <w:spacing w:before="120" w:after="80"/>
        <w:jc w:val="center"/>
      </w:pPr>
      <w:r>
        <w:rPr>
          <w:b/>
          <w:bCs/>
          <w:color w:val="000000"/>
          <w:sz w:val="24"/>
          <w:szCs w:val="24"/>
        </w:rPr>
        <w:t>Sistema de Atención Médica Remota — SAMR</w:t>
      </w:r>
    </w:p>
    <w:p w14:paraId="4891789E" w14:textId="77777777" w:rsidR="00CE6EDB" w:rsidRDefault="00000000">
      <w:pPr>
        <w:pBdr>
          <w:bottom w:val="single" w:sz="6" w:space="0" w:color="000000"/>
        </w:pBdr>
        <w:spacing w:after="200"/>
        <w:jc w:val="center"/>
      </w:pPr>
      <w:r>
        <w:rPr>
          <w:color w:val="000000"/>
        </w:rPr>
        <w:t xml:space="preserve">UC-04: </w:t>
      </w:r>
      <w:proofErr w:type="spellStart"/>
      <w:r>
        <w:rPr>
          <w:color w:val="000000"/>
        </w:rPr>
        <w:t>Teleconsulta</w:t>
      </w:r>
      <w:proofErr w:type="spellEnd"/>
      <w:r>
        <w:rPr>
          <w:color w:val="000000"/>
        </w:rPr>
        <w:t xml:space="preserve"> y Atención Médica</w:t>
      </w:r>
    </w:p>
    <w:p w14:paraId="0FCD1A12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Información del Documento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CE6EDB" w14:paraId="1D4BE1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A6DE1C1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TÍTULO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7A924F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Especificación de Historias de Usuario — UC-04</w:t>
            </w:r>
          </w:p>
        </w:tc>
      </w:tr>
      <w:tr w:rsidR="00CE6EDB" w14:paraId="789C446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3224E1E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SUBTÍTULO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61B83CD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Sistema de Atención Médica Remota — 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— UTPL</w:t>
            </w:r>
          </w:p>
        </w:tc>
      </w:tr>
      <w:tr w:rsidR="00CE6EDB" w14:paraId="66CDCF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DFA5BEC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8A5417B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1.0.0</w:t>
            </w:r>
          </w:p>
        </w:tc>
      </w:tr>
      <w:tr w:rsidR="00CE6EDB" w:rsidRPr="003D4C72" w14:paraId="6FCEDC9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0AC5CBB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ARCHIVO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F6E26AE" w14:textId="77777777" w:rsidR="00CE6EDB" w:rsidRPr="003D4C72" w:rsidRDefault="00000000">
            <w:pPr>
              <w:spacing w:before="50" w:after="50"/>
              <w:rPr>
                <w:lang w:val="en-US"/>
              </w:rPr>
            </w:pPr>
            <w:r w:rsidRPr="003D4C72">
              <w:rPr>
                <w:color w:val="000000"/>
                <w:sz w:val="17"/>
                <w:szCs w:val="17"/>
                <w:lang w:val="en-US"/>
              </w:rPr>
              <w:t>SAMR_HU_UC04_v1.docx</w:t>
            </w:r>
          </w:p>
        </w:tc>
      </w:tr>
      <w:tr w:rsidR="00CE6EDB" w14:paraId="594162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DF28511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AUTOR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E7DE22" w14:textId="57962F1D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 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</w:tr>
      <w:tr w:rsidR="00CE6EDB" w14:paraId="5CE6CB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C73FDD0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ESTADO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8DCE26A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Versión Estable</w:t>
            </w:r>
          </w:p>
        </w:tc>
      </w:tr>
      <w:tr w:rsidR="00CE6EDB" w14:paraId="0477C6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D24983E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CASO DE USO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F13B2C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UC-04: </w:t>
            </w:r>
            <w:proofErr w:type="spellStart"/>
            <w:r>
              <w:rPr>
                <w:color w:val="000000"/>
                <w:sz w:val="17"/>
                <w:szCs w:val="17"/>
              </w:rPr>
              <w:t>Teleconsulta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y Atención Médica</w:t>
            </w:r>
          </w:p>
        </w:tc>
      </w:tr>
    </w:tbl>
    <w:p w14:paraId="02107D55" w14:textId="77777777" w:rsidR="00CE6EDB" w:rsidRDefault="00CE6EDB"/>
    <w:p w14:paraId="4DA4E797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Firmas y Aprobaciones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2400"/>
      </w:tblGrid>
      <w:tr w:rsidR="00CE6EDB" w14:paraId="620E338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A557129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Rol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AE3128D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Nombre / Cargo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44B9134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Fecha</w:t>
            </w:r>
          </w:p>
        </w:tc>
      </w:tr>
      <w:tr w:rsidR="00CE6EDB" w14:paraId="1E943BB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5DBD8B9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Elaborado por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E1615C2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04DAA89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</w:tr>
      <w:tr w:rsidR="00CE6EDB" w14:paraId="696809D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7C47FB4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Revisado por</w:t>
            </w:r>
          </w:p>
        </w:tc>
        <w:tc>
          <w:tcPr>
            <w:tcW w:w="4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863DF28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Ing. Armando Cabrera (ST08)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A74AEEF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</w:tr>
    </w:tbl>
    <w:p w14:paraId="574FA460" w14:textId="77777777" w:rsidR="00CE6EDB" w:rsidRDefault="00CE6EDB"/>
    <w:p w14:paraId="2561D416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Control de Cambios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1800"/>
        <w:gridCol w:w="2000"/>
        <w:gridCol w:w="4000"/>
      </w:tblGrid>
      <w:tr w:rsidR="00CE6EDB" w14:paraId="5B8C553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5122855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Versión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4A224A4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Fecha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B64604D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Autor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4CF30B4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Descripción del Cambio</w:t>
            </w:r>
          </w:p>
        </w:tc>
      </w:tr>
      <w:tr w:rsidR="00CE6EDB" w14:paraId="2C8E40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1ADE112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1.0.0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6A02AF4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Julio 2026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9CD46A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Equipo </w:t>
            </w:r>
            <w:proofErr w:type="spellStart"/>
            <w:r>
              <w:rPr>
                <w:color w:val="000000"/>
                <w:sz w:val="17"/>
                <w:szCs w:val="17"/>
              </w:rPr>
              <w:t>LLdE</w:t>
            </w:r>
            <w:proofErr w:type="spellEnd"/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8DD76E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Versión inicial. HU derivadas de UC-04 mediante agrupación de valor incremental.</w:t>
            </w:r>
          </w:p>
        </w:tc>
      </w:tr>
    </w:tbl>
    <w:p w14:paraId="68438DF2" w14:textId="77777777" w:rsidR="00CE6EDB" w:rsidRDefault="00CE6EDB"/>
    <w:p w14:paraId="02A96DAF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1. Introducción</w:t>
      </w:r>
    </w:p>
    <w:p w14:paraId="38E19436" w14:textId="77777777" w:rsidR="00CE6EDB" w:rsidRDefault="00000000">
      <w:pPr>
        <w:spacing w:after="120"/>
      </w:pPr>
      <w:r>
        <w:rPr>
          <w:color w:val="000000"/>
        </w:rPr>
        <w:t>Este documento especifica las Historias de Usuario derivadas del caso de uso UC-04 de SAMR. Cada historia agrupa los pasos del flujo principal que entregan un incremento de valor conjunto, evitando fragmentar el caso de uso en una historia por paso.</w:t>
      </w:r>
    </w:p>
    <w:p w14:paraId="40FFB9F4" w14:textId="77777777" w:rsidR="00CE6EDB" w:rsidRDefault="00000000">
      <w:pPr>
        <w:spacing w:after="120"/>
      </w:pPr>
      <w:r>
        <w:rPr>
          <w:color w:val="000000"/>
        </w:rPr>
        <w:t>Los Criterios de Aceptación se extraen directamente de los pasos citados como fuente, garantizando que ninguna condición se invente fuera de lo especificado en el flujo.</w:t>
      </w:r>
    </w:p>
    <w:p w14:paraId="2D8DAA6C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2. Relación entre Caso de Uso e Historias de Usuario</w:t>
      </w:r>
    </w:p>
    <w:p w14:paraId="2ECFB07A" w14:textId="77777777" w:rsidR="00CE6EDB" w:rsidRDefault="00000000">
      <w:pPr>
        <w:spacing w:after="120"/>
      </w:pPr>
      <w:r>
        <w:rPr>
          <w:color w:val="000000"/>
        </w:rPr>
        <w:t>Se adopta el siguiente enfoque de trazabilidad:</w:t>
      </w:r>
    </w:p>
    <w:p w14:paraId="70B1F77B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El Caso de Uso se descompone en Historias de Usuario agrupando pasos consecutivos que entregan valor conjunto.</w:t>
      </w:r>
    </w:p>
    <w:p w14:paraId="76702E9A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Cada Historia de Usuario representa un incremento entregable en un sprint.</w:t>
      </w:r>
    </w:p>
    <w:p w14:paraId="48B8D324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Los Criterios de Aceptación se derivan de los pasos del flujo principal citados como fuente (Paso N del Flujo Principal).</w:t>
      </w:r>
    </w:p>
    <w:p w14:paraId="7588D608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Se mantiene trazabilidad bidireccional: Historia de Usuario → Paso del Caso de Uso → Requerimiento Funcional (RF).</w:t>
      </w:r>
    </w:p>
    <w:p w14:paraId="1D87D576" w14:textId="77777777" w:rsidR="00CE6EDB" w:rsidRDefault="00CE6EDB"/>
    <w:p w14:paraId="7F14E0B6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3. Especificación del Caso de Uso</w:t>
      </w:r>
    </w:p>
    <w:p w14:paraId="5EFDA5F1" w14:textId="77777777" w:rsidR="00CE6EDB" w:rsidRDefault="00000000">
      <w:pPr>
        <w:pStyle w:val="Ttulo2"/>
        <w:spacing w:before="260" w:after="120"/>
      </w:pPr>
      <w:r>
        <w:rPr>
          <w:b/>
          <w:bCs/>
          <w:color w:val="000000"/>
          <w:sz w:val="24"/>
          <w:szCs w:val="24"/>
        </w:rPr>
        <w:lastRenderedPageBreak/>
        <w:t xml:space="preserve">3.1 UC-04: </w:t>
      </w:r>
      <w:proofErr w:type="spellStart"/>
      <w:r>
        <w:rPr>
          <w:b/>
          <w:bCs/>
          <w:color w:val="000000"/>
          <w:sz w:val="24"/>
          <w:szCs w:val="24"/>
        </w:rPr>
        <w:t>Teleconsulta</w:t>
      </w:r>
      <w:proofErr w:type="spellEnd"/>
      <w:r>
        <w:rPr>
          <w:b/>
          <w:bCs/>
          <w:color w:val="000000"/>
          <w:sz w:val="24"/>
          <w:szCs w:val="24"/>
        </w:rPr>
        <w:t xml:space="preserve"> y Atención Médica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000"/>
      </w:tblGrid>
      <w:tr w:rsidR="00CE6EDB" w14:paraId="14B6CDF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3D40A42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Actor Principal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89A5B8C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Personal Médico (ST02)</w:t>
            </w:r>
          </w:p>
        </w:tc>
      </w:tr>
      <w:tr w:rsidR="00CE6EDB" w14:paraId="73B9AB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4088134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Actores Secundarios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5518721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Paciente (ST01), Med-Gemini, </w:t>
            </w:r>
            <w:proofErr w:type="spellStart"/>
            <w:r>
              <w:rPr>
                <w:color w:val="000000"/>
                <w:sz w:val="17"/>
                <w:szCs w:val="17"/>
              </w:rPr>
              <w:t>HistorialBiometrico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000000"/>
                <w:sz w:val="17"/>
                <w:szCs w:val="17"/>
              </w:rPr>
              <w:t>RecetaDigital</w:t>
            </w:r>
            <w:proofErr w:type="spellEnd"/>
            <w:r>
              <w:rPr>
                <w:color w:val="000000"/>
                <w:sz w:val="17"/>
                <w:szCs w:val="17"/>
              </w:rPr>
              <w:t>, Centro de Asistencia (ST04), Servicio de Emergencias</w:t>
            </w:r>
          </w:p>
        </w:tc>
      </w:tr>
      <w:tr w:rsidR="00CE6EDB" w14:paraId="4D30E7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4ED3FD4" w14:textId="77777777" w:rsidR="00CE6EDB" w:rsidRDefault="00000000">
            <w:pPr>
              <w:spacing w:before="50" w:after="50"/>
            </w:pPr>
            <w:r>
              <w:rPr>
                <w:b/>
                <w:bCs/>
                <w:color w:val="000000"/>
                <w:sz w:val="17"/>
                <w:szCs w:val="17"/>
              </w:rPr>
              <w:t>Precondiciones</w:t>
            </w:r>
          </w:p>
        </w:tc>
        <w:tc>
          <w:tcPr>
            <w:tcW w:w="7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CB66AEE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Existe una solicitud asignada (UC-02) o una alerta biométrica derivada a </w:t>
            </w:r>
            <w:proofErr w:type="spellStart"/>
            <w:r>
              <w:rPr>
                <w:color w:val="000000"/>
                <w:sz w:val="17"/>
                <w:szCs w:val="17"/>
              </w:rPr>
              <w:t>teleconsulta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(UC-03).</w:t>
            </w:r>
          </w:p>
        </w:tc>
      </w:tr>
    </w:tbl>
    <w:p w14:paraId="68399E47" w14:textId="77777777" w:rsidR="00CE6EDB" w:rsidRDefault="00000000">
      <w:pPr>
        <w:spacing w:after="120"/>
      </w:pPr>
      <w:r>
        <w:rPr>
          <w:b/>
          <w:bCs/>
          <w:color w:val="000000"/>
        </w:rPr>
        <w:t>Flujo Principal: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400"/>
      </w:tblGrid>
      <w:tr w:rsidR="00CE6EDB" w14:paraId="7D4D07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579FED6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Paso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4320094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Interacción entre Entidades</w:t>
            </w:r>
          </w:p>
        </w:tc>
      </w:tr>
      <w:tr w:rsidR="00CE6EDB" w14:paraId="757E68E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F20F75F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EBEB6F9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Personal Médico inicia el canal de videollamada con el Paciente.</w:t>
            </w:r>
          </w:p>
        </w:tc>
      </w:tr>
      <w:tr w:rsidR="00CE6EDB" w14:paraId="680000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D8AC52D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2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FBB1ACE" w14:textId="77777777" w:rsidR="00CE6EDB" w:rsidRDefault="00000000">
            <w:pPr>
              <w:spacing w:before="50" w:after="50"/>
            </w:pPr>
            <w:proofErr w:type="spellStart"/>
            <w:r>
              <w:rPr>
                <w:color w:val="000000"/>
                <w:sz w:val="17"/>
                <w:szCs w:val="17"/>
              </w:rPr>
              <w:t>Teleconsulta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establece la transmisión de audio y video con latencia menor o igual a 200ms.</w:t>
            </w:r>
          </w:p>
        </w:tc>
      </w:tr>
      <w:tr w:rsidR="00CE6EDB" w14:paraId="1B11B80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330E88D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3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656629B" w14:textId="77777777" w:rsidR="00CE6EDB" w:rsidRDefault="00000000">
            <w:pPr>
              <w:spacing w:before="50" w:after="50"/>
            </w:pPr>
            <w:proofErr w:type="spellStart"/>
            <w:r>
              <w:rPr>
                <w:color w:val="000000"/>
                <w:sz w:val="17"/>
                <w:szCs w:val="17"/>
              </w:rPr>
              <w:t>Teleconsulta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extrae el historial clínico completo, incluyendo </w:t>
            </w:r>
            <w:proofErr w:type="spellStart"/>
            <w:r>
              <w:rPr>
                <w:color w:val="000000"/>
                <w:sz w:val="17"/>
                <w:szCs w:val="17"/>
              </w:rPr>
              <w:t>HistorialBiometrico</w:t>
            </w:r>
            <w:proofErr w:type="spellEnd"/>
            <w:r>
              <w:rPr>
                <w:color w:val="000000"/>
                <w:sz w:val="17"/>
                <w:szCs w:val="17"/>
              </w:rPr>
              <w:t>.</w:t>
            </w:r>
          </w:p>
        </w:tc>
      </w:tr>
      <w:tr w:rsidR="00CE6EDB" w14:paraId="323EAD1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1CE2869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4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F0F047" w14:textId="77777777" w:rsidR="00CE6EDB" w:rsidRDefault="00000000">
            <w:pPr>
              <w:spacing w:before="50" w:after="50"/>
            </w:pPr>
            <w:proofErr w:type="spellStart"/>
            <w:r>
              <w:rPr>
                <w:color w:val="000000"/>
                <w:sz w:val="17"/>
                <w:szCs w:val="17"/>
              </w:rPr>
              <w:t>HistorialBiometrico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proyecta las gráficas de EKG, EEG y SpO2 en tiempo real.</w:t>
            </w:r>
          </w:p>
        </w:tc>
      </w:tr>
      <w:tr w:rsidR="00CE6EDB" w14:paraId="667CFE5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983D26E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5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2C95D6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Personal Médico solicita sugerencias diagnósticas a Med-Gemini.</w:t>
            </w:r>
          </w:p>
        </w:tc>
      </w:tr>
      <w:tr w:rsidR="00CE6EDB" w14:paraId="709E5BF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4365A5F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6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435D7A4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Med-Gemini devuelve el diagnóstico sugerido con justificación XAI visible.</w:t>
            </w:r>
          </w:p>
        </w:tc>
      </w:tr>
      <w:tr w:rsidR="00CE6EDB" w14:paraId="3447955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63BAF3D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7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ABE5ECC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El Personal Médico solicita a </w:t>
            </w:r>
            <w:proofErr w:type="spellStart"/>
            <w:r>
              <w:rPr>
                <w:color w:val="000000"/>
                <w:sz w:val="17"/>
                <w:szCs w:val="17"/>
              </w:rPr>
              <w:t>RecetaDigital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la generación de la orden de medicamentos.</w:t>
            </w:r>
          </w:p>
        </w:tc>
      </w:tr>
      <w:tr w:rsidR="00CE6EDB" w14:paraId="094C067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9384321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8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E7428BF" w14:textId="77777777" w:rsidR="00CE6EDB" w:rsidRDefault="00000000">
            <w:pPr>
              <w:spacing w:before="50" w:after="50"/>
            </w:pPr>
            <w:proofErr w:type="spellStart"/>
            <w:r>
              <w:rPr>
                <w:color w:val="000000"/>
                <w:sz w:val="17"/>
                <w:szCs w:val="17"/>
              </w:rPr>
              <w:t>RecetaDigital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genera la orden, requiere firma electrónica y la emite al Paciente.</w:t>
            </w:r>
          </w:p>
        </w:tc>
      </w:tr>
      <w:tr w:rsidR="00CE6EDB" w14:paraId="074A7FE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4A116B0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9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F049C2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Si el caso es crítico, </w:t>
            </w:r>
            <w:proofErr w:type="spellStart"/>
            <w:r>
              <w:rPr>
                <w:color w:val="000000"/>
                <w:sz w:val="17"/>
                <w:szCs w:val="17"/>
              </w:rPr>
              <w:t>Derivacion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notifica al Centro de Asistencia (flujo alterno).</w:t>
            </w:r>
          </w:p>
        </w:tc>
      </w:tr>
      <w:tr w:rsidR="00CE6EDB" w14:paraId="3499A5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01A8907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10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507BAE5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Si el Médico no puede atender, </w:t>
            </w:r>
            <w:proofErr w:type="spellStart"/>
            <w:r>
              <w:rPr>
                <w:color w:val="000000"/>
                <w:sz w:val="17"/>
                <w:szCs w:val="17"/>
              </w:rPr>
              <w:t>ReasignacionSolicitud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reasigna el caso en menos de 5 minutos (flujo alterno).</w:t>
            </w:r>
          </w:p>
        </w:tc>
      </w:tr>
      <w:tr w:rsidR="00CE6EDB" w14:paraId="1AD9CD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56F1631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11</w:t>
            </w:r>
          </w:p>
        </w:tc>
        <w:tc>
          <w:tcPr>
            <w:tcW w:w="8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1B2FE7D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El Log de Auditoría registra la sesión completa de forma inmutable.</w:t>
            </w:r>
          </w:p>
        </w:tc>
      </w:tr>
    </w:tbl>
    <w:p w14:paraId="309DB05E" w14:textId="77777777" w:rsidR="00CE6EDB" w:rsidRDefault="00000000">
      <w:pPr>
        <w:spacing w:after="120"/>
      </w:pPr>
      <w:r>
        <w:rPr>
          <w:b/>
          <w:bCs/>
          <w:color w:val="000000"/>
        </w:rPr>
        <w:t>Criterios de Aceptación Consolidados (UC-04)</w:t>
      </w:r>
    </w:p>
    <w:p w14:paraId="2C83C4CA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 xml:space="preserve">Historial clínico y biométrico visible en la misma pantalla de </w:t>
      </w:r>
      <w:proofErr w:type="spellStart"/>
      <w:r>
        <w:rPr>
          <w:color w:val="000000"/>
          <w:sz w:val="18"/>
          <w:szCs w:val="18"/>
        </w:rPr>
        <w:t>teleconsulta</w:t>
      </w:r>
      <w:proofErr w:type="spellEnd"/>
      <w:r>
        <w:rPr>
          <w:color w:val="000000"/>
          <w:sz w:val="18"/>
          <w:szCs w:val="18"/>
        </w:rPr>
        <w:t>.</w:t>
      </w:r>
    </w:p>
    <w:p w14:paraId="56214D87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Sugerencia diagnóstica de Med-Gemini con justificación XAI en tiempo real.</w:t>
      </w:r>
    </w:p>
    <w:p w14:paraId="56A80D35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Receta digital con firma electrónica válida.</w:t>
      </w:r>
    </w:p>
    <w:p w14:paraId="080F89F1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Reasignación automática en menos de 5 minutos ante rechazo del médico.</w:t>
      </w:r>
    </w:p>
    <w:p w14:paraId="572B944D" w14:textId="77777777" w:rsidR="00CE6EDB" w:rsidRDefault="00CE6EDB"/>
    <w:p w14:paraId="3DE53F31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4. Épica del Producto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800"/>
        <w:gridCol w:w="5400"/>
      </w:tblGrid>
      <w:tr w:rsidR="00CE6EDB" w14:paraId="5174FAA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EB5FFE3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7266D13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Nombre de la Épica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83341ED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Descripción</w:t>
            </w:r>
          </w:p>
        </w:tc>
      </w:tr>
      <w:tr w:rsidR="00CE6EDB" w14:paraId="6D485F2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FC01B61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EP-04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7E71BBF" w14:textId="77777777" w:rsidR="00CE6EDB" w:rsidRDefault="00000000">
            <w:pPr>
              <w:spacing w:before="50" w:after="50"/>
            </w:pPr>
            <w:proofErr w:type="spellStart"/>
            <w:r>
              <w:rPr>
                <w:b/>
                <w:bCs/>
                <w:color w:val="000000"/>
                <w:sz w:val="17"/>
                <w:szCs w:val="17"/>
              </w:rPr>
              <w:t>Teleconsulta</w:t>
            </w:r>
            <w:proofErr w:type="spellEnd"/>
            <w:r>
              <w:rPr>
                <w:b/>
                <w:bCs/>
                <w:color w:val="000000"/>
                <w:sz w:val="17"/>
                <w:szCs w:val="17"/>
              </w:rPr>
              <w:t xml:space="preserve"> y Atención Médica</w:t>
            </w:r>
          </w:p>
        </w:tc>
        <w:tc>
          <w:tcPr>
            <w:tcW w:w="5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820617A" w14:textId="77777777" w:rsidR="00CE6EDB" w:rsidRDefault="00000000">
            <w:pPr>
              <w:spacing w:before="50" w:after="50"/>
            </w:pPr>
            <w:proofErr w:type="spellStart"/>
            <w:r>
              <w:rPr>
                <w:color w:val="000000"/>
                <w:sz w:val="17"/>
                <w:szCs w:val="17"/>
              </w:rPr>
              <w:t>Videoconsulta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 historial integrado, soporte diagnóstico de IA, recetas digitales y derivación de emergencias.</w:t>
            </w:r>
          </w:p>
        </w:tc>
      </w:tr>
    </w:tbl>
    <w:p w14:paraId="0C777992" w14:textId="77777777" w:rsidR="00CE6EDB" w:rsidRDefault="00CE6EDB"/>
    <w:p w14:paraId="5E7F8937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5. Historias de Usuario</w:t>
      </w:r>
    </w:p>
    <w:p w14:paraId="5DBFDF24" w14:textId="77777777" w:rsidR="00CE6EDB" w:rsidRDefault="00000000">
      <w:pPr>
        <w:pStyle w:val="Ttulo2"/>
        <w:spacing w:before="260" w:after="120"/>
      </w:pPr>
      <w:r>
        <w:rPr>
          <w:b/>
          <w:bCs/>
          <w:color w:val="000000"/>
          <w:sz w:val="22"/>
          <w:szCs w:val="22"/>
        </w:rPr>
        <w:t xml:space="preserve">Épica EP-04: </w:t>
      </w:r>
      <w:proofErr w:type="spellStart"/>
      <w:r>
        <w:rPr>
          <w:b/>
          <w:bCs/>
          <w:color w:val="000000"/>
          <w:sz w:val="22"/>
          <w:szCs w:val="22"/>
        </w:rPr>
        <w:t>Teleconsulta</w:t>
      </w:r>
      <w:proofErr w:type="spellEnd"/>
      <w:r>
        <w:rPr>
          <w:b/>
          <w:bCs/>
          <w:color w:val="000000"/>
          <w:sz w:val="22"/>
          <w:szCs w:val="22"/>
        </w:rPr>
        <w:t xml:space="preserve"> y Atención Médica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3600"/>
        <w:gridCol w:w="4700"/>
      </w:tblGrid>
      <w:tr w:rsidR="00CE6EDB" w14:paraId="5C8A2895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4E051F4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CB4CA5E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 de Usuario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EC451FD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Criterios de Aceptación</w:t>
            </w:r>
          </w:p>
        </w:tc>
      </w:tr>
      <w:tr w:rsidR="00CE6EDB" w14:paraId="6C47A8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B43B585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US-001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F977D8B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Personal Médico, quiero iniciar una videollamada con el historial clínico y biométrico del paciente visible, para atender con contexto completo.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1B8093F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Latencia de video menor o igual a 200ms. Gráficas EKG/EEG/SpO2 en tiempo real. Fuente: Pasos 1-4 UC-04.</w:t>
            </w:r>
          </w:p>
        </w:tc>
      </w:tr>
      <w:tr w:rsidR="00CE6EDB" w14:paraId="7B8DFF1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40D99F5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US-002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8D7FA3C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Personal Médico, quiero recibir sugerencias diagnósticas de Med-Gemini con su justificación, para respaldar mi decisión clínica.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0A7AC69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Diagnóstico sugerido con XAI visible en tiempo real. Fuente: Pasos 5-6 UC-04.</w:t>
            </w:r>
          </w:p>
        </w:tc>
      </w:tr>
      <w:tr w:rsidR="00CE6EDB" w14:paraId="5C46343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18062D0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US-003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55B7B71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Personal Médico, quiero emitir una receta digital firmada electrónicamente, para que el paciente la reciba de inmediato sin papel.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19B422B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Firma electrónica válida. Entrega inmediata al Paciente. Fuente: Pasos 7-8 UC-04.</w:t>
            </w:r>
          </w:p>
        </w:tc>
      </w:tr>
      <w:tr w:rsidR="00CE6EDB" w14:paraId="40E3FF2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C4E6F4A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US-004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81011AC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Personal Médico, quiero derivar un caso crítico a atención presencial con un clic, para no arriesgar la vida del paciente.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82B844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Notificación inmediata al Centro de Asistencia con datos urgentes. Fuente: Paso 9 UC-04.</w:t>
            </w:r>
          </w:p>
        </w:tc>
      </w:tr>
      <w:tr w:rsidR="00CE6EDB" w14:paraId="4D678E2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5C0CEC5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lastRenderedPageBreak/>
              <w:t>US-005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0C90D3E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Como Personal Médico, quiero rechazar un caso que no puedo atender indicando el motivo, para que se reasigne automáticamente sin retrasos.</w:t>
            </w:r>
          </w:p>
        </w:tc>
        <w:tc>
          <w:tcPr>
            <w:tcW w:w="4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C0DEDC5" w14:textId="77777777" w:rsidR="00CE6EDB" w:rsidRDefault="00000000">
            <w:pPr>
              <w:spacing w:before="50" w:after="50"/>
            </w:pPr>
            <w:r>
              <w:rPr>
                <w:color w:val="000000"/>
                <w:sz w:val="16"/>
                <w:szCs w:val="16"/>
              </w:rPr>
              <w:t>Motivo obligatorio. Reasignación en menos de 5 minutos. Fuente: Paso 10 UC-04.</w:t>
            </w:r>
          </w:p>
        </w:tc>
      </w:tr>
    </w:tbl>
    <w:p w14:paraId="18C499F4" w14:textId="77777777" w:rsidR="00CE6EDB" w:rsidRDefault="00CE6EDB"/>
    <w:p w14:paraId="4952D2D2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6. Matriz Consolidada de Historias de Usuario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900"/>
        <w:gridCol w:w="800"/>
        <w:gridCol w:w="1100"/>
        <w:gridCol w:w="700"/>
        <w:gridCol w:w="2900"/>
      </w:tblGrid>
      <w:tr w:rsidR="00CE6EDB" w14:paraId="2A97815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96EB070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ID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6736C9C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 de Usuario (Como... Quiero... Para...)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51A9827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Prioridad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284BF732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RF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55709A4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UC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7198F33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Criterios de Aceptación Principales</w:t>
            </w:r>
          </w:p>
        </w:tc>
      </w:tr>
      <w:tr w:rsidR="00CE6EDB" w14:paraId="456373B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1493947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US-001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1271064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 xml:space="preserve">Como Personal Médico Quiero historial visible en la </w:t>
            </w:r>
            <w:proofErr w:type="spellStart"/>
            <w:r>
              <w:rPr>
                <w:color w:val="000000"/>
                <w:sz w:val="15"/>
                <w:szCs w:val="15"/>
              </w:rPr>
              <w:t>teleconsulta</w:t>
            </w:r>
            <w:proofErr w:type="spellEnd"/>
            <w:r>
              <w:rPr>
                <w:color w:val="000000"/>
                <w:sz w:val="15"/>
                <w:szCs w:val="15"/>
              </w:rPr>
              <w:t xml:space="preserve"> Para atender con contexto completo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AC9DA1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327E00A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RF-M4-001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CA9C1A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UC-04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D35B54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Latencia video ≤ 200ms. Gráficas en tiempo real.</w:t>
            </w:r>
          </w:p>
        </w:tc>
      </w:tr>
      <w:tr w:rsidR="00CE6EDB" w14:paraId="0D6BE1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135C0BC7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US-002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D3C9D45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Personal Médico Quiero sugerencias diagnósticas de Med-Gemini Para respaldar mi decisión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96A40F3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C4A7ECB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RF-M4-001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0EF2DC2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UC-04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2BB1043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Diagnóstico con XAI visible en tiempo real.</w:t>
            </w:r>
          </w:p>
        </w:tc>
      </w:tr>
      <w:tr w:rsidR="00CE6EDB" w14:paraId="3748720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EBCF76B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US-003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26CBAB5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Personal Médico Quiero emitir receta digital firmada Para entrega inmediata sin papel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0438EE5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ACD9234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RF-M4-002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B6E9269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UC-04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BF37E7E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Firma electrónica válida.</w:t>
            </w:r>
          </w:p>
        </w:tc>
      </w:tr>
      <w:tr w:rsidR="00CE6EDB" w14:paraId="4392E9D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14B509B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US-004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16030E2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Personal Médico Quiero derivar un caso crítico a atención presencial Para no arriesgar la vida del paciente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2404192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Alta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6202E11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RF-M4-003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B942C93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UC-04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5E7EDA8B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Notificación inmediata al Centro de Asistencia.</w:t>
            </w:r>
          </w:p>
        </w:tc>
      </w:tr>
      <w:tr w:rsidR="00CE6EDB" w14:paraId="428D9B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7622247D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US-005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16DEB684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Como Personal Médico Quiero rechazar un caso indicando motivo Para reasignación automática</w:t>
            </w:r>
          </w:p>
        </w:tc>
        <w:tc>
          <w:tcPr>
            <w:tcW w:w="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90C9707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Media</w:t>
            </w:r>
          </w:p>
        </w:tc>
        <w:tc>
          <w:tcPr>
            <w:tcW w:w="11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30AE6C5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RF-M4-004</w:t>
            </w:r>
          </w:p>
        </w:tc>
        <w:tc>
          <w:tcPr>
            <w:tcW w:w="7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43FDE5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UC-04</w:t>
            </w:r>
          </w:p>
        </w:tc>
        <w:tc>
          <w:tcPr>
            <w:tcW w:w="2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F6FE414" w14:textId="77777777" w:rsidR="00CE6EDB" w:rsidRDefault="00000000">
            <w:pPr>
              <w:spacing w:before="50" w:after="50"/>
            </w:pPr>
            <w:r>
              <w:rPr>
                <w:color w:val="000000"/>
                <w:sz w:val="15"/>
                <w:szCs w:val="15"/>
              </w:rPr>
              <w:t>Reasignación en menos de 5 minutos.</w:t>
            </w:r>
          </w:p>
        </w:tc>
      </w:tr>
    </w:tbl>
    <w:p w14:paraId="4D8D7521" w14:textId="77777777" w:rsidR="00CE6EDB" w:rsidRDefault="00CE6EDB"/>
    <w:p w14:paraId="46D35DFC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7. Trazabilidad Consolidada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3600"/>
        <w:gridCol w:w="2400"/>
      </w:tblGrid>
      <w:tr w:rsidR="00CE6EDB" w14:paraId="491FFB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35C97513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Requerimiento Funcional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C9D1C4B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Historias de Usuario que lo cubren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02531A2E" w14:textId="77777777" w:rsidR="00CE6EDB" w:rsidRDefault="00000000">
            <w:pPr>
              <w:spacing w:before="50" w:after="50"/>
              <w:jc w:val="center"/>
            </w:pPr>
            <w:r>
              <w:rPr>
                <w:b/>
                <w:bCs/>
                <w:color w:val="000000"/>
                <w:sz w:val="17"/>
                <w:szCs w:val="17"/>
              </w:rPr>
              <w:t>Cobertura</w:t>
            </w:r>
          </w:p>
        </w:tc>
      </w:tr>
      <w:tr w:rsidR="00CE6EDB" w14:paraId="2D0261C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6AF79ED8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 xml:space="preserve">RF-M4-001 — </w:t>
            </w:r>
            <w:proofErr w:type="spellStart"/>
            <w:r>
              <w:rPr>
                <w:color w:val="000000"/>
                <w:sz w:val="17"/>
                <w:szCs w:val="17"/>
              </w:rPr>
              <w:t>Teleconsulta</w:t>
            </w:r>
            <w:proofErr w:type="spellEnd"/>
            <w:r>
              <w:rPr>
                <w:color w:val="000000"/>
                <w:sz w:val="17"/>
                <w:szCs w:val="17"/>
              </w:rPr>
              <w:t xml:space="preserve"> con Med-Gemini y XAI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3895C353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US-001, US-002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64730E8F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  <w:tr w:rsidR="00CE6EDB" w14:paraId="408BBD2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F6D3933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RF-M4-002 — Emisión de recetas digitales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C383EAF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US-003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4C97B4C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  <w:tr w:rsidR="00CE6EDB" w14:paraId="581FC3B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4BE4FB0E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RF-M4-003 — Derivación de emergencia presencial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2A801929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US-004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0F5201E7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  <w:tr w:rsidR="00CE6EDB" w14:paraId="298C1652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8E8"/>
            <w:vAlign w:val="center"/>
          </w:tcPr>
          <w:p w14:paraId="55A56581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RF-M4-004 — Rechazo y reasignación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4533EE03" w14:textId="77777777" w:rsidR="00CE6EDB" w:rsidRDefault="00000000">
            <w:pPr>
              <w:spacing w:before="50" w:after="50"/>
            </w:pPr>
            <w:r>
              <w:rPr>
                <w:color w:val="000000"/>
                <w:sz w:val="17"/>
                <w:szCs w:val="17"/>
              </w:rPr>
              <w:t>US-005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vAlign w:val="center"/>
          </w:tcPr>
          <w:p w14:paraId="743ED55C" w14:textId="77777777" w:rsidR="00CE6EDB" w:rsidRDefault="00000000">
            <w:pPr>
              <w:spacing w:before="50" w:after="50"/>
              <w:jc w:val="center"/>
            </w:pPr>
            <w:r>
              <w:rPr>
                <w:color w:val="000000"/>
                <w:sz w:val="17"/>
                <w:szCs w:val="17"/>
              </w:rPr>
              <w:t>Completa</w:t>
            </w:r>
          </w:p>
        </w:tc>
      </w:tr>
    </w:tbl>
    <w:p w14:paraId="7E4110D7" w14:textId="77777777" w:rsidR="00CE6EDB" w:rsidRDefault="00CE6EDB"/>
    <w:p w14:paraId="21300C22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8. Consideraciones de Implementación Ágil</w:t>
      </w:r>
    </w:p>
    <w:p w14:paraId="4B4E29ED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Priorizar para el MVP: US-001, US-002, US-003 y US-004 — cubren el flujo clínico esencial.</w:t>
      </w:r>
    </w:p>
    <w:p w14:paraId="10AB3E12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US-005 puede diferirse a un sprint posterior sin bloquear el MVP.</w:t>
      </w:r>
    </w:p>
    <w:p w14:paraId="1478EB45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Depende de EP-02 y EP-03 completadas — requiere historial de solicitudes y datos biométricos integrados.</w:t>
      </w:r>
    </w:p>
    <w:p w14:paraId="7DE6686A" w14:textId="77777777" w:rsidR="00CE6EDB" w:rsidRDefault="00CE6EDB"/>
    <w:p w14:paraId="0B40AD1D" w14:textId="77777777" w:rsidR="00CE6EDB" w:rsidRDefault="00000000">
      <w:pPr>
        <w:pStyle w:val="Ttulo1"/>
        <w:spacing w:before="260" w:after="120"/>
      </w:pPr>
      <w:r>
        <w:rPr>
          <w:b/>
          <w:bCs/>
          <w:color w:val="000000"/>
          <w:sz w:val="26"/>
          <w:szCs w:val="26"/>
        </w:rPr>
        <w:t>Apéndice: Glosario de Términos</w:t>
      </w:r>
    </w:p>
    <w:p w14:paraId="4B3DD5BA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Épica: Agrupación lógica de Historias de Usuario relacionadas por objetivo de negocio.</w:t>
      </w:r>
    </w:p>
    <w:p w14:paraId="1E3D1026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Historia de Usuario: Expresión ligera de un requerimiento en formato 'Como [rol] quiero [acción] para [beneficio]', derivada agrupando pasos del flujo principal.</w:t>
      </w:r>
    </w:p>
    <w:p w14:paraId="27A13189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Criterios de Aceptación: Condiciones verificables para considerar la historia terminada, extraídas de los pasos del flujo que la originan.</w:t>
      </w:r>
    </w:p>
    <w:p w14:paraId="6DF6234B" w14:textId="77777777" w:rsidR="00CE6EDB" w:rsidRDefault="00000000">
      <w:pPr>
        <w:pStyle w:val="Prrafodelista"/>
        <w:numPr>
          <w:ilvl w:val="0"/>
          <w:numId w:val="1"/>
        </w:numPr>
        <w:spacing w:after="60"/>
      </w:pPr>
      <w:r>
        <w:rPr>
          <w:color w:val="000000"/>
          <w:sz w:val="18"/>
          <w:szCs w:val="18"/>
        </w:rPr>
        <w:t>Trazabilidad bidireccional: Relación verificable entre Historia de Usuario, Paso del Caso de Uso y Requerimiento Funcional.</w:t>
      </w:r>
    </w:p>
    <w:sectPr w:rsidR="00CE6ED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6F30CF"/>
    <w:multiLevelType w:val="hybridMultilevel"/>
    <w:tmpl w:val="4D3093DE"/>
    <w:lvl w:ilvl="0" w:tplc="31CA83CA">
      <w:start w:val="1"/>
      <w:numFmt w:val="bullet"/>
      <w:lvlText w:val="●"/>
      <w:lvlJc w:val="left"/>
      <w:pPr>
        <w:ind w:left="720" w:hanging="360"/>
      </w:pPr>
    </w:lvl>
    <w:lvl w:ilvl="1" w:tplc="524A48A0">
      <w:start w:val="1"/>
      <w:numFmt w:val="bullet"/>
      <w:lvlText w:val="○"/>
      <w:lvlJc w:val="left"/>
      <w:pPr>
        <w:ind w:left="1440" w:hanging="360"/>
      </w:pPr>
    </w:lvl>
    <w:lvl w:ilvl="2" w:tplc="783E7240">
      <w:start w:val="1"/>
      <w:numFmt w:val="bullet"/>
      <w:lvlText w:val="■"/>
      <w:lvlJc w:val="left"/>
      <w:pPr>
        <w:ind w:left="2160" w:hanging="360"/>
      </w:pPr>
    </w:lvl>
    <w:lvl w:ilvl="3" w:tplc="9E5EE632">
      <w:start w:val="1"/>
      <w:numFmt w:val="bullet"/>
      <w:lvlText w:val="●"/>
      <w:lvlJc w:val="left"/>
      <w:pPr>
        <w:ind w:left="2880" w:hanging="360"/>
      </w:pPr>
    </w:lvl>
    <w:lvl w:ilvl="4" w:tplc="96444ADC">
      <w:start w:val="1"/>
      <w:numFmt w:val="bullet"/>
      <w:lvlText w:val="○"/>
      <w:lvlJc w:val="left"/>
      <w:pPr>
        <w:ind w:left="3600" w:hanging="360"/>
      </w:pPr>
    </w:lvl>
    <w:lvl w:ilvl="5" w:tplc="4CA85160">
      <w:start w:val="1"/>
      <w:numFmt w:val="bullet"/>
      <w:lvlText w:val="■"/>
      <w:lvlJc w:val="left"/>
      <w:pPr>
        <w:ind w:left="4320" w:hanging="360"/>
      </w:pPr>
    </w:lvl>
    <w:lvl w:ilvl="6" w:tplc="2796061A">
      <w:start w:val="1"/>
      <w:numFmt w:val="bullet"/>
      <w:lvlText w:val="●"/>
      <w:lvlJc w:val="left"/>
      <w:pPr>
        <w:ind w:left="5040" w:hanging="360"/>
      </w:pPr>
    </w:lvl>
    <w:lvl w:ilvl="7" w:tplc="608A0D80">
      <w:start w:val="1"/>
      <w:numFmt w:val="bullet"/>
      <w:lvlText w:val="●"/>
      <w:lvlJc w:val="left"/>
      <w:pPr>
        <w:ind w:left="5760" w:hanging="360"/>
      </w:pPr>
    </w:lvl>
    <w:lvl w:ilvl="8" w:tplc="69324238">
      <w:start w:val="1"/>
      <w:numFmt w:val="bullet"/>
      <w:lvlText w:val="●"/>
      <w:lvlJc w:val="left"/>
      <w:pPr>
        <w:ind w:left="6480" w:hanging="360"/>
      </w:pPr>
    </w:lvl>
  </w:abstractNum>
  <w:num w:numId="1" w16cid:durableId="1803618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EDB"/>
    <w:rsid w:val="003D4C72"/>
    <w:rsid w:val="00CE6EDB"/>
    <w:rsid w:val="00F1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F8813B"/>
  <w15:docId w15:val="{D3644F1A-F136-462E-8E5C-F669E882F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1077</Words>
  <Characters>5929</Characters>
  <Application>Microsoft Office Word</Application>
  <DocSecurity>0</DocSecurity>
  <Lines>49</Lines>
  <Paragraphs>13</Paragraphs>
  <ScaleCrop>false</ScaleCrop>
  <Company/>
  <LinksUpToDate>false</LinksUpToDate>
  <CharactersWithSpaces>6993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JULIO CESAR MALDONADO MARTINEZ</cp:lastModifiedBy>
  <cp:revision>2</cp:revision>
  <dcterms:created xsi:type="dcterms:W3CDTF">2026-07-13T13:03:00Z</dcterms:created>
  <dcterms:modified xsi:type="dcterms:W3CDTF">2026-07-13T13:09:00Z</dcterms:modified>
</cp:coreProperties>
</file>