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E8C30" w14:textId="77777777" w:rsidR="00E92CBD" w:rsidRDefault="00000000">
      <w:pPr>
        <w:pBdr>
          <w:bottom w:val="single" w:sz="12" w:space="0" w:color="000000"/>
        </w:pBdr>
        <w:spacing w:before="200" w:after="80"/>
        <w:jc w:val="center"/>
      </w:pPr>
      <w:r>
        <w:rPr>
          <w:b/>
          <w:bCs/>
          <w:color w:val="000000"/>
          <w:sz w:val="30"/>
          <w:szCs w:val="30"/>
        </w:rPr>
        <w:t>ESPECIFICACIÓN DE HISTORIAS DE USUARIO</w:t>
      </w:r>
    </w:p>
    <w:p w14:paraId="73E4CE3F" w14:textId="77777777" w:rsidR="00E92CBD" w:rsidRDefault="00000000">
      <w:pPr>
        <w:spacing w:before="120" w:after="80"/>
        <w:jc w:val="center"/>
      </w:pPr>
      <w:r>
        <w:rPr>
          <w:b/>
          <w:bCs/>
          <w:color w:val="000000"/>
          <w:sz w:val="24"/>
          <w:szCs w:val="24"/>
        </w:rPr>
        <w:t>Sistema de Atención Médica Remota — SAMR</w:t>
      </w:r>
    </w:p>
    <w:p w14:paraId="2BC94BA9" w14:textId="77777777" w:rsidR="00E92CBD" w:rsidRDefault="00000000">
      <w:pPr>
        <w:pBdr>
          <w:bottom w:val="single" w:sz="6" w:space="0" w:color="000000"/>
        </w:pBdr>
        <w:spacing w:after="200"/>
        <w:jc w:val="center"/>
      </w:pPr>
      <w:r>
        <w:rPr>
          <w:color w:val="000000"/>
        </w:rPr>
        <w:t>UC-05: Acceso a los Registros de Auditoría y Cumplimiento</w:t>
      </w:r>
    </w:p>
    <w:p w14:paraId="64686723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Información del Documento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E92CBD" w14:paraId="05F4EA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4499444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5C9B36B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Especificación de Historias de Usuario — UC-05</w:t>
            </w:r>
          </w:p>
        </w:tc>
      </w:tr>
      <w:tr w:rsidR="00E92CBD" w14:paraId="2B9F4F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FE79A98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SUBTÍTULO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32272EB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Sistema de Atención Médica Remota — Equipo </w:t>
            </w:r>
            <w:proofErr w:type="spellStart"/>
            <w:r>
              <w:rPr>
                <w:color w:val="000000"/>
                <w:sz w:val="17"/>
                <w:szCs w:val="17"/>
              </w:rPr>
              <w:t>LLdE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— UTPL</w:t>
            </w:r>
          </w:p>
        </w:tc>
      </w:tr>
      <w:tr w:rsidR="00E92CBD" w14:paraId="5E907D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9BDA38F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B386BE9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1.0.0</w:t>
            </w:r>
          </w:p>
        </w:tc>
      </w:tr>
      <w:tr w:rsidR="00E92CBD" w:rsidRPr="00F12FC5" w14:paraId="3C6316A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830FF07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ARCHIVO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AB49273" w14:textId="77777777" w:rsidR="00E92CBD" w:rsidRPr="00F12FC5" w:rsidRDefault="00000000">
            <w:pPr>
              <w:spacing w:before="50" w:after="50"/>
              <w:rPr>
                <w:lang w:val="en-US"/>
              </w:rPr>
            </w:pPr>
            <w:r w:rsidRPr="00F12FC5">
              <w:rPr>
                <w:color w:val="000000"/>
                <w:sz w:val="17"/>
                <w:szCs w:val="17"/>
                <w:lang w:val="en-US"/>
              </w:rPr>
              <w:t>SAMR_HU_UC05_v1.docx</w:t>
            </w:r>
          </w:p>
        </w:tc>
      </w:tr>
      <w:tr w:rsidR="00E92CBD" w14:paraId="6044B1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067D197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9E0630C" w14:textId="47433B15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</w:t>
            </w:r>
            <w:proofErr w:type="spellStart"/>
            <w:r>
              <w:rPr>
                <w:color w:val="000000"/>
                <w:sz w:val="17"/>
                <w:szCs w:val="17"/>
              </w:rPr>
              <w:t>LLdE</w:t>
            </w:r>
            <w:proofErr w:type="spellEnd"/>
          </w:p>
        </w:tc>
      </w:tr>
      <w:tr w:rsidR="00E92CBD" w14:paraId="3E8D6C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654BC69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ESTADO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BCCE581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Estable</w:t>
            </w:r>
          </w:p>
        </w:tc>
      </w:tr>
      <w:tr w:rsidR="00E92CBD" w14:paraId="768CBB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27A7898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CASO DE USO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F713F0D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UC-05: Acceso a los Registros de Auditoría y Cumplimiento</w:t>
            </w:r>
          </w:p>
        </w:tc>
      </w:tr>
    </w:tbl>
    <w:p w14:paraId="100C83E8" w14:textId="77777777" w:rsidR="00E92CBD" w:rsidRDefault="00E92CBD"/>
    <w:p w14:paraId="4B2D2130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Firmas y Aprobaciones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400"/>
        <w:gridCol w:w="2400"/>
      </w:tblGrid>
      <w:tr w:rsidR="00E92CBD" w14:paraId="68DC5D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D5F1A56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Rol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4821E4C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/ Cargo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ED12744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</w:tr>
      <w:tr w:rsidR="00E92CBD" w14:paraId="45D7DE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90961AA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Elaborado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7F49F0F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</w:t>
            </w:r>
            <w:proofErr w:type="spellStart"/>
            <w:r>
              <w:rPr>
                <w:color w:val="000000"/>
                <w:sz w:val="17"/>
                <w:szCs w:val="17"/>
              </w:rPr>
              <w:t>LLdE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E86D64B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  <w:tr w:rsidR="00E92CBD" w14:paraId="24EBF5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58F0DE0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Revisado por</w:t>
            </w:r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C140890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Ing. Armando Cabrera (ST08)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7997361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</w:tr>
    </w:tbl>
    <w:p w14:paraId="0B324DDB" w14:textId="77777777" w:rsidR="00E92CBD" w:rsidRDefault="00E92CBD"/>
    <w:p w14:paraId="23E19171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Control de Cambios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2000"/>
        <w:gridCol w:w="4000"/>
      </w:tblGrid>
      <w:tr w:rsidR="00E92CBD" w14:paraId="603FF01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F956F73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2E1489F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7ABDE4B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Autor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77BB79D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 del Cambio</w:t>
            </w:r>
          </w:p>
        </w:tc>
      </w:tr>
      <w:tr w:rsidR="00E92CBD" w14:paraId="12AE6B7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FEB0F35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1.0.0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7B31E19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Julio 2026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D96879D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Equipo </w:t>
            </w:r>
            <w:proofErr w:type="spellStart"/>
            <w:r>
              <w:rPr>
                <w:color w:val="000000"/>
                <w:sz w:val="17"/>
                <w:szCs w:val="17"/>
              </w:rPr>
              <w:t>LLdE</w:t>
            </w:r>
            <w:proofErr w:type="spellEnd"/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2DD6667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Versión inicial. HU derivadas de UC-05 mediante agrupación de valor incremental.</w:t>
            </w:r>
          </w:p>
        </w:tc>
      </w:tr>
    </w:tbl>
    <w:p w14:paraId="485E6DBB" w14:textId="77777777" w:rsidR="00E92CBD" w:rsidRDefault="00E92CBD"/>
    <w:p w14:paraId="69A4782C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1. Introducción</w:t>
      </w:r>
    </w:p>
    <w:p w14:paraId="65A316A2" w14:textId="77777777" w:rsidR="00E92CBD" w:rsidRDefault="00000000">
      <w:pPr>
        <w:spacing w:after="120"/>
      </w:pPr>
      <w:r>
        <w:rPr>
          <w:color w:val="000000"/>
        </w:rPr>
        <w:t>Este documento especifica las Historias de Usuario derivadas del caso de uso UC-05 de SAMR. Cada historia agrupa los pasos del flujo principal que entregan un incremento de valor conjunto, evitando fragmentar el caso de uso en una historia por paso.</w:t>
      </w:r>
    </w:p>
    <w:p w14:paraId="3CA83F36" w14:textId="77777777" w:rsidR="00E92CBD" w:rsidRDefault="00000000">
      <w:pPr>
        <w:spacing w:after="120"/>
      </w:pPr>
      <w:r>
        <w:rPr>
          <w:color w:val="000000"/>
        </w:rPr>
        <w:t>Los Criterios de Aceptación se extraen directamente de los pasos citados como fuente, garantizando que ninguna condición se invente fuera de lo especificado en el flujo.</w:t>
      </w:r>
    </w:p>
    <w:p w14:paraId="1D8DC5D9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2. Relación entre Caso de Uso e Historias de Usuario</w:t>
      </w:r>
    </w:p>
    <w:p w14:paraId="62EBD764" w14:textId="77777777" w:rsidR="00E92CBD" w:rsidRDefault="00000000">
      <w:pPr>
        <w:spacing w:after="120"/>
      </w:pPr>
      <w:r>
        <w:rPr>
          <w:color w:val="000000"/>
        </w:rPr>
        <w:t>Se adopta el siguiente enfoque de trazabilidad:</w:t>
      </w:r>
    </w:p>
    <w:p w14:paraId="0CB31510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El Caso de Uso se descompone en Historias de Usuario agrupando pasos consecutivos que entregan valor conjunto.</w:t>
      </w:r>
    </w:p>
    <w:p w14:paraId="4D3BB258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Cada Historia de Usuario representa un incremento entregable en un sprint.</w:t>
      </w:r>
    </w:p>
    <w:p w14:paraId="0635C844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Los Criterios de Aceptación se derivan de los pasos del flujo principal citados como fuente (Paso N del Flujo Principal).</w:t>
      </w:r>
    </w:p>
    <w:p w14:paraId="58509A90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Se mantiene trazabilidad bidireccional: Historia de Usuario → Paso del Caso de Uso → Requerimiento Funcional (RF).</w:t>
      </w:r>
    </w:p>
    <w:p w14:paraId="2746798E" w14:textId="77777777" w:rsidR="00E92CBD" w:rsidRDefault="00E92CBD"/>
    <w:p w14:paraId="55B1FDFF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3. Especificación del Caso de Uso</w:t>
      </w:r>
    </w:p>
    <w:p w14:paraId="286A0F6E" w14:textId="77777777" w:rsidR="00E92CBD" w:rsidRDefault="00000000">
      <w:pPr>
        <w:pStyle w:val="Ttulo2"/>
        <w:spacing w:before="260" w:after="120"/>
      </w:pPr>
      <w:r>
        <w:rPr>
          <w:b/>
          <w:bCs/>
          <w:color w:val="000000"/>
          <w:sz w:val="24"/>
          <w:szCs w:val="24"/>
        </w:rPr>
        <w:lastRenderedPageBreak/>
        <w:t>3.1 UC-05: Acceso a los Registros de Auditoría y Cumplimiento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E92CBD" w14:paraId="090C36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7DEC91A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 Principal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8D5B1A2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Auditor MSP (ST05)</w:t>
            </w:r>
          </w:p>
        </w:tc>
      </w:tr>
      <w:tr w:rsidR="00E92CBD" w:rsidRPr="00F12FC5" w14:paraId="6C0172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48F906B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Actores Secundarios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2A4168B" w14:textId="77777777" w:rsidR="00E92CBD" w:rsidRPr="00F12FC5" w:rsidRDefault="00000000">
            <w:pPr>
              <w:spacing w:before="50" w:after="50"/>
              <w:rPr>
                <w:lang w:val="en-US"/>
              </w:rPr>
            </w:pPr>
            <w:r w:rsidRPr="00F12FC5">
              <w:rPr>
                <w:color w:val="000000"/>
                <w:sz w:val="17"/>
                <w:szCs w:val="17"/>
                <w:lang w:val="en-US"/>
              </w:rPr>
              <w:t>DPO (ST06), LogAuditoria, MLOps / Med-Gemini (ST07)</w:t>
            </w:r>
          </w:p>
        </w:tc>
      </w:tr>
      <w:tr w:rsidR="00E92CBD" w14:paraId="61BF14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E8F34E3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Precondiciones</w:t>
            </w:r>
          </w:p>
        </w:tc>
        <w:tc>
          <w:tcPr>
            <w:tcW w:w="7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6ECB3EB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Auditor del MSP posee credenciales válidas con rol de auditoría asignado.</w:t>
            </w:r>
          </w:p>
        </w:tc>
      </w:tr>
    </w:tbl>
    <w:p w14:paraId="7A8F471B" w14:textId="77777777" w:rsidR="00E92CBD" w:rsidRDefault="00000000">
      <w:pPr>
        <w:spacing w:after="120"/>
      </w:pPr>
      <w:r>
        <w:rPr>
          <w:b/>
          <w:bCs/>
          <w:color w:val="000000"/>
        </w:rPr>
        <w:t>Flujo Principal: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400"/>
      </w:tblGrid>
      <w:tr w:rsidR="00E92CBD" w14:paraId="578EF12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5A7D031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Paso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1EACB87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Interacción entre Entidades</w:t>
            </w:r>
          </w:p>
        </w:tc>
      </w:tr>
      <w:tr w:rsidR="00E92CBD" w14:paraId="42E1421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1C7445C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4963E4F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El Auditor del MSP se autentica con sus credenciales en </w:t>
            </w:r>
            <w:proofErr w:type="spellStart"/>
            <w:r>
              <w:rPr>
                <w:color w:val="000000"/>
                <w:sz w:val="17"/>
                <w:szCs w:val="17"/>
              </w:rPr>
              <w:t>LogAuditoria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</w:tr>
      <w:tr w:rsidR="00E92CBD" w14:paraId="6D1BC5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6B0C9F6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740D442" w14:textId="77777777" w:rsidR="00E92CBD" w:rsidRDefault="00000000">
            <w:pPr>
              <w:spacing w:before="50" w:after="50"/>
            </w:pPr>
            <w:proofErr w:type="spellStart"/>
            <w:r>
              <w:rPr>
                <w:color w:val="000000"/>
                <w:sz w:val="17"/>
                <w:szCs w:val="17"/>
              </w:rPr>
              <w:t>LogAuditoria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verifica el token y habilita los permisos del rol de auditoría.</w:t>
            </w:r>
          </w:p>
        </w:tc>
      </w:tr>
      <w:tr w:rsidR="00E92CBD" w14:paraId="50BB16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D713A63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BD9E1DF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El Auditor del MSP consulta los registros y solicita su descifrado a </w:t>
            </w:r>
            <w:proofErr w:type="spellStart"/>
            <w:r>
              <w:rPr>
                <w:color w:val="000000"/>
                <w:sz w:val="17"/>
                <w:szCs w:val="17"/>
              </w:rPr>
              <w:t>LogAuditoria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</w:tr>
      <w:tr w:rsidR="00E92CBD" w14:paraId="3FBD7BC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44DD6D2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9370B69" w14:textId="77777777" w:rsidR="00E92CBD" w:rsidRDefault="00000000">
            <w:pPr>
              <w:spacing w:before="50" w:after="50"/>
            </w:pPr>
            <w:proofErr w:type="spellStart"/>
            <w:r>
              <w:rPr>
                <w:color w:val="000000"/>
                <w:sz w:val="17"/>
                <w:szCs w:val="17"/>
              </w:rPr>
              <w:t>LogAuditoria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solicita a </w:t>
            </w:r>
            <w:proofErr w:type="spellStart"/>
            <w:r>
              <w:rPr>
                <w:color w:val="000000"/>
                <w:sz w:val="17"/>
                <w:szCs w:val="17"/>
              </w:rPr>
              <w:t>PoliticaCifrado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el descifrado con las llaves AES-256.</w:t>
            </w:r>
          </w:p>
        </w:tc>
      </w:tr>
      <w:tr w:rsidR="00E92CBD" w14:paraId="78D0C06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34384AC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30459779" w14:textId="77777777" w:rsidR="00E92CBD" w:rsidRDefault="00000000">
            <w:pPr>
              <w:spacing w:before="50" w:after="50"/>
            </w:pPr>
            <w:proofErr w:type="spellStart"/>
            <w:r>
              <w:rPr>
                <w:color w:val="000000"/>
                <w:sz w:val="17"/>
                <w:szCs w:val="17"/>
              </w:rPr>
              <w:t>PoliticaCifrado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descifra los registros y los expone al Auditor del MSP.</w:t>
            </w:r>
          </w:p>
        </w:tc>
      </w:tr>
      <w:tr w:rsidR="00E92CBD" w14:paraId="1A1600E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B71A872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6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25821D0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El Auditor del MSP revisa las decisiones de Med-Gemini, consentimientos LOPDP y métricas de equidad.</w:t>
            </w:r>
          </w:p>
        </w:tc>
      </w:tr>
      <w:tr w:rsidR="00E92CBD" w14:paraId="176A7B8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92D7DAD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7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13B34EF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 xml:space="preserve">El Auditor notifica conformidad al DPO, quien firma el informe; </w:t>
            </w:r>
            <w:proofErr w:type="spellStart"/>
            <w:r>
              <w:rPr>
                <w:color w:val="000000"/>
                <w:sz w:val="17"/>
                <w:szCs w:val="17"/>
              </w:rPr>
              <w:t>LogAuditoria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registra el cierre.</w:t>
            </w:r>
          </w:p>
        </w:tc>
      </w:tr>
    </w:tbl>
    <w:p w14:paraId="6B12E268" w14:textId="77777777" w:rsidR="00E92CBD" w:rsidRDefault="00000000">
      <w:pPr>
        <w:spacing w:after="120"/>
      </w:pPr>
      <w:r>
        <w:rPr>
          <w:b/>
          <w:bCs/>
          <w:color w:val="000000"/>
        </w:rPr>
        <w:t>Criterios de Aceptación Consolidados (UC-05)</w:t>
      </w:r>
    </w:p>
    <w:p w14:paraId="4E84983B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Acceso restringido exclusivamente al rol de auditoría verificado.</w:t>
      </w:r>
    </w:p>
    <w:p w14:paraId="4FD0F15D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 xml:space="preserve">Registros descifrados únicamente mediante </w:t>
      </w:r>
      <w:proofErr w:type="spellStart"/>
      <w:r>
        <w:rPr>
          <w:color w:val="000000"/>
          <w:sz w:val="18"/>
          <w:szCs w:val="18"/>
        </w:rPr>
        <w:t>PoliticaCifrado</w:t>
      </w:r>
      <w:proofErr w:type="spellEnd"/>
      <w:r>
        <w:rPr>
          <w:color w:val="000000"/>
          <w:sz w:val="18"/>
          <w:szCs w:val="18"/>
        </w:rPr>
        <w:t xml:space="preserve"> con AES-256.</w:t>
      </w:r>
    </w:p>
    <w:p w14:paraId="1DC86623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Informe de auditoría firmado digitalmente por el DPO.</w:t>
      </w:r>
    </w:p>
    <w:p w14:paraId="2C030F07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Evento de cierre registrado con hash SHA-256 inmutable.</w:t>
      </w:r>
    </w:p>
    <w:p w14:paraId="0C644FDF" w14:textId="77777777" w:rsidR="00E92CBD" w:rsidRDefault="00E92CBD"/>
    <w:p w14:paraId="7F58C6B2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4. Épica del Producto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800"/>
        <w:gridCol w:w="5400"/>
      </w:tblGrid>
      <w:tr w:rsidR="00E92CBD" w14:paraId="1C544F6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BCB8CB5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AE1C0EA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Nombre de la Épica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1B29D95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Descripción</w:t>
            </w:r>
          </w:p>
        </w:tc>
      </w:tr>
      <w:tr w:rsidR="00E92CBD" w14:paraId="2F05397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976AF9A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EP-05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93BA5F4" w14:textId="77777777" w:rsidR="00E92CBD" w:rsidRDefault="00000000">
            <w:pPr>
              <w:spacing w:before="50" w:after="50"/>
            </w:pPr>
            <w:r>
              <w:rPr>
                <w:b/>
                <w:bCs/>
                <w:color w:val="000000"/>
                <w:sz w:val="17"/>
                <w:szCs w:val="17"/>
              </w:rPr>
              <w:t>Seguridad, Auditoría y Cumplimiento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05A308C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Acceso a registros inmutables, cifrado de datos y validación de cumplimiento regulatorio ante el MSP.</w:t>
            </w:r>
          </w:p>
        </w:tc>
      </w:tr>
    </w:tbl>
    <w:p w14:paraId="767A2C18" w14:textId="77777777" w:rsidR="00E92CBD" w:rsidRDefault="00E92CBD"/>
    <w:p w14:paraId="47FA98D1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5. Historias de Usuario</w:t>
      </w:r>
    </w:p>
    <w:p w14:paraId="73C56CC1" w14:textId="77777777" w:rsidR="00E92CBD" w:rsidRDefault="00000000">
      <w:pPr>
        <w:pStyle w:val="Ttulo2"/>
        <w:spacing w:before="260" w:after="120"/>
      </w:pPr>
      <w:r>
        <w:rPr>
          <w:b/>
          <w:bCs/>
          <w:color w:val="000000"/>
          <w:sz w:val="22"/>
          <w:szCs w:val="22"/>
        </w:rPr>
        <w:t>Épica EP-05: Seguridad, Auditoría y Cumplimiento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600"/>
        <w:gridCol w:w="4700"/>
      </w:tblGrid>
      <w:tr w:rsidR="00E92CBD" w14:paraId="421345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7EA185A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AB538CB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550A694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</w:t>
            </w:r>
          </w:p>
        </w:tc>
      </w:tr>
      <w:tr w:rsidR="00E92CBD" w14:paraId="5E9B5D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863A886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24517DD" w14:textId="77777777" w:rsidR="00E92CBD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Auditor del MSP, quiero acceder de forma segura y descifrar los registros de auditoría, para revisar el cumplimiento regulatorio.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4FB14470" w14:textId="77777777" w:rsidR="00E92CBD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Acceso restringido al rol de auditoría. Descifrado AES-256. Fuente: Pasos 1-5 UC-05.</w:t>
            </w:r>
          </w:p>
        </w:tc>
      </w:tr>
      <w:tr w:rsidR="00E92CBD" w14:paraId="0F062FF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9645E6F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A87737B" w14:textId="77777777" w:rsidR="00E92CBD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Como Auditor del MSP, quiero validar las decisiones de Med-Gemini y el cumplimiento LOPDP, para certificar la conformidad regulatoria ante el MSP.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966277F" w14:textId="77777777" w:rsidR="00E92CBD" w:rsidRDefault="00000000">
            <w:pPr>
              <w:spacing w:before="50" w:after="50"/>
            </w:pPr>
            <w:r>
              <w:rPr>
                <w:color w:val="000000"/>
                <w:sz w:val="16"/>
                <w:szCs w:val="16"/>
              </w:rPr>
              <w:t>Informe firmado digitalmente por el DPO. Cierre con hash SHA-256. Fuente: Pasos 6-7 UC-05.</w:t>
            </w:r>
          </w:p>
        </w:tc>
      </w:tr>
    </w:tbl>
    <w:p w14:paraId="7B6B0818" w14:textId="77777777" w:rsidR="00E92CBD" w:rsidRDefault="00E92CBD"/>
    <w:p w14:paraId="54227A1A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6. Matriz Consolidada de Historias de Usuario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900"/>
        <w:gridCol w:w="800"/>
        <w:gridCol w:w="1100"/>
        <w:gridCol w:w="700"/>
        <w:gridCol w:w="2900"/>
      </w:tblGrid>
      <w:tr w:rsidR="00E92CBD" w14:paraId="7D476C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9B31B2D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ID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77265E1E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 de Usuario (Como... Quiero... Para...)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15F59DC3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Prioridad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0AB1F4DF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RF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680BB6DF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UC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4737B21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Criterios de Aceptación Principales</w:t>
            </w:r>
          </w:p>
        </w:tc>
      </w:tr>
      <w:tr w:rsidR="00E92CBD" w14:paraId="061042B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82C209D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FEBFBA2" w14:textId="77777777" w:rsidR="00E92CBD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Auditor del MSP Quiero acceso seguro a registros descifrados Para revisar el cumplimiento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B212C19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72A5A866" w14:textId="77777777" w:rsidR="00E92CBD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RF-M5-001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83A51DB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UC-05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06321B0" w14:textId="77777777" w:rsidR="00E92CBD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Acceso restringido. Descifrado AES-256.</w:t>
            </w:r>
          </w:p>
        </w:tc>
      </w:tr>
      <w:tr w:rsidR="00E92CBD" w14:paraId="3B687B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8DB4D67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0353EBC" w14:textId="77777777" w:rsidR="00E92CBD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Como Auditor del MSP Quiero validar decisiones de IA y LOPDP Para certificar la conformidad regulatoria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25B495BB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BE0DBD6" w14:textId="77777777" w:rsidR="00E92CBD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RF-M5-004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C5E5D5D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UC-05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B306A3C" w14:textId="77777777" w:rsidR="00E92CBD" w:rsidRDefault="00000000">
            <w:pPr>
              <w:spacing w:before="50" w:after="50"/>
            </w:pPr>
            <w:r>
              <w:rPr>
                <w:color w:val="000000"/>
                <w:sz w:val="15"/>
                <w:szCs w:val="15"/>
              </w:rPr>
              <w:t>Informe firmado. Cierre con hash SHA-256.</w:t>
            </w:r>
          </w:p>
        </w:tc>
      </w:tr>
    </w:tbl>
    <w:p w14:paraId="3256D982" w14:textId="77777777" w:rsidR="00E92CBD" w:rsidRDefault="00E92CBD"/>
    <w:p w14:paraId="48E31B4E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lastRenderedPageBreak/>
        <w:t>7. Trazabilidad Consolidada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600"/>
        <w:gridCol w:w="2400"/>
      </w:tblGrid>
      <w:tr w:rsidR="00E92CBD" w14:paraId="5090C1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4B9B5953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Requerimiento Funcional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1BEA4C3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Historias de Usuario que lo cubren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29C39DFD" w14:textId="77777777" w:rsidR="00E92CBD" w:rsidRDefault="00000000">
            <w:pPr>
              <w:spacing w:before="50" w:after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</w:tr>
      <w:tr w:rsidR="00E92CBD" w14:paraId="5FD2BAF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5C6AE62C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RF-M5-001 — Cifrado de datos AES-256/TLS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C0D157B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US-001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6CFDCDF2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  <w:tr w:rsidR="00E92CBD" w14:paraId="6E9800E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8E8"/>
            <w:vAlign w:val="center"/>
          </w:tcPr>
          <w:p w14:paraId="325A9D79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RF-M5-004 — Logs de auditoría inmutables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5957F057" w14:textId="77777777" w:rsidR="00E92CBD" w:rsidRDefault="00000000">
            <w:pPr>
              <w:spacing w:before="50" w:after="50"/>
            </w:pPr>
            <w:r>
              <w:rPr>
                <w:color w:val="000000"/>
                <w:sz w:val="17"/>
                <w:szCs w:val="17"/>
              </w:rPr>
              <w:t>US-002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1DAC1B17" w14:textId="77777777" w:rsidR="00E92CBD" w:rsidRDefault="00000000">
            <w:pPr>
              <w:spacing w:before="50" w:after="50"/>
              <w:jc w:val="center"/>
            </w:pPr>
            <w:r>
              <w:rPr>
                <w:color w:val="000000"/>
                <w:sz w:val="17"/>
                <w:szCs w:val="17"/>
              </w:rPr>
              <w:t>Completa</w:t>
            </w:r>
          </w:p>
        </w:tc>
      </w:tr>
    </w:tbl>
    <w:p w14:paraId="58672C3A" w14:textId="77777777" w:rsidR="00E92CBD" w:rsidRDefault="00E92CBD"/>
    <w:p w14:paraId="0918A196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8. Consideraciones de Implementación Ágil</w:t>
      </w:r>
    </w:p>
    <w:p w14:paraId="10FBBC48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Ambas historias son de Alta prioridad — requeridas para la certificación regulatoria ante el MSP.</w:t>
      </w:r>
    </w:p>
    <w:p w14:paraId="2472BFE5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 xml:space="preserve">US-001 es </w:t>
      </w:r>
      <w:proofErr w:type="spellStart"/>
      <w:r>
        <w:rPr>
          <w:color w:val="000000"/>
          <w:sz w:val="18"/>
          <w:szCs w:val="18"/>
        </w:rPr>
        <w:t>prerequisito</w:t>
      </w:r>
      <w:proofErr w:type="spellEnd"/>
      <w:r>
        <w:rPr>
          <w:color w:val="000000"/>
          <w:sz w:val="18"/>
          <w:szCs w:val="18"/>
        </w:rPr>
        <w:t xml:space="preserve"> técnico de US-002.</w:t>
      </w:r>
    </w:p>
    <w:p w14:paraId="61386E56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Se desarrolla de forma transversal — depende de que los demás módulos generen eventos de auditoría (EP-01 a EP-04).</w:t>
      </w:r>
    </w:p>
    <w:p w14:paraId="4CEDB148" w14:textId="77777777" w:rsidR="00E92CBD" w:rsidRDefault="00E92CBD"/>
    <w:p w14:paraId="55B70167" w14:textId="77777777" w:rsidR="00E92CBD" w:rsidRDefault="00000000">
      <w:pPr>
        <w:pStyle w:val="Ttulo1"/>
        <w:spacing w:before="260" w:after="120"/>
      </w:pPr>
      <w:r>
        <w:rPr>
          <w:b/>
          <w:bCs/>
          <w:color w:val="000000"/>
          <w:sz w:val="26"/>
          <w:szCs w:val="26"/>
        </w:rPr>
        <w:t>Apéndice: Glosario de Términos</w:t>
      </w:r>
    </w:p>
    <w:p w14:paraId="68BDBBFC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Épica: Agrupación lógica de Historias de Usuario relacionadas por objetivo de negocio.</w:t>
      </w:r>
    </w:p>
    <w:p w14:paraId="51E19E25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Historia de Usuario: Expresión ligera de un requerimiento en formato 'Como [rol] quiero [acción] para [beneficio]', derivada agrupando pasos del flujo principal.</w:t>
      </w:r>
    </w:p>
    <w:p w14:paraId="577CC4FC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Criterios de Aceptación: Condiciones verificables para considerar la historia terminada, extraídas de los pasos del flujo que la originan.</w:t>
      </w:r>
    </w:p>
    <w:p w14:paraId="689DE5B0" w14:textId="77777777" w:rsidR="00E92CBD" w:rsidRDefault="00000000">
      <w:pPr>
        <w:pStyle w:val="Prrafodelista"/>
        <w:numPr>
          <w:ilvl w:val="0"/>
          <w:numId w:val="1"/>
        </w:numPr>
        <w:spacing w:after="60"/>
      </w:pPr>
      <w:r>
        <w:rPr>
          <w:color w:val="000000"/>
          <w:sz w:val="18"/>
          <w:szCs w:val="18"/>
        </w:rPr>
        <w:t>Trazabilidad bidireccional: Relación verificable entre Historia de Usuario, Paso del Caso de Uso y Requerimiento Funcional.</w:t>
      </w:r>
    </w:p>
    <w:sectPr w:rsidR="00E92CB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85BD4"/>
    <w:multiLevelType w:val="hybridMultilevel"/>
    <w:tmpl w:val="252A0AC8"/>
    <w:lvl w:ilvl="0" w:tplc="1D885DD6">
      <w:start w:val="1"/>
      <w:numFmt w:val="bullet"/>
      <w:lvlText w:val="●"/>
      <w:lvlJc w:val="left"/>
      <w:pPr>
        <w:ind w:left="720" w:hanging="360"/>
      </w:pPr>
    </w:lvl>
    <w:lvl w:ilvl="1" w:tplc="2DC8D648">
      <w:start w:val="1"/>
      <w:numFmt w:val="bullet"/>
      <w:lvlText w:val="○"/>
      <w:lvlJc w:val="left"/>
      <w:pPr>
        <w:ind w:left="1440" w:hanging="360"/>
      </w:pPr>
    </w:lvl>
    <w:lvl w:ilvl="2" w:tplc="0BB802BE">
      <w:start w:val="1"/>
      <w:numFmt w:val="bullet"/>
      <w:lvlText w:val="■"/>
      <w:lvlJc w:val="left"/>
      <w:pPr>
        <w:ind w:left="2160" w:hanging="360"/>
      </w:pPr>
    </w:lvl>
    <w:lvl w:ilvl="3" w:tplc="6CB86054">
      <w:start w:val="1"/>
      <w:numFmt w:val="bullet"/>
      <w:lvlText w:val="●"/>
      <w:lvlJc w:val="left"/>
      <w:pPr>
        <w:ind w:left="2880" w:hanging="360"/>
      </w:pPr>
    </w:lvl>
    <w:lvl w:ilvl="4" w:tplc="E42C23C8">
      <w:start w:val="1"/>
      <w:numFmt w:val="bullet"/>
      <w:lvlText w:val="○"/>
      <w:lvlJc w:val="left"/>
      <w:pPr>
        <w:ind w:left="3600" w:hanging="360"/>
      </w:pPr>
    </w:lvl>
    <w:lvl w:ilvl="5" w:tplc="2A3C852C">
      <w:start w:val="1"/>
      <w:numFmt w:val="bullet"/>
      <w:lvlText w:val="■"/>
      <w:lvlJc w:val="left"/>
      <w:pPr>
        <w:ind w:left="4320" w:hanging="360"/>
      </w:pPr>
    </w:lvl>
    <w:lvl w:ilvl="6" w:tplc="8C0ADBD6">
      <w:start w:val="1"/>
      <w:numFmt w:val="bullet"/>
      <w:lvlText w:val="●"/>
      <w:lvlJc w:val="left"/>
      <w:pPr>
        <w:ind w:left="5040" w:hanging="360"/>
      </w:pPr>
    </w:lvl>
    <w:lvl w:ilvl="7" w:tplc="473E9030">
      <w:start w:val="1"/>
      <w:numFmt w:val="bullet"/>
      <w:lvlText w:val="●"/>
      <w:lvlJc w:val="left"/>
      <w:pPr>
        <w:ind w:left="5760" w:hanging="360"/>
      </w:pPr>
    </w:lvl>
    <w:lvl w:ilvl="8" w:tplc="11C4FBB2">
      <w:start w:val="1"/>
      <w:numFmt w:val="bullet"/>
      <w:lvlText w:val="●"/>
      <w:lvlJc w:val="left"/>
      <w:pPr>
        <w:ind w:left="6480" w:hanging="360"/>
      </w:pPr>
    </w:lvl>
  </w:abstractNum>
  <w:num w:numId="1" w16cid:durableId="2214090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CBD"/>
    <w:rsid w:val="009574BC"/>
    <w:rsid w:val="00E92CBD"/>
    <w:rsid w:val="00F1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F1285"/>
  <w15:docId w15:val="{74CC7FEF-3C57-430F-954A-4CF6FD992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816</Words>
  <Characters>4492</Characters>
  <Application>Microsoft Office Word</Application>
  <DocSecurity>0</DocSecurity>
  <Lines>37</Lines>
  <Paragraphs>10</Paragraphs>
  <ScaleCrop>false</ScaleCrop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JULIO CESAR MALDONADO MARTINEZ</cp:lastModifiedBy>
  <cp:revision>2</cp:revision>
  <dcterms:created xsi:type="dcterms:W3CDTF">2026-07-13T13:03:00Z</dcterms:created>
  <dcterms:modified xsi:type="dcterms:W3CDTF">2026-07-13T13:10:00Z</dcterms:modified>
</cp:coreProperties>
</file>