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2ED3B" w14:textId="77777777" w:rsidR="000277BA" w:rsidRDefault="000277BA" w:rsidP="000277BA">
      <w:pPr>
        <w:pStyle w:val="Ttulo3"/>
      </w:pPr>
      <w:r>
        <w:t>Problemática</w:t>
      </w:r>
    </w:p>
    <w:p w14:paraId="1233F13D" w14:textId="77777777" w:rsidR="000277BA" w:rsidRDefault="000277BA" w:rsidP="000277BA">
      <w:pPr>
        <w:pStyle w:val="NormalWeb"/>
      </w:pPr>
      <w:r>
        <w:t xml:space="preserve">En el Sector 1 de la Cañada Real Galiana persiste una brecha de inclusión digital que impide que una parte de la población aproveche de manera efectiva los servicios disponibles en el entorno urbano de Coslada y Madrid. Aunque el sector presenta un mayor grado de consolidación y proximidad a equipamientos educativos, sanitarios y administrativos, existen hogares que dependen exclusivamente de datos móviles limitados, carecen de ordenadores o tabletas y no cuentan con las competencias necesarias para utilizar plataformas digitales con autonomía. Esta situación restringe el acceso de estudiantes, personas desempleadas, adultos mayores y familias vulnerables a la educación en línea, la búsqueda de empleo, los trámites públicos, los servicios digitales de salud y la información comunitaria. </w:t>
      </w:r>
    </w:p>
    <w:p w14:paraId="6DBA6DED" w14:textId="77777777" w:rsidR="000277BA" w:rsidRDefault="000277BA" w:rsidP="000277BA">
      <w:pPr>
        <w:pStyle w:val="Ttulo3"/>
      </w:pPr>
      <w:r>
        <w:t>Justificación</w:t>
      </w:r>
    </w:p>
    <w:p w14:paraId="241802DA" w14:textId="77777777" w:rsidR="000277BA" w:rsidRDefault="000277BA" w:rsidP="000277BA">
      <w:pPr>
        <w:pStyle w:val="NormalWeb"/>
      </w:pPr>
      <w:r>
        <w:t>La problemática no se limita a la existencia o ausencia de cobertura de telecomunicaciones, sino que comprende barreras económicas, tecnológicas y formativas. Disponer de señal móvil no garantiza una conexión estable y asequible, ni asegura que las personas tengan dispositivos adecuados o conocimientos para desenvolverse de forma segura en entornos digitales.</w:t>
      </w:r>
    </w:p>
    <w:p w14:paraId="48323272" w14:textId="77777777" w:rsidR="000277BA" w:rsidRDefault="000277BA" w:rsidP="000277BA">
      <w:pPr>
        <w:pStyle w:val="NormalWeb"/>
      </w:pPr>
      <w:r>
        <w:t xml:space="preserve">La intervención resulta pertinente porque el Sector 1 posee condiciones favorables para avanzar hacia una integración urbana progresiva, pero mantiene factores de vulnerabilidad relacionados con el acceso desigual a oportunidades y servicios. La implementación de una infraestructura comunitaria de telecomunicaciones permitiría reducir estas desigualdades, fortalecer la autonomía digital de los habitantes y conectar a la comunidad con recursos educativos, laborales, sanitarios y administrativos existentes en su entorno. Además, la propuesta responde a las necesidades de acceso público a Internet y capacitación tecnológica identificadas para la Cañada Real. </w:t>
      </w:r>
    </w:p>
    <w:p w14:paraId="48C623AB" w14:textId="77777777" w:rsidR="000277BA" w:rsidRDefault="000277BA" w:rsidP="000277BA">
      <w:pPr>
        <w:pStyle w:val="Ttulo3"/>
      </w:pPr>
      <w:r>
        <w:t>Solución: Centro Comunitario de Conectividad e Inclusión Digital “Conecta Sector 1”</w:t>
      </w:r>
    </w:p>
    <w:p w14:paraId="7453324E" w14:textId="77777777" w:rsidR="000277BA" w:rsidRDefault="000277BA" w:rsidP="000277BA">
      <w:pPr>
        <w:pStyle w:val="NormalWeb"/>
      </w:pPr>
      <w:r>
        <w:t xml:space="preserve">Se propone implementar </w:t>
      </w:r>
      <w:r>
        <w:rPr>
          <w:rStyle w:val="Textoennegrita"/>
        </w:rPr>
        <w:t>“Conecta Sector 1”</w:t>
      </w:r>
      <w:r>
        <w:t>, un centro comunitario de telecomunicaciones orientado a proporcionar conectividad asequible, acceso a dispositivos y acompañamiento digital a la población. El centro se integraría al equipamiento comunitario previsto para el sector y funcionaría como un nodo tecnológico desde el cual se prestarían servicios de acceso a Internet, formación y asistencia digital.</w:t>
      </w:r>
    </w:p>
    <w:p w14:paraId="36BDDCB6" w14:textId="77777777" w:rsidR="000277BA" w:rsidRDefault="000277BA" w:rsidP="000277BA">
      <w:pPr>
        <w:pStyle w:val="NormalWeb"/>
      </w:pPr>
      <w:r>
        <w:t xml:space="preserve">La infraestructura dispondría de una conexión principal mediante fibra óptica y un enlace de respaldo 4G/5G con conmutación automática, garantizando continuidad del servicio ante fallos de la red principal. En el interior se instalaría una red </w:t>
      </w:r>
      <w:proofErr w:type="spellStart"/>
      <w:r>
        <w:t>Wi</w:t>
      </w:r>
      <w:proofErr w:type="spellEnd"/>
      <w:r>
        <w:t xml:space="preserve">-Fi 6 administrada, cableado estructurado, puntos de acceso dimensionados según la cantidad de usuarios, un switch gestionable, sistemas de alimentación ininterrumpida y mecanismos de ciberseguridad. La red se segmentaría mediante VLAN para separar el tráfico de usuarios, administración, equipos de capacitación y futuros dispositivos </w:t>
      </w:r>
      <w:proofErr w:type="spellStart"/>
      <w:r>
        <w:t>IoT</w:t>
      </w:r>
      <w:proofErr w:type="spellEnd"/>
      <w:r>
        <w:t>, evitando accesos no autorizados y mejorando la estabilidad del servicio.</w:t>
      </w:r>
    </w:p>
    <w:p w14:paraId="2CC90E0E" w14:textId="77777777" w:rsidR="000277BA" w:rsidRDefault="000277BA" w:rsidP="000277BA">
      <w:pPr>
        <w:pStyle w:val="NormalWeb"/>
      </w:pPr>
      <w:r>
        <w:lastRenderedPageBreak/>
        <w:t>El centro contaría con computadores, tabletas para préstamo temporal, estaciones de trabajo accesibles y espacios destinados a capacitación. Desde estas instalaciones se brindarían programas de alfabetización digital, apoyo escolar, elaboración de currículums, búsqueda de empleo, uso de plataformas administrativas, solicitud de citas médicas, acceso asistido a servicios digitales de salud y formación en prevención de fraudes y protección de datos. El acompañamiento sería realizado por facilitadores capacitados, de modo que la solución no se limite a proporcionar conexión, sino que permita desarrollar autonomía y competencias digitales.</w:t>
      </w:r>
    </w:p>
    <w:p w14:paraId="382D040E" w14:textId="77777777" w:rsidR="000277BA" w:rsidRDefault="000277BA" w:rsidP="000277BA">
      <w:pPr>
        <w:pStyle w:val="NormalWeb"/>
      </w:pPr>
      <w:r>
        <w:t>La operación de la infraestructura sería supervisada mediante una plataforma de gestión que registraría disponibilidad de la red, velocidad efectiva, cantidad de usuarios conectados, consumo de ancho de banda, incidencias y tiempos de recuperación. Paralelamente, se medirían indicadores sociales como número de personas capacitadas, estudiantes atendidos, trámites realizados, dispositivos prestados y mejora de competencias digitales.</w:t>
      </w:r>
    </w:p>
    <w:p w14:paraId="3201662D" w14:textId="77777777" w:rsidR="000277BA" w:rsidRDefault="000277BA" w:rsidP="000277BA">
      <w:pPr>
        <w:pStyle w:val="NormalWeb"/>
      </w:pPr>
      <w:r>
        <w:t xml:space="preserve">De esta manera, </w:t>
      </w:r>
      <w:r>
        <w:rPr>
          <w:rStyle w:val="Textoennegrita"/>
        </w:rPr>
        <w:t>Conecta Sector 1</w:t>
      </w:r>
      <w:r>
        <w:t xml:space="preserve"> transformaría la conectividad en una herramienta concreta de inclusión social. La propuesta permitiría que la proximidad física del sector a la ciudad se traduzca en acceso real a educación, empleo, salud, servicios públicos e información, generando un impacto directo y verificable en la calidad de vida de la comunidad.</w:t>
      </w:r>
    </w:p>
    <w:p w14:paraId="21EAA418" w14:textId="77777777" w:rsidR="00D4666E" w:rsidRPr="00912B5E" w:rsidRDefault="00D4666E" w:rsidP="00912B5E"/>
    <w:sectPr w:rsidR="00D4666E" w:rsidRPr="00912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5E"/>
    <w:rsid w:val="000277BA"/>
    <w:rsid w:val="00912B5E"/>
    <w:rsid w:val="00D4666E"/>
    <w:rsid w:val="00F8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176E1"/>
  <w15:chartTrackingRefBased/>
  <w15:docId w15:val="{9EC90A17-EE7B-4555-862C-5824465B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2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2B5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912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912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683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MIGUEL AGUILAR TORRES</dc:creator>
  <cp:keywords/>
  <dc:description/>
  <cp:lastModifiedBy>ALVARO MIGUEL AGUILAR TORRES</cp:lastModifiedBy>
  <cp:revision>3</cp:revision>
  <dcterms:created xsi:type="dcterms:W3CDTF">2026-07-14T14:50:00Z</dcterms:created>
  <dcterms:modified xsi:type="dcterms:W3CDTF">2026-07-14T17:23:00Z</dcterms:modified>
</cp:coreProperties>
</file>