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4C00F" w14:textId="77777777" w:rsidR="00BF53C0" w:rsidRDefault="000D23A1">
      <w:pPr>
        <w:spacing w:after="40"/>
      </w:pPr>
      <w:r>
        <w:rPr>
          <w:b/>
          <w:bCs/>
          <w:color w:val="1F3864"/>
          <w:sz w:val="34"/>
          <w:szCs w:val="34"/>
        </w:rPr>
        <w:t>Trabajo Práctico N.º 2</w:t>
      </w:r>
    </w:p>
    <w:p w14:paraId="53B8C44F" w14:textId="77777777" w:rsidR="00BF53C0" w:rsidRDefault="000D23A1">
      <w:pPr>
        <w:pBdr>
          <w:bottom w:val="single" w:sz="6" w:space="6" w:color="1F3864"/>
        </w:pBdr>
        <w:spacing w:after="100"/>
      </w:pPr>
      <w:r>
        <w:rPr>
          <w:color w:val="4A4A4A"/>
          <w:sz w:val="24"/>
          <w:szCs w:val="24"/>
        </w:rPr>
        <w:t xml:space="preserve">Representación vectorial de texto: </w:t>
      </w:r>
      <w:proofErr w:type="spellStart"/>
      <w:r>
        <w:rPr>
          <w:color w:val="4A4A4A"/>
          <w:sz w:val="24"/>
          <w:szCs w:val="24"/>
        </w:rPr>
        <w:t>embeddings</w:t>
      </w:r>
      <w:proofErr w:type="spellEnd"/>
      <w:r>
        <w:rPr>
          <w:color w:val="4A4A4A"/>
          <w:sz w:val="24"/>
          <w:szCs w:val="24"/>
        </w:rPr>
        <w:t xml:space="preserve"> y búsqueda semántica</w:t>
      </w:r>
    </w:p>
    <w:p w14:paraId="724FE1C3" w14:textId="77777777" w:rsidR="00BF53C0" w:rsidRDefault="000D23A1">
      <w:pPr>
        <w:spacing w:before="120" w:after="60"/>
      </w:pPr>
      <w:proofErr w:type="spellStart"/>
      <w:r>
        <w:rPr>
          <w:b/>
          <w:bCs/>
          <w:color w:val="4A4A4A"/>
        </w:rPr>
        <w:t>Gimbatti</w:t>
      </w:r>
      <w:proofErr w:type="spellEnd"/>
      <w:r>
        <w:rPr>
          <w:b/>
          <w:bCs/>
          <w:color w:val="4A4A4A"/>
        </w:rPr>
        <w:t xml:space="preserve">, Longo, </w:t>
      </w:r>
      <w:proofErr w:type="spellStart"/>
      <w:r>
        <w:rPr>
          <w:b/>
          <w:bCs/>
          <w:color w:val="4A4A4A"/>
        </w:rPr>
        <w:t>Nasini</w:t>
      </w:r>
      <w:proofErr w:type="spellEnd"/>
      <w:r>
        <w:rPr>
          <w:b/>
          <w:bCs/>
          <w:color w:val="4A4A4A"/>
        </w:rPr>
        <w:t>, Paredes   ·   Unidad 2</w:t>
      </w:r>
    </w:p>
    <w:p w14:paraId="7D94F896" w14:textId="77777777" w:rsidR="00BF53C0" w:rsidRDefault="000D23A1">
      <w:pPr>
        <w:spacing w:after="160" w:line="252" w:lineRule="auto"/>
        <w:jc w:val="both"/>
      </w:pPr>
      <w:r>
        <w:t>Corpus: 150 sinopsis del género Intriga, obtenidas en el TP1. Conjunto de evaluación propio: 12 consultas y 52 juicios de relevancia (</w:t>
      </w:r>
      <w:proofErr w:type="spellStart"/>
      <w:proofErr w:type="gramStart"/>
      <w:r>
        <w:rPr>
          <w:rFonts w:ascii="Consolas" w:eastAsia="Consolas" w:hAnsi="Consolas" w:cs="Consolas"/>
          <w:sz w:val="18"/>
          <w:szCs w:val="18"/>
        </w:rPr>
        <w:t>queries.json</w:t>
      </w:r>
      <w:proofErr w:type="spellEnd"/>
      <w:proofErr w:type="gramEnd"/>
      <w:r>
        <w:t>), escritos antes de ejecutar ningún modelo.</w:t>
      </w:r>
    </w:p>
    <w:p w14:paraId="57119158" w14:textId="77777777" w:rsidR="00BF53C0" w:rsidRDefault="000D23A1">
      <w:pPr>
        <w:pStyle w:val="Heading1"/>
        <w:spacing w:before="220" w:after="100"/>
      </w:pPr>
      <w:r>
        <w:rPr>
          <w:b/>
          <w:bCs/>
          <w:color w:val="1F3864"/>
          <w:sz w:val="26"/>
          <w:szCs w:val="26"/>
        </w:rPr>
        <w:t>1. Qué modelo elegiríamos para producción</w:t>
      </w:r>
    </w:p>
    <w:p w14:paraId="5801CABD" w14:textId="77777777" w:rsidR="00BF53C0" w:rsidRDefault="000D23A1">
      <w:pPr>
        <w:spacing w:after="100" w:line="252" w:lineRule="auto"/>
        <w:jc w:val="both"/>
      </w:pPr>
      <w:r>
        <w:rPr>
          <w:b/>
          <w:bCs/>
        </w:rPr>
        <w:t>SBERT (</w:t>
      </w:r>
      <w:r>
        <w:rPr>
          <w:rFonts w:ascii="Consolas" w:eastAsia="Consolas" w:hAnsi="Consolas" w:cs="Consolas"/>
          <w:b/>
          <w:bCs/>
          <w:sz w:val="18"/>
          <w:szCs w:val="18"/>
        </w:rPr>
        <w:t>distiluse-base-m</w:t>
      </w:r>
      <w:r>
        <w:rPr>
          <w:rFonts w:ascii="Consolas" w:eastAsia="Consolas" w:hAnsi="Consolas" w:cs="Consolas"/>
          <w:b/>
          <w:bCs/>
          <w:sz w:val="18"/>
          <w:szCs w:val="18"/>
        </w:rPr>
        <w:t>ultilingual-cased-v1</w:t>
      </w:r>
      <w:r>
        <w:rPr>
          <w:b/>
          <w:bCs/>
        </w:rPr>
        <w:t>)</w:t>
      </w:r>
      <w:r>
        <w:t>, con una reserva importante.</w:t>
      </w:r>
    </w:p>
    <w:tbl>
      <w:tblPr>
        <w:tblW w:w="9638" w:type="dxa"/>
        <w:tblBorders>
          <w:top w:val="single" w:sz="4" w:space="0" w:color="C8CEDA"/>
          <w:left w:val="single" w:sz="4" w:space="0" w:color="C8CEDA"/>
          <w:bottom w:val="single" w:sz="4" w:space="0" w:color="C8CEDA"/>
          <w:right w:val="single" w:sz="4" w:space="0" w:color="C8CEDA"/>
          <w:insideH w:val="single" w:sz="4" w:space="0" w:color="C8CEDA"/>
          <w:insideV w:val="single" w:sz="4" w:space="0" w:color="C8CEDA"/>
        </w:tblBorders>
        <w:tblCellMar>
          <w:left w:w="10" w:type="dxa"/>
          <w:right w:w="10" w:type="dxa"/>
        </w:tblCellMar>
        <w:tblLook w:val="04A0" w:firstRow="1" w:lastRow="0" w:firstColumn="1" w:lastColumn="0" w:noHBand="0" w:noVBand="1"/>
      </w:tblPr>
      <w:tblGrid>
        <w:gridCol w:w="1800"/>
        <w:gridCol w:w="1600"/>
        <w:gridCol w:w="1700"/>
        <w:gridCol w:w="2538"/>
        <w:gridCol w:w="2000"/>
      </w:tblGrid>
      <w:tr w:rsidR="00BF53C0" w14:paraId="79A0BB8B" w14:textId="77777777">
        <w:tblPrEx>
          <w:tblCellMar>
            <w:top w:w="0" w:type="dxa"/>
            <w:bottom w:w="0" w:type="dxa"/>
          </w:tblCellMar>
        </w:tblPrEx>
        <w:trPr>
          <w:tblHeader/>
        </w:trPr>
        <w:tc>
          <w:tcPr>
            <w:tcW w:w="1800" w:type="dxa"/>
            <w:shd w:val="clear" w:color="auto" w:fill="EEF1F6"/>
            <w:tcMar>
              <w:top w:w="60" w:type="dxa"/>
              <w:left w:w="90" w:type="dxa"/>
              <w:bottom w:w="60" w:type="dxa"/>
              <w:right w:w="90" w:type="dxa"/>
            </w:tcMar>
          </w:tcPr>
          <w:p w14:paraId="57CB9278" w14:textId="77777777" w:rsidR="00BF53C0" w:rsidRDefault="000D23A1">
            <w:proofErr w:type="spellStart"/>
            <w:r>
              <w:rPr>
                <w:b/>
                <w:bCs/>
                <w:color w:val="1F3864"/>
                <w:sz w:val="18"/>
                <w:szCs w:val="18"/>
              </w:rPr>
              <w:t>precision</w:t>
            </w:r>
            <w:proofErr w:type="spellEnd"/>
            <w:r>
              <w:rPr>
                <w:b/>
                <w:bCs/>
                <w:color w:val="1F3864"/>
                <w:sz w:val="18"/>
                <w:szCs w:val="18"/>
              </w:rPr>
              <w:t>@</w:t>
            </w:r>
          </w:p>
        </w:tc>
        <w:tc>
          <w:tcPr>
            <w:tcW w:w="1600" w:type="dxa"/>
            <w:shd w:val="clear" w:color="auto" w:fill="EEF1F6"/>
            <w:tcMar>
              <w:top w:w="60" w:type="dxa"/>
              <w:left w:w="90" w:type="dxa"/>
              <w:bottom w:w="60" w:type="dxa"/>
              <w:right w:w="90" w:type="dxa"/>
            </w:tcMar>
          </w:tcPr>
          <w:p w14:paraId="37BEEF52" w14:textId="77777777" w:rsidR="00BF53C0" w:rsidRDefault="000D23A1">
            <w:pPr>
              <w:jc w:val="center"/>
            </w:pPr>
            <w:r>
              <w:rPr>
                <w:b/>
                <w:bCs/>
                <w:color w:val="1F3864"/>
                <w:sz w:val="18"/>
                <w:szCs w:val="18"/>
              </w:rPr>
              <w:t>Azar</w:t>
            </w:r>
          </w:p>
        </w:tc>
        <w:tc>
          <w:tcPr>
            <w:tcW w:w="1700" w:type="dxa"/>
            <w:shd w:val="clear" w:color="auto" w:fill="EEF1F6"/>
            <w:tcMar>
              <w:top w:w="60" w:type="dxa"/>
              <w:left w:w="90" w:type="dxa"/>
              <w:bottom w:w="60" w:type="dxa"/>
              <w:right w:w="90" w:type="dxa"/>
            </w:tcMar>
          </w:tcPr>
          <w:p w14:paraId="32EFDB95" w14:textId="77777777" w:rsidR="00BF53C0" w:rsidRDefault="000D23A1">
            <w:pPr>
              <w:jc w:val="center"/>
            </w:pPr>
            <w:r>
              <w:rPr>
                <w:b/>
                <w:bCs/>
                <w:color w:val="1F3864"/>
                <w:sz w:val="18"/>
                <w:szCs w:val="18"/>
              </w:rPr>
              <w:t>TF-IDF</w:t>
            </w:r>
          </w:p>
        </w:tc>
        <w:tc>
          <w:tcPr>
            <w:tcW w:w="2538" w:type="dxa"/>
            <w:shd w:val="clear" w:color="auto" w:fill="EEF1F6"/>
            <w:tcMar>
              <w:top w:w="60" w:type="dxa"/>
              <w:left w:w="90" w:type="dxa"/>
              <w:bottom w:w="60" w:type="dxa"/>
              <w:right w:w="90" w:type="dxa"/>
            </w:tcMar>
          </w:tcPr>
          <w:p w14:paraId="36C79ED9" w14:textId="77777777" w:rsidR="00BF53C0" w:rsidRDefault="000D23A1">
            <w:pPr>
              <w:jc w:val="center"/>
            </w:pPr>
            <w:proofErr w:type="spellStart"/>
            <w:r>
              <w:rPr>
                <w:b/>
                <w:bCs/>
                <w:color w:val="1F3864"/>
                <w:sz w:val="18"/>
                <w:szCs w:val="18"/>
              </w:rPr>
              <w:t>Prom</w:t>
            </w:r>
            <w:proofErr w:type="spellEnd"/>
            <w:r>
              <w:rPr>
                <w:b/>
                <w:bCs/>
                <w:color w:val="1F3864"/>
                <w:sz w:val="18"/>
                <w:szCs w:val="18"/>
              </w:rPr>
              <w:t>. W2V (SBW)</w:t>
            </w:r>
          </w:p>
        </w:tc>
        <w:tc>
          <w:tcPr>
            <w:tcW w:w="2000" w:type="dxa"/>
            <w:shd w:val="clear" w:color="auto" w:fill="EEF1F6"/>
            <w:tcMar>
              <w:top w:w="60" w:type="dxa"/>
              <w:left w:w="90" w:type="dxa"/>
              <w:bottom w:w="60" w:type="dxa"/>
              <w:right w:w="90" w:type="dxa"/>
            </w:tcMar>
          </w:tcPr>
          <w:p w14:paraId="2325BBC2" w14:textId="77777777" w:rsidR="00BF53C0" w:rsidRDefault="000D23A1">
            <w:pPr>
              <w:jc w:val="center"/>
            </w:pPr>
            <w:r>
              <w:rPr>
                <w:b/>
                <w:bCs/>
                <w:color w:val="1F3864"/>
                <w:sz w:val="18"/>
                <w:szCs w:val="18"/>
              </w:rPr>
              <w:t>SBERT</w:t>
            </w:r>
          </w:p>
        </w:tc>
      </w:tr>
      <w:tr w:rsidR="00BF53C0" w14:paraId="6EB59046" w14:textId="77777777">
        <w:tblPrEx>
          <w:tblCellMar>
            <w:top w:w="0" w:type="dxa"/>
            <w:bottom w:w="0" w:type="dxa"/>
          </w:tblCellMar>
        </w:tblPrEx>
        <w:tc>
          <w:tcPr>
            <w:tcW w:w="1800" w:type="dxa"/>
            <w:tcMar>
              <w:top w:w="60" w:type="dxa"/>
              <w:left w:w="90" w:type="dxa"/>
              <w:bottom w:w="60" w:type="dxa"/>
              <w:right w:w="90" w:type="dxa"/>
            </w:tcMar>
          </w:tcPr>
          <w:p w14:paraId="2647BAEF" w14:textId="77777777" w:rsidR="00BF53C0" w:rsidRDefault="000D23A1">
            <w:r>
              <w:rPr>
                <w:sz w:val="18"/>
                <w:szCs w:val="18"/>
              </w:rPr>
              <w:t>@5</w:t>
            </w:r>
          </w:p>
        </w:tc>
        <w:tc>
          <w:tcPr>
            <w:tcW w:w="1600" w:type="dxa"/>
            <w:tcMar>
              <w:top w:w="60" w:type="dxa"/>
              <w:left w:w="90" w:type="dxa"/>
              <w:bottom w:w="60" w:type="dxa"/>
              <w:right w:w="90" w:type="dxa"/>
            </w:tcMar>
          </w:tcPr>
          <w:p w14:paraId="28DB2AFB" w14:textId="77777777" w:rsidR="00BF53C0" w:rsidRDefault="000D23A1">
            <w:pPr>
              <w:jc w:val="center"/>
            </w:pPr>
            <w:r>
              <w:rPr>
                <w:sz w:val="18"/>
                <w:szCs w:val="18"/>
              </w:rPr>
              <w:t>0.029</w:t>
            </w:r>
          </w:p>
        </w:tc>
        <w:tc>
          <w:tcPr>
            <w:tcW w:w="1700" w:type="dxa"/>
            <w:tcMar>
              <w:top w:w="60" w:type="dxa"/>
              <w:left w:w="90" w:type="dxa"/>
              <w:bottom w:w="60" w:type="dxa"/>
              <w:right w:w="90" w:type="dxa"/>
            </w:tcMar>
          </w:tcPr>
          <w:p w14:paraId="7B0CB5F3" w14:textId="77777777" w:rsidR="00BF53C0" w:rsidRDefault="000D23A1">
            <w:pPr>
              <w:jc w:val="center"/>
            </w:pPr>
            <w:r>
              <w:rPr>
                <w:sz w:val="18"/>
                <w:szCs w:val="18"/>
              </w:rPr>
              <w:t>0.250</w:t>
            </w:r>
          </w:p>
        </w:tc>
        <w:tc>
          <w:tcPr>
            <w:tcW w:w="2538" w:type="dxa"/>
            <w:tcMar>
              <w:top w:w="60" w:type="dxa"/>
              <w:left w:w="90" w:type="dxa"/>
              <w:bottom w:w="60" w:type="dxa"/>
              <w:right w:w="90" w:type="dxa"/>
            </w:tcMar>
          </w:tcPr>
          <w:p w14:paraId="31AD1228" w14:textId="77777777" w:rsidR="00BF53C0" w:rsidRDefault="000D23A1">
            <w:pPr>
              <w:jc w:val="center"/>
            </w:pPr>
            <w:r>
              <w:rPr>
                <w:sz w:val="18"/>
                <w:szCs w:val="18"/>
              </w:rPr>
              <w:t>0.283</w:t>
            </w:r>
          </w:p>
        </w:tc>
        <w:tc>
          <w:tcPr>
            <w:tcW w:w="2000" w:type="dxa"/>
            <w:tcMar>
              <w:top w:w="60" w:type="dxa"/>
              <w:left w:w="90" w:type="dxa"/>
              <w:bottom w:w="60" w:type="dxa"/>
              <w:right w:w="90" w:type="dxa"/>
            </w:tcMar>
          </w:tcPr>
          <w:p w14:paraId="579E4B24" w14:textId="77777777" w:rsidR="00BF53C0" w:rsidRDefault="000D23A1">
            <w:pPr>
              <w:jc w:val="center"/>
            </w:pPr>
            <w:r>
              <w:rPr>
                <w:b/>
                <w:bCs/>
                <w:sz w:val="18"/>
                <w:szCs w:val="18"/>
              </w:rPr>
              <w:t>0.333</w:t>
            </w:r>
          </w:p>
        </w:tc>
      </w:tr>
      <w:tr w:rsidR="00BF53C0" w14:paraId="726F0167" w14:textId="77777777">
        <w:tblPrEx>
          <w:tblCellMar>
            <w:top w:w="0" w:type="dxa"/>
            <w:bottom w:w="0" w:type="dxa"/>
          </w:tblCellMar>
        </w:tblPrEx>
        <w:tc>
          <w:tcPr>
            <w:tcW w:w="1800" w:type="dxa"/>
            <w:tcMar>
              <w:top w:w="60" w:type="dxa"/>
              <w:left w:w="90" w:type="dxa"/>
              <w:bottom w:w="60" w:type="dxa"/>
              <w:right w:w="90" w:type="dxa"/>
            </w:tcMar>
          </w:tcPr>
          <w:p w14:paraId="466CB25C" w14:textId="77777777" w:rsidR="00BF53C0" w:rsidRDefault="000D23A1">
            <w:r>
              <w:rPr>
                <w:sz w:val="18"/>
                <w:szCs w:val="18"/>
              </w:rPr>
              <w:t>@10</w:t>
            </w:r>
          </w:p>
        </w:tc>
        <w:tc>
          <w:tcPr>
            <w:tcW w:w="1600" w:type="dxa"/>
            <w:tcMar>
              <w:top w:w="60" w:type="dxa"/>
              <w:left w:w="90" w:type="dxa"/>
              <w:bottom w:w="60" w:type="dxa"/>
              <w:right w:w="90" w:type="dxa"/>
            </w:tcMar>
          </w:tcPr>
          <w:p w14:paraId="530340AC" w14:textId="77777777" w:rsidR="00BF53C0" w:rsidRDefault="000D23A1">
            <w:pPr>
              <w:jc w:val="center"/>
            </w:pPr>
            <w:r>
              <w:rPr>
                <w:sz w:val="18"/>
                <w:szCs w:val="18"/>
              </w:rPr>
              <w:t>0.028</w:t>
            </w:r>
          </w:p>
        </w:tc>
        <w:tc>
          <w:tcPr>
            <w:tcW w:w="1700" w:type="dxa"/>
            <w:tcMar>
              <w:top w:w="60" w:type="dxa"/>
              <w:left w:w="90" w:type="dxa"/>
              <w:bottom w:w="60" w:type="dxa"/>
              <w:right w:w="90" w:type="dxa"/>
            </w:tcMar>
          </w:tcPr>
          <w:p w14:paraId="3ED4EABD" w14:textId="77777777" w:rsidR="00BF53C0" w:rsidRDefault="000D23A1">
            <w:pPr>
              <w:jc w:val="center"/>
            </w:pPr>
            <w:r>
              <w:rPr>
                <w:sz w:val="18"/>
                <w:szCs w:val="18"/>
              </w:rPr>
              <w:t>0.200</w:t>
            </w:r>
          </w:p>
        </w:tc>
        <w:tc>
          <w:tcPr>
            <w:tcW w:w="2538" w:type="dxa"/>
            <w:tcMar>
              <w:top w:w="60" w:type="dxa"/>
              <w:left w:w="90" w:type="dxa"/>
              <w:bottom w:w="60" w:type="dxa"/>
              <w:right w:w="90" w:type="dxa"/>
            </w:tcMar>
          </w:tcPr>
          <w:p w14:paraId="093E2FDA" w14:textId="77777777" w:rsidR="00BF53C0" w:rsidRDefault="000D23A1">
            <w:pPr>
              <w:jc w:val="center"/>
            </w:pPr>
            <w:r>
              <w:rPr>
                <w:sz w:val="18"/>
                <w:szCs w:val="18"/>
              </w:rPr>
              <w:t>0.183</w:t>
            </w:r>
          </w:p>
        </w:tc>
        <w:tc>
          <w:tcPr>
            <w:tcW w:w="2000" w:type="dxa"/>
            <w:tcMar>
              <w:top w:w="60" w:type="dxa"/>
              <w:left w:w="90" w:type="dxa"/>
              <w:bottom w:w="60" w:type="dxa"/>
              <w:right w:w="90" w:type="dxa"/>
            </w:tcMar>
          </w:tcPr>
          <w:p w14:paraId="31BE73D8" w14:textId="77777777" w:rsidR="00BF53C0" w:rsidRDefault="000D23A1">
            <w:pPr>
              <w:jc w:val="center"/>
            </w:pPr>
            <w:r>
              <w:rPr>
                <w:b/>
                <w:bCs/>
                <w:sz w:val="18"/>
                <w:szCs w:val="18"/>
              </w:rPr>
              <w:t>0.242</w:t>
            </w:r>
          </w:p>
        </w:tc>
      </w:tr>
    </w:tbl>
    <w:p w14:paraId="2795C7C0" w14:textId="77777777" w:rsidR="00BF53C0" w:rsidRDefault="00BF53C0">
      <w:pPr>
        <w:spacing w:after="140"/>
      </w:pPr>
    </w:p>
    <w:p w14:paraId="381CE9FE" w14:textId="77777777" w:rsidR="00BF53C0" w:rsidRDefault="000D23A1">
      <w:pPr>
        <w:spacing w:after="100" w:line="252" w:lineRule="auto"/>
        <w:jc w:val="both"/>
      </w:pPr>
      <w:r>
        <w:t>Gana en el promedio, 11× por encima del piso de azar. El resto de los criterios:</w:t>
      </w:r>
    </w:p>
    <w:p w14:paraId="48497590" w14:textId="77777777" w:rsidR="00BF53C0" w:rsidRDefault="000D23A1">
      <w:pPr>
        <w:pStyle w:val="ListParagraph"/>
        <w:numPr>
          <w:ilvl w:val="0"/>
          <w:numId w:val="1"/>
        </w:numPr>
        <w:spacing w:after="60" w:line="252" w:lineRule="auto"/>
        <w:jc w:val="both"/>
      </w:pPr>
      <w:r>
        <w:rPr>
          <w:b/>
          <w:bCs/>
        </w:rPr>
        <w:t>Costo.</w:t>
      </w:r>
      <w:r>
        <w:t xml:space="preserve"> Una consulta tarda 29 ms en CPU (mediana de 20 corridas); codificar el corpus completo, 7 s. No hace falta GPU. TF-IDF es dos órdenes de magnitud más barato y pierde so</w:t>
      </w:r>
      <w:r>
        <w:t>lo 0.08 de precision@5.</w:t>
      </w:r>
    </w:p>
    <w:p w14:paraId="452FE94F" w14:textId="77777777" w:rsidR="00BF53C0" w:rsidRDefault="000D23A1">
      <w:pPr>
        <w:pStyle w:val="ListParagraph"/>
        <w:numPr>
          <w:ilvl w:val="0"/>
          <w:numId w:val="1"/>
        </w:numPr>
        <w:spacing w:after="60" w:line="252" w:lineRule="auto"/>
        <w:jc w:val="both"/>
      </w:pPr>
      <w:r>
        <w:rPr>
          <w:b/>
          <w:bCs/>
        </w:rPr>
        <w:t>Privacidad.</w:t>
      </w:r>
      <w:r>
        <w:t xml:space="preserve"> Corre localmente: ni el corpus ni las consultas salen de nuestra infraestructura. Una API de terceros habría implicado enviar el catálogo completo a un proveedor externo.</w:t>
      </w:r>
    </w:p>
    <w:p w14:paraId="5A1646ED" w14:textId="77777777" w:rsidR="00BF53C0" w:rsidRDefault="000D23A1">
      <w:pPr>
        <w:pStyle w:val="ListParagraph"/>
        <w:numPr>
          <w:ilvl w:val="0"/>
          <w:numId w:val="1"/>
        </w:numPr>
        <w:spacing w:after="60" w:line="252" w:lineRule="auto"/>
        <w:jc w:val="both"/>
      </w:pPr>
      <w:r>
        <w:rPr>
          <w:b/>
          <w:bCs/>
        </w:rPr>
        <w:t>Reproducibilidad.</w:t>
      </w:r>
      <w:r>
        <w:t xml:space="preserve"> Fijamos semilla en todo lo estocástico. Las dos fuentes reales de </w:t>
      </w:r>
      <w:proofErr w:type="spellStart"/>
      <w:r>
        <w:t>irreproducibilidad</w:t>
      </w:r>
      <w:proofErr w:type="spellEnd"/>
      <w:r>
        <w:t xml:space="preserve"> son externas: que </w:t>
      </w:r>
      <w:proofErr w:type="spellStart"/>
      <w:r>
        <w:t>HuggingFace</w:t>
      </w:r>
      <w:proofErr w:type="spellEnd"/>
      <w:r>
        <w:t xml:space="preserve"> retire el modelo y que el </w:t>
      </w:r>
      <w:r>
        <w:rPr>
          <w:rFonts w:ascii="Consolas" w:eastAsia="Consolas" w:hAnsi="Consolas" w:cs="Consolas"/>
          <w:sz w:val="18"/>
          <w:szCs w:val="18"/>
        </w:rPr>
        <w:t>SBW-vectors-300-min5</w:t>
      </w:r>
      <w:r>
        <w:t xml:space="preserve"> deje de estar disponible.</w:t>
      </w:r>
    </w:p>
    <w:p w14:paraId="23ABDA06" w14:textId="77777777" w:rsidR="00BF53C0" w:rsidRDefault="000D23A1">
      <w:pPr>
        <w:pStyle w:val="ListParagraph"/>
        <w:numPr>
          <w:ilvl w:val="0"/>
          <w:numId w:val="1"/>
        </w:numPr>
        <w:spacing w:after="60" w:line="252" w:lineRule="auto"/>
        <w:jc w:val="both"/>
      </w:pPr>
      <w:r>
        <w:rPr>
          <w:b/>
          <w:bCs/>
        </w:rPr>
        <w:t>Dependencia de terceros.</w:t>
      </w:r>
      <w:r>
        <w:t xml:space="preserve"> Es el punto débil: </w:t>
      </w:r>
      <w:proofErr w:type="spellStart"/>
      <w:r>
        <w:rPr>
          <w:rFonts w:ascii="Consolas" w:eastAsia="Consolas" w:hAnsi="Consolas" w:cs="Consolas"/>
          <w:sz w:val="18"/>
          <w:szCs w:val="18"/>
        </w:rPr>
        <w:t>sentence-transformers</w:t>
      </w:r>
      <w:proofErr w:type="spellEnd"/>
      <w:r>
        <w:t xml:space="preserve"> a</w:t>
      </w:r>
      <w:r>
        <w:t xml:space="preserve">rrastra </w:t>
      </w:r>
      <w:proofErr w:type="spellStart"/>
      <w:r>
        <w:t>PyTorch</w:t>
      </w:r>
      <w:proofErr w:type="spellEnd"/>
      <w:r>
        <w:t xml:space="preserve"> y descarga el modelo en tiempo de ejecución. Para producción guardaríamos una copia propia y fijaríamos versiones.</w:t>
      </w:r>
    </w:p>
    <w:p w14:paraId="12D7EF8D" w14:textId="77777777" w:rsidR="00BF53C0" w:rsidRDefault="000D23A1">
      <w:pPr>
        <w:spacing w:after="100" w:line="252" w:lineRule="auto"/>
        <w:jc w:val="both"/>
      </w:pPr>
      <w:r>
        <w:rPr>
          <w:b/>
          <w:bCs/>
        </w:rPr>
        <w:t>La reserva.</w:t>
      </w:r>
      <w:r>
        <w:t xml:space="preserve"> Nuestros datos indican que la respuesta no es un modelo sino dos: TF-IDF gana en consultas léxicas y SBERT es el </w:t>
      </w:r>
      <w:r>
        <w:t xml:space="preserve">único que funciona en las semánticas. Una búsqueda híbrida superaría a ambos. No la implementamos —elegimos </w:t>
      </w:r>
      <w:proofErr w:type="spellStart"/>
      <w:r>
        <w:t>chunking</w:t>
      </w:r>
      <w:proofErr w:type="spellEnd"/>
      <w:r>
        <w:t xml:space="preserve"> como parte avanzada— pero es lo que haríamos con más tiempo.</w:t>
      </w:r>
    </w:p>
    <w:p w14:paraId="010D9FC3" w14:textId="77777777" w:rsidR="00BF53C0" w:rsidRDefault="000D23A1">
      <w:pPr>
        <w:pStyle w:val="Heading1"/>
        <w:spacing w:before="220" w:after="100"/>
      </w:pPr>
      <w:r>
        <w:rPr>
          <w:b/>
          <w:bCs/>
          <w:color w:val="1F3864"/>
          <w:sz w:val="26"/>
          <w:szCs w:val="26"/>
        </w:rPr>
        <w:t>2. Cuánto mejor que TF-IDF, y dónde gana cada uno</w:t>
      </w:r>
    </w:p>
    <w:p w14:paraId="02B69D69" w14:textId="77777777" w:rsidR="00BF53C0" w:rsidRDefault="000D23A1">
      <w:pPr>
        <w:spacing w:after="100" w:line="252" w:lineRule="auto"/>
        <w:jc w:val="both"/>
      </w:pPr>
      <w:r>
        <w:t>SBERT supera a TF-IDF por 0.</w:t>
      </w:r>
      <w:r>
        <w:t>083 de precision@5 (0.333 vs 0.250): un 33 % relativo. Ese número solo es poco informativo. Segmentado por tipo de consulta:</w:t>
      </w:r>
    </w:p>
    <w:tbl>
      <w:tblPr>
        <w:tblW w:w="9638" w:type="dxa"/>
        <w:tblBorders>
          <w:top w:val="single" w:sz="4" w:space="0" w:color="C8CEDA"/>
          <w:left w:val="single" w:sz="4" w:space="0" w:color="C8CEDA"/>
          <w:bottom w:val="single" w:sz="4" w:space="0" w:color="C8CEDA"/>
          <w:right w:val="single" w:sz="4" w:space="0" w:color="C8CEDA"/>
          <w:insideH w:val="single" w:sz="4" w:space="0" w:color="C8CEDA"/>
          <w:insideV w:val="single" w:sz="4" w:space="0" w:color="C8CEDA"/>
        </w:tblBorders>
        <w:tblCellMar>
          <w:left w:w="10" w:type="dxa"/>
          <w:right w:w="10" w:type="dxa"/>
        </w:tblCellMar>
        <w:tblLook w:val="04A0" w:firstRow="1" w:lastRow="0" w:firstColumn="1" w:lastColumn="0" w:noHBand="0" w:noVBand="1"/>
      </w:tblPr>
      <w:tblGrid>
        <w:gridCol w:w="3138"/>
        <w:gridCol w:w="600"/>
        <w:gridCol w:w="1200"/>
        <w:gridCol w:w="1500"/>
        <w:gridCol w:w="1600"/>
        <w:gridCol w:w="1600"/>
      </w:tblGrid>
      <w:tr w:rsidR="00BF53C0" w14:paraId="35AFAD0E" w14:textId="77777777">
        <w:tblPrEx>
          <w:tblCellMar>
            <w:top w:w="0" w:type="dxa"/>
            <w:bottom w:w="0" w:type="dxa"/>
          </w:tblCellMar>
        </w:tblPrEx>
        <w:trPr>
          <w:tblHeader/>
        </w:trPr>
        <w:tc>
          <w:tcPr>
            <w:tcW w:w="3138" w:type="dxa"/>
            <w:shd w:val="clear" w:color="auto" w:fill="EEF1F6"/>
            <w:tcMar>
              <w:top w:w="60" w:type="dxa"/>
              <w:left w:w="90" w:type="dxa"/>
              <w:bottom w:w="60" w:type="dxa"/>
              <w:right w:w="90" w:type="dxa"/>
            </w:tcMar>
          </w:tcPr>
          <w:p w14:paraId="32C18702" w14:textId="77777777" w:rsidR="00BF53C0" w:rsidRDefault="000D23A1">
            <w:r>
              <w:rPr>
                <w:b/>
                <w:bCs/>
                <w:color w:val="1F3864"/>
                <w:sz w:val="18"/>
                <w:szCs w:val="18"/>
              </w:rPr>
              <w:t>precision@5</w:t>
            </w:r>
          </w:p>
        </w:tc>
        <w:tc>
          <w:tcPr>
            <w:tcW w:w="600" w:type="dxa"/>
            <w:shd w:val="clear" w:color="auto" w:fill="EEF1F6"/>
            <w:tcMar>
              <w:top w:w="60" w:type="dxa"/>
              <w:left w:w="90" w:type="dxa"/>
              <w:bottom w:w="60" w:type="dxa"/>
              <w:right w:w="90" w:type="dxa"/>
            </w:tcMar>
          </w:tcPr>
          <w:p w14:paraId="4565301A" w14:textId="77777777" w:rsidR="00BF53C0" w:rsidRDefault="000D23A1">
            <w:pPr>
              <w:jc w:val="center"/>
            </w:pPr>
            <w:r>
              <w:rPr>
                <w:b/>
                <w:bCs/>
                <w:color w:val="1F3864"/>
                <w:sz w:val="18"/>
                <w:szCs w:val="18"/>
              </w:rPr>
              <w:t>n</w:t>
            </w:r>
          </w:p>
        </w:tc>
        <w:tc>
          <w:tcPr>
            <w:tcW w:w="1200" w:type="dxa"/>
            <w:shd w:val="clear" w:color="auto" w:fill="EEF1F6"/>
            <w:tcMar>
              <w:top w:w="60" w:type="dxa"/>
              <w:left w:w="90" w:type="dxa"/>
              <w:bottom w:w="60" w:type="dxa"/>
              <w:right w:w="90" w:type="dxa"/>
            </w:tcMar>
          </w:tcPr>
          <w:p w14:paraId="55F334DE" w14:textId="77777777" w:rsidR="00BF53C0" w:rsidRDefault="000D23A1">
            <w:pPr>
              <w:jc w:val="center"/>
            </w:pPr>
            <w:r>
              <w:rPr>
                <w:b/>
                <w:bCs/>
                <w:color w:val="1F3864"/>
                <w:sz w:val="18"/>
                <w:szCs w:val="18"/>
              </w:rPr>
              <w:t>Azar</w:t>
            </w:r>
          </w:p>
        </w:tc>
        <w:tc>
          <w:tcPr>
            <w:tcW w:w="1500" w:type="dxa"/>
            <w:shd w:val="clear" w:color="auto" w:fill="EEF1F6"/>
            <w:tcMar>
              <w:top w:w="60" w:type="dxa"/>
              <w:left w:w="90" w:type="dxa"/>
              <w:bottom w:w="60" w:type="dxa"/>
              <w:right w:w="90" w:type="dxa"/>
            </w:tcMar>
          </w:tcPr>
          <w:p w14:paraId="6E3FFB84" w14:textId="77777777" w:rsidR="00BF53C0" w:rsidRDefault="000D23A1">
            <w:pPr>
              <w:jc w:val="center"/>
            </w:pPr>
            <w:r>
              <w:rPr>
                <w:b/>
                <w:bCs/>
                <w:color w:val="1F3864"/>
                <w:sz w:val="18"/>
                <w:szCs w:val="18"/>
              </w:rPr>
              <w:t>TF-IDF</w:t>
            </w:r>
          </w:p>
        </w:tc>
        <w:tc>
          <w:tcPr>
            <w:tcW w:w="1600" w:type="dxa"/>
            <w:shd w:val="clear" w:color="auto" w:fill="EEF1F6"/>
            <w:tcMar>
              <w:top w:w="60" w:type="dxa"/>
              <w:left w:w="90" w:type="dxa"/>
              <w:bottom w:w="60" w:type="dxa"/>
              <w:right w:w="90" w:type="dxa"/>
            </w:tcMar>
          </w:tcPr>
          <w:p w14:paraId="27A0F31C" w14:textId="77777777" w:rsidR="00BF53C0" w:rsidRDefault="000D23A1">
            <w:pPr>
              <w:jc w:val="center"/>
            </w:pPr>
            <w:proofErr w:type="spellStart"/>
            <w:r>
              <w:rPr>
                <w:b/>
                <w:bCs/>
                <w:color w:val="1F3864"/>
                <w:sz w:val="18"/>
                <w:szCs w:val="18"/>
              </w:rPr>
              <w:t>Prom</w:t>
            </w:r>
            <w:proofErr w:type="spellEnd"/>
            <w:r>
              <w:rPr>
                <w:b/>
                <w:bCs/>
                <w:color w:val="1F3864"/>
                <w:sz w:val="18"/>
                <w:szCs w:val="18"/>
              </w:rPr>
              <w:t>. W2V</w:t>
            </w:r>
          </w:p>
        </w:tc>
        <w:tc>
          <w:tcPr>
            <w:tcW w:w="1600" w:type="dxa"/>
            <w:shd w:val="clear" w:color="auto" w:fill="EEF1F6"/>
            <w:tcMar>
              <w:top w:w="60" w:type="dxa"/>
              <w:left w:w="90" w:type="dxa"/>
              <w:bottom w:w="60" w:type="dxa"/>
              <w:right w:w="90" w:type="dxa"/>
            </w:tcMar>
          </w:tcPr>
          <w:p w14:paraId="649B5242" w14:textId="77777777" w:rsidR="00BF53C0" w:rsidRDefault="000D23A1">
            <w:pPr>
              <w:jc w:val="center"/>
            </w:pPr>
            <w:r>
              <w:rPr>
                <w:b/>
                <w:bCs/>
                <w:color w:val="1F3864"/>
                <w:sz w:val="18"/>
                <w:szCs w:val="18"/>
              </w:rPr>
              <w:t>SBERT</w:t>
            </w:r>
          </w:p>
        </w:tc>
      </w:tr>
      <w:tr w:rsidR="00BF53C0" w14:paraId="07316735" w14:textId="77777777">
        <w:tblPrEx>
          <w:tblCellMar>
            <w:top w:w="0" w:type="dxa"/>
            <w:bottom w:w="0" w:type="dxa"/>
          </w:tblCellMar>
        </w:tblPrEx>
        <w:tc>
          <w:tcPr>
            <w:tcW w:w="3138" w:type="dxa"/>
            <w:tcMar>
              <w:top w:w="60" w:type="dxa"/>
              <w:left w:w="90" w:type="dxa"/>
              <w:bottom w:w="60" w:type="dxa"/>
              <w:right w:w="90" w:type="dxa"/>
            </w:tcMar>
          </w:tcPr>
          <w:p w14:paraId="2F8ECE53" w14:textId="77777777" w:rsidR="00BF53C0" w:rsidRDefault="000D23A1">
            <w:r>
              <w:rPr>
                <w:sz w:val="18"/>
                <w:szCs w:val="18"/>
              </w:rPr>
              <w:t>Léxicas (solapamiento alto)</w:t>
            </w:r>
          </w:p>
        </w:tc>
        <w:tc>
          <w:tcPr>
            <w:tcW w:w="600" w:type="dxa"/>
            <w:tcMar>
              <w:top w:w="60" w:type="dxa"/>
              <w:left w:w="90" w:type="dxa"/>
              <w:bottom w:w="60" w:type="dxa"/>
              <w:right w:w="90" w:type="dxa"/>
            </w:tcMar>
          </w:tcPr>
          <w:p w14:paraId="148E10A2" w14:textId="77777777" w:rsidR="00BF53C0" w:rsidRDefault="000D23A1">
            <w:pPr>
              <w:jc w:val="center"/>
            </w:pPr>
            <w:r>
              <w:rPr>
                <w:sz w:val="18"/>
                <w:szCs w:val="18"/>
              </w:rPr>
              <w:t>6</w:t>
            </w:r>
          </w:p>
        </w:tc>
        <w:tc>
          <w:tcPr>
            <w:tcW w:w="1200" w:type="dxa"/>
            <w:tcMar>
              <w:top w:w="60" w:type="dxa"/>
              <w:left w:w="90" w:type="dxa"/>
              <w:bottom w:w="60" w:type="dxa"/>
              <w:right w:w="90" w:type="dxa"/>
            </w:tcMar>
          </w:tcPr>
          <w:p w14:paraId="2920DF75" w14:textId="77777777" w:rsidR="00BF53C0" w:rsidRDefault="000D23A1">
            <w:pPr>
              <w:jc w:val="center"/>
            </w:pPr>
            <w:r>
              <w:rPr>
                <w:sz w:val="18"/>
                <w:szCs w:val="18"/>
              </w:rPr>
              <w:t>0.027</w:t>
            </w:r>
          </w:p>
        </w:tc>
        <w:tc>
          <w:tcPr>
            <w:tcW w:w="1500" w:type="dxa"/>
            <w:tcMar>
              <w:top w:w="60" w:type="dxa"/>
              <w:left w:w="90" w:type="dxa"/>
              <w:bottom w:w="60" w:type="dxa"/>
              <w:right w:w="90" w:type="dxa"/>
            </w:tcMar>
          </w:tcPr>
          <w:p w14:paraId="6D2965B7" w14:textId="77777777" w:rsidR="00BF53C0" w:rsidRDefault="000D23A1">
            <w:pPr>
              <w:jc w:val="center"/>
            </w:pPr>
            <w:r>
              <w:rPr>
                <w:b/>
                <w:bCs/>
                <w:sz w:val="18"/>
                <w:szCs w:val="18"/>
              </w:rPr>
              <w:t>0.400</w:t>
            </w:r>
          </w:p>
        </w:tc>
        <w:tc>
          <w:tcPr>
            <w:tcW w:w="1600" w:type="dxa"/>
            <w:tcMar>
              <w:top w:w="60" w:type="dxa"/>
              <w:left w:w="90" w:type="dxa"/>
              <w:bottom w:w="60" w:type="dxa"/>
              <w:right w:w="90" w:type="dxa"/>
            </w:tcMar>
          </w:tcPr>
          <w:p w14:paraId="683011FE" w14:textId="77777777" w:rsidR="00BF53C0" w:rsidRDefault="000D23A1">
            <w:pPr>
              <w:jc w:val="center"/>
            </w:pPr>
            <w:r>
              <w:rPr>
                <w:b/>
                <w:bCs/>
                <w:sz w:val="18"/>
                <w:szCs w:val="18"/>
              </w:rPr>
              <w:t>0.433</w:t>
            </w:r>
          </w:p>
        </w:tc>
        <w:tc>
          <w:tcPr>
            <w:tcW w:w="1600" w:type="dxa"/>
            <w:tcMar>
              <w:top w:w="60" w:type="dxa"/>
              <w:left w:w="90" w:type="dxa"/>
              <w:bottom w:w="60" w:type="dxa"/>
              <w:right w:w="90" w:type="dxa"/>
            </w:tcMar>
          </w:tcPr>
          <w:p w14:paraId="172F2880" w14:textId="77777777" w:rsidR="00BF53C0" w:rsidRDefault="000D23A1">
            <w:pPr>
              <w:jc w:val="center"/>
            </w:pPr>
            <w:r>
              <w:rPr>
                <w:sz w:val="18"/>
                <w:szCs w:val="18"/>
              </w:rPr>
              <w:t>0.367</w:t>
            </w:r>
          </w:p>
        </w:tc>
      </w:tr>
      <w:tr w:rsidR="00BF53C0" w14:paraId="61BA56F6" w14:textId="77777777">
        <w:tblPrEx>
          <w:tblCellMar>
            <w:top w:w="0" w:type="dxa"/>
            <w:bottom w:w="0" w:type="dxa"/>
          </w:tblCellMar>
        </w:tblPrEx>
        <w:tc>
          <w:tcPr>
            <w:tcW w:w="3138" w:type="dxa"/>
            <w:tcMar>
              <w:top w:w="60" w:type="dxa"/>
              <w:left w:w="90" w:type="dxa"/>
              <w:bottom w:w="60" w:type="dxa"/>
              <w:right w:w="90" w:type="dxa"/>
            </w:tcMar>
          </w:tcPr>
          <w:p w14:paraId="0D511248" w14:textId="77777777" w:rsidR="00BF53C0" w:rsidRDefault="000D23A1">
            <w:r>
              <w:rPr>
                <w:sz w:val="18"/>
                <w:szCs w:val="18"/>
              </w:rPr>
              <w:t>Mixtas</w:t>
            </w:r>
          </w:p>
        </w:tc>
        <w:tc>
          <w:tcPr>
            <w:tcW w:w="600" w:type="dxa"/>
            <w:tcMar>
              <w:top w:w="60" w:type="dxa"/>
              <w:left w:w="90" w:type="dxa"/>
              <w:bottom w:w="60" w:type="dxa"/>
              <w:right w:w="90" w:type="dxa"/>
            </w:tcMar>
          </w:tcPr>
          <w:p w14:paraId="7A370635" w14:textId="77777777" w:rsidR="00BF53C0" w:rsidRDefault="000D23A1">
            <w:pPr>
              <w:jc w:val="center"/>
            </w:pPr>
            <w:r>
              <w:rPr>
                <w:sz w:val="18"/>
                <w:szCs w:val="18"/>
              </w:rPr>
              <w:t>3</w:t>
            </w:r>
          </w:p>
        </w:tc>
        <w:tc>
          <w:tcPr>
            <w:tcW w:w="1200" w:type="dxa"/>
            <w:tcMar>
              <w:top w:w="60" w:type="dxa"/>
              <w:left w:w="90" w:type="dxa"/>
              <w:bottom w:w="60" w:type="dxa"/>
              <w:right w:w="90" w:type="dxa"/>
            </w:tcMar>
          </w:tcPr>
          <w:p w14:paraId="2BF605FB" w14:textId="77777777" w:rsidR="00BF53C0" w:rsidRDefault="000D23A1">
            <w:pPr>
              <w:jc w:val="center"/>
            </w:pPr>
            <w:r>
              <w:rPr>
                <w:sz w:val="18"/>
                <w:szCs w:val="18"/>
              </w:rPr>
              <w:t>0.033</w:t>
            </w:r>
          </w:p>
        </w:tc>
        <w:tc>
          <w:tcPr>
            <w:tcW w:w="1500" w:type="dxa"/>
            <w:tcMar>
              <w:top w:w="60" w:type="dxa"/>
              <w:left w:w="90" w:type="dxa"/>
              <w:bottom w:w="60" w:type="dxa"/>
              <w:right w:w="90" w:type="dxa"/>
            </w:tcMar>
          </w:tcPr>
          <w:p w14:paraId="18504939" w14:textId="77777777" w:rsidR="00BF53C0" w:rsidRDefault="000D23A1">
            <w:pPr>
              <w:jc w:val="center"/>
            </w:pPr>
            <w:r>
              <w:rPr>
                <w:sz w:val="18"/>
                <w:szCs w:val="18"/>
              </w:rPr>
              <w:t>0.200</w:t>
            </w:r>
          </w:p>
        </w:tc>
        <w:tc>
          <w:tcPr>
            <w:tcW w:w="1600" w:type="dxa"/>
            <w:tcMar>
              <w:top w:w="60" w:type="dxa"/>
              <w:left w:w="90" w:type="dxa"/>
              <w:bottom w:w="60" w:type="dxa"/>
              <w:right w:w="90" w:type="dxa"/>
            </w:tcMar>
          </w:tcPr>
          <w:p w14:paraId="5B15DDC8" w14:textId="77777777" w:rsidR="00BF53C0" w:rsidRDefault="000D23A1">
            <w:pPr>
              <w:jc w:val="center"/>
            </w:pPr>
            <w:r>
              <w:rPr>
                <w:sz w:val="18"/>
                <w:szCs w:val="18"/>
              </w:rPr>
              <w:t>0.267</w:t>
            </w:r>
          </w:p>
        </w:tc>
        <w:tc>
          <w:tcPr>
            <w:tcW w:w="1600" w:type="dxa"/>
            <w:tcMar>
              <w:top w:w="60" w:type="dxa"/>
              <w:left w:w="90" w:type="dxa"/>
              <w:bottom w:w="60" w:type="dxa"/>
              <w:right w:w="90" w:type="dxa"/>
            </w:tcMar>
          </w:tcPr>
          <w:p w14:paraId="70EA25D5" w14:textId="77777777" w:rsidR="00BF53C0" w:rsidRDefault="000D23A1">
            <w:pPr>
              <w:jc w:val="center"/>
            </w:pPr>
            <w:r>
              <w:rPr>
                <w:b/>
                <w:bCs/>
                <w:sz w:val="18"/>
                <w:szCs w:val="18"/>
              </w:rPr>
              <w:t>0.467</w:t>
            </w:r>
          </w:p>
        </w:tc>
      </w:tr>
      <w:tr w:rsidR="00BF53C0" w14:paraId="0AB41766" w14:textId="77777777">
        <w:tblPrEx>
          <w:tblCellMar>
            <w:top w:w="0" w:type="dxa"/>
            <w:bottom w:w="0" w:type="dxa"/>
          </w:tblCellMar>
        </w:tblPrEx>
        <w:tc>
          <w:tcPr>
            <w:tcW w:w="3138" w:type="dxa"/>
            <w:tcMar>
              <w:top w:w="60" w:type="dxa"/>
              <w:left w:w="90" w:type="dxa"/>
              <w:bottom w:w="60" w:type="dxa"/>
              <w:right w:w="90" w:type="dxa"/>
            </w:tcMar>
          </w:tcPr>
          <w:p w14:paraId="44A6FB80" w14:textId="77777777" w:rsidR="00BF53C0" w:rsidRDefault="000D23A1">
            <w:r>
              <w:rPr>
                <w:sz w:val="18"/>
                <w:szCs w:val="18"/>
              </w:rPr>
              <w:t>Semánticas (solapamiento 0)</w:t>
            </w:r>
          </w:p>
        </w:tc>
        <w:tc>
          <w:tcPr>
            <w:tcW w:w="600" w:type="dxa"/>
            <w:tcMar>
              <w:top w:w="60" w:type="dxa"/>
              <w:left w:w="90" w:type="dxa"/>
              <w:bottom w:w="60" w:type="dxa"/>
              <w:right w:w="90" w:type="dxa"/>
            </w:tcMar>
          </w:tcPr>
          <w:p w14:paraId="550B3910" w14:textId="77777777" w:rsidR="00BF53C0" w:rsidRDefault="000D23A1">
            <w:pPr>
              <w:jc w:val="center"/>
            </w:pPr>
            <w:r>
              <w:rPr>
                <w:sz w:val="18"/>
                <w:szCs w:val="18"/>
              </w:rPr>
              <w:t>3</w:t>
            </w:r>
          </w:p>
        </w:tc>
        <w:tc>
          <w:tcPr>
            <w:tcW w:w="1200" w:type="dxa"/>
            <w:tcMar>
              <w:top w:w="60" w:type="dxa"/>
              <w:left w:w="90" w:type="dxa"/>
              <w:bottom w:w="60" w:type="dxa"/>
              <w:right w:w="90" w:type="dxa"/>
            </w:tcMar>
          </w:tcPr>
          <w:p w14:paraId="2A98F34E" w14:textId="77777777" w:rsidR="00BF53C0" w:rsidRDefault="000D23A1">
            <w:pPr>
              <w:jc w:val="center"/>
            </w:pPr>
            <w:r>
              <w:rPr>
                <w:sz w:val="18"/>
                <w:szCs w:val="18"/>
              </w:rPr>
              <w:t>0.031</w:t>
            </w:r>
          </w:p>
        </w:tc>
        <w:tc>
          <w:tcPr>
            <w:tcW w:w="1500" w:type="dxa"/>
            <w:tcMar>
              <w:top w:w="60" w:type="dxa"/>
              <w:left w:w="90" w:type="dxa"/>
              <w:bottom w:w="60" w:type="dxa"/>
              <w:right w:w="90" w:type="dxa"/>
            </w:tcMar>
          </w:tcPr>
          <w:p w14:paraId="48BABEAB" w14:textId="77777777" w:rsidR="00BF53C0" w:rsidRDefault="000D23A1">
            <w:pPr>
              <w:jc w:val="center"/>
            </w:pPr>
            <w:r>
              <w:rPr>
                <w:b/>
                <w:bCs/>
                <w:sz w:val="18"/>
                <w:szCs w:val="18"/>
              </w:rPr>
              <w:t>0.000</w:t>
            </w:r>
          </w:p>
        </w:tc>
        <w:tc>
          <w:tcPr>
            <w:tcW w:w="1600" w:type="dxa"/>
            <w:tcMar>
              <w:top w:w="60" w:type="dxa"/>
              <w:left w:w="90" w:type="dxa"/>
              <w:bottom w:w="60" w:type="dxa"/>
              <w:right w:w="90" w:type="dxa"/>
            </w:tcMar>
          </w:tcPr>
          <w:p w14:paraId="3F317CF7" w14:textId="77777777" w:rsidR="00BF53C0" w:rsidRDefault="000D23A1">
            <w:pPr>
              <w:jc w:val="center"/>
            </w:pPr>
            <w:r>
              <w:rPr>
                <w:b/>
                <w:bCs/>
                <w:sz w:val="18"/>
                <w:szCs w:val="18"/>
              </w:rPr>
              <w:t>0.000</w:t>
            </w:r>
          </w:p>
        </w:tc>
        <w:tc>
          <w:tcPr>
            <w:tcW w:w="1600" w:type="dxa"/>
            <w:tcMar>
              <w:top w:w="60" w:type="dxa"/>
              <w:left w:w="90" w:type="dxa"/>
              <w:bottom w:w="60" w:type="dxa"/>
              <w:right w:w="90" w:type="dxa"/>
            </w:tcMar>
          </w:tcPr>
          <w:p w14:paraId="6893D736" w14:textId="77777777" w:rsidR="00BF53C0" w:rsidRDefault="000D23A1">
            <w:pPr>
              <w:jc w:val="center"/>
            </w:pPr>
            <w:r>
              <w:rPr>
                <w:b/>
                <w:bCs/>
                <w:sz w:val="18"/>
                <w:szCs w:val="18"/>
              </w:rPr>
              <w:t>0.133</w:t>
            </w:r>
          </w:p>
        </w:tc>
      </w:tr>
    </w:tbl>
    <w:p w14:paraId="39F2634B" w14:textId="77777777" w:rsidR="00BF53C0" w:rsidRDefault="00BF53C0">
      <w:pPr>
        <w:spacing w:after="140"/>
      </w:pPr>
    </w:p>
    <w:p w14:paraId="22D819C7" w14:textId="77777777" w:rsidR="00BF53C0" w:rsidRDefault="000D23A1">
      <w:pPr>
        <w:spacing w:after="100" w:line="252" w:lineRule="auto"/>
        <w:jc w:val="both"/>
      </w:pPr>
      <w:r>
        <w:rPr>
          <w:b/>
          <w:bCs/>
        </w:rPr>
        <w:t>Dónde pierde SBERT:</w:t>
      </w:r>
      <w:r>
        <w:t xml:space="preserve"> en las consultas léxicas, TF-IDF y el promedio de Word2Vec le ganan. El caso extremo es q02 (“Hércules Poirot y Agatha Christie”), con 100 % de solapamiento: los nombres propios son la señal, y contar palabras es estrictamente mejor que interpretar. Lo mi</w:t>
      </w:r>
      <w:r>
        <w:t>smo en recall@10 sobre léxicas (TF-IDF 0.733, SBERT 0.658).</w:t>
      </w:r>
    </w:p>
    <w:p w14:paraId="57619F7D" w14:textId="77777777" w:rsidR="00BF53C0" w:rsidRDefault="000D23A1">
      <w:pPr>
        <w:spacing w:after="100" w:line="252" w:lineRule="auto"/>
        <w:jc w:val="both"/>
      </w:pPr>
      <w:r>
        <w:rPr>
          <w:b/>
          <w:bCs/>
        </w:rPr>
        <w:t>Dónde gana:</w:t>
      </w:r>
      <w:r>
        <w:t xml:space="preserve"> en las tres consultas semánticas TF-IDF saca exactamente 0.000. No es mala suerte, es aritmética: puntúa por coincidencia de términos y esas consultas no comparten ninguna palabra con </w:t>
      </w:r>
      <w:r>
        <w:t>los documentos relevantes, así que el producto es cero por construcción. SBERT es el único que recupera algo (recall@10 = 0.233).</w:t>
      </w:r>
    </w:p>
    <w:p w14:paraId="57306117" w14:textId="77777777" w:rsidR="00BF53C0" w:rsidRDefault="000D23A1">
      <w:pPr>
        <w:spacing w:after="100" w:line="252" w:lineRule="auto"/>
        <w:jc w:val="both"/>
      </w:pPr>
      <w:r>
        <w:t>SBERT no es “mejor”: es el único que cubre un caso que los otros no pueden cubrir. Si los usuarios escriben con el vocabulario</w:t>
      </w:r>
      <w:r>
        <w:t xml:space="preserve"> del catálogo, TF-IDF alcanza y es más barato. Si escriben con sus propias palabras, TF-IDF devuelve cero.</w:t>
      </w:r>
    </w:p>
    <w:p w14:paraId="760991A9" w14:textId="77777777" w:rsidR="00BF53C0" w:rsidRDefault="000D23A1">
      <w:pPr>
        <w:pStyle w:val="Heading1"/>
        <w:spacing w:before="220" w:after="100"/>
      </w:pPr>
      <w:r>
        <w:rPr>
          <w:b/>
          <w:bCs/>
          <w:color w:val="1F3864"/>
          <w:sz w:val="26"/>
          <w:szCs w:val="26"/>
        </w:rPr>
        <w:t>3. Qué mide y qué no mide la métrica</w:t>
      </w:r>
    </w:p>
    <w:p w14:paraId="6825E638" w14:textId="77777777" w:rsidR="00BF53C0" w:rsidRDefault="000D23A1">
      <w:pPr>
        <w:spacing w:after="100" w:line="252" w:lineRule="auto"/>
        <w:jc w:val="both"/>
      </w:pPr>
      <w:proofErr w:type="spellStart"/>
      <w:r>
        <w:rPr>
          <w:rFonts w:ascii="Consolas" w:eastAsia="Consolas" w:hAnsi="Consolas" w:cs="Consolas"/>
          <w:sz w:val="18"/>
          <w:szCs w:val="18"/>
        </w:rPr>
        <w:t>precision@k</w:t>
      </w:r>
      <w:proofErr w:type="spellEnd"/>
      <w:r>
        <w:t xml:space="preserve"> mide qué fracción del top-k coincide con nuestros juicios de relevancia. </w:t>
      </w:r>
      <w:r>
        <w:rPr>
          <w:b/>
          <w:bCs/>
        </w:rPr>
        <w:t>No mide</w:t>
      </w:r>
      <w:r>
        <w:t xml:space="preserve"> el orden dentro del top-k (acertar en el puesto 1 o en el 5 vale igual); no mide cobertura —agregamos recall@10 por separado, y cambia conclusiones: el promedio de Word2Vec s</w:t>
      </w:r>
      <w:r>
        <w:t xml:space="preserve">upera a TF-IDF en precision@5 y queda por debajo en precision@10—; no </w:t>
      </w:r>
      <w:r>
        <w:lastRenderedPageBreak/>
        <w:t xml:space="preserve">mide si nuestros relevantes son los correctos, ya que los definimos nosotros leyendo sinopsis </w:t>
      </w:r>
      <w:r>
        <w:rPr>
          <w:b/>
          <w:bCs/>
        </w:rPr>
        <w:t>promocionales</w:t>
      </w:r>
      <w:r>
        <w:t xml:space="preserve">, escritas para vender y no para describir; y no da significancia estadística: </w:t>
      </w:r>
      <w:r>
        <w:t xml:space="preserve">con 12 consultas y un solo anotador, la diferencia de 0.033 entre SBERT y el promedio de Word2Vec </w:t>
      </w:r>
      <w:r>
        <w:rPr>
          <w:b/>
          <w:bCs/>
        </w:rPr>
        <w:t>no es una diferencia</w:t>
      </w:r>
      <w:r>
        <w:t>.</w:t>
      </w:r>
    </w:p>
    <w:p w14:paraId="10FDECDB" w14:textId="77777777" w:rsidR="00BF53C0" w:rsidRDefault="000D23A1">
      <w:pPr>
        <w:spacing w:after="100" w:line="252" w:lineRule="auto"/>
        <w:jc w:val="both"/>
      </w:pPr>
      <w:r>
        <w:rPr>
          <w:b/>
          <w:bCs/>
        </w:rPr>
        <w:t>Dos límites que la métrica no habría detectado nunca.</w:t>
      </w:r>
    </w:p>
    <w:p w14:paraId="7874405B" w14:textId="77777777" w:rsidR="00BF53C0" w:rsidRDefault="000D23A1">
      <w:pPr>
        <w:spacing w:after="100" w:line="252" w:lineRule="auto"/>
        <w:jc w:val="both"/>
      </w:pPr>
      <w:r>
        <w:t xml:space="preserve">El promedio de Word2Vec tiene una similitud media de </w:t>
      </w:r>
      <w:r>
        <w:rPr>
          <w:b/>
          <w:bCs/>
        </w:rPr>
        <w:t>0.895</w:t>
      </w:r>
      <w:r>
        <w:t xml:space="preserve"> entre pares de libros a</w:t>
      </w:r>
      <w:r>
        <w:t>l azar (desvío 0.032, mínimo 0.718): no existe un par que el modelo considere distintos. Sus similitudes de 0.75 —que parecen altas— están por debajo del par promedio del corpus. Puede ordenar, pero sus valores absolutos no significan nada: no sirve para u</w:t>
      </w:r>
      <w:r>
        <w:t xml:space="preserve">n umbral ni para una medida de confianza. La tabla de </w:t>
      </w:r>
      <w:proofErr w:type="spellStart"/>
      <w:r>
        <w:t>precision@k</w:t>
      </w:r>
      <w:proofErr w:type="spellEnd"/>
      <w:r>
        <w:t xml:space="preserve"> no muestra nada de esto.</w:t>
      </w:r>
    </w:p>
    <w:p w14:paraId="1ED5E91C" w14:textId="77777777" w:rsidR="00BF53C0" w:rsidRDefault="000D23A1">
      <w:pPr>
        <w:spacing w:after="100" w:line="252" w:lineRule="auto"/>
        <w:jc w:val="both"/>
      </w:pPr>
      <w:r>
        <w:t xml:space="preserve">A la inversa, la proyección 2D sugería que SBERT no capta los géneros. Pero PC1+PC2 retienen solo el </w:t>
      </w:r>
      <w:r>
        <w:rPr>
          <w:b/>
          <w:bCs/>
        </w:rPr>
        <w:t>8.5 %</w:t>
      </w:r>
      <w:r>
        <w:t xml:space="preserve"> de la varianza. Medido en las 512 dimensiones con un test </w:t>
      </w:r>
      <w:r>
        <w:t>de permutación, tres de los cuatro subgéneros tienen cohesión interna significativa (Histórico y Policíaco p &lt; 0.001; Psicológico p = 0.046); el cuarto no (Aventuras, p = 0.517), y con 7 libros no podemos distinguir si el modelo no lo capta o si falta pote</w:t>
      </w:r>
      <w:r>
        <w:t>ncia estadística. La estructura estaba: fallaba el gráfico.</w:t>
      </w:r>
    </w:p>
    <w:p w14:paraId="0F5C8901" w14:textId="77777777" w:rsidR="00BF53C0" w:rsidRDefault="000D23A1">
      <w:pPr>
        <w:pStyle w:val="Heading1"/>
        <w:spacing w:before="220" w:after="100"/>
      </w:pPr>
      <w:r>
        <w:rPr>
          <w:b/>
          <w:bCs/>
          <w:color w:val="1F3864"/>
          <w:sz w:val="26"/>
          <w:szCs w:val="26"/>
        </w:rPr>
        <w:t>4. Un caso concreto donde la búsqueda falló</w:t>
      </w:r>
    </w:p>
    <w:p w14:paraId="6C0096D2" w14:textId="77777777" w:rsidR="00BF53C0" w:rsidRDefault="000D23A1">
      <w:pPr>
        <w:spacing w:after="100" w:line="252" w:lineRule="auto"/>
        <w:jc w:val="both"/>
      </w:pPr>
      <w:r>
        <w:rPr>
          <w:b/>
          <w:bCs/>
        </w:rPr>
        <w:t>Síntoma.</w:t>
      </w:r>
      <w:r>
        <w:t xml:space="preserve"> La consulta “un detective investiga un asesinato en una casa de campo inglesa”, filtrada por género Histórico, devolvió una </w:t>
      </w:r>
      <w:r>
        <w:rPr>
          <w:b/>
          <w:bCs/>
        </w:rPr>
        <w:t>tabla vacía</w:t>
      </w:r>
      <w:r>
        <w:t>, pese a</w:t>
      </w:r>
      <w:r>
        <w:t xml:space="preserve"> que el corpus tiene 19 libros de ese género. Sin filtro devolvía cinco resultados sensatos.</w:t>
      </w:r>
    </w:p>
    <w:p w14:paraId="6DA6DD9D" w14:textId="77777777" w:rsidR="00BF53C0" w:rsidRDefault="000D23A1">
      <w:pPr>
        <w:spacing w:after="100" w:line="252" w:lineRule="auto"/>
        <w:jc w:val="both"/>
      </w:pPr>
      <w:r>
        <w:rPr>
          <w:b/>
          <w:bCs/>
        </w:rPr>
        <w:t>Hipótesis.</w:t>
      </w:r>
      <w:r>
        <w:t xml:space="preserve"> HNSW es un índice aproximado: junta </w:t>
      </w:r>
      <w:proofErr w:type="spellStart"/>
      <w:r>
        <w:rPr>
          <w:rFonts w:ascii="Consolas" w:eastAsia="Consolas" w:hAnsi="Consolas" w:cs="Consolas"/>
          <w:sz w:val="18"/>
          <w:szCs w:val="18"/>
        </w:rPr>
        <w:t>ef_search</w:t>
      </w:r>
      <w:proofErr w:type="spellEnd"/>
      <w:r>
        <w:t xml:space="preserve"> candidatos ordenados por similitud </w:t>
      </w:r>
      <w:r>
        <w:rPr>
          <w:b/>
          <w:bCs/>
        </w:rPr>
        <w:t>sin mirar el género</w:t>
      </w:r>
      <w:r>
        <w:t xml:space="preserve">, y </w:t>
      </w:r>
      <w:proofErr w:type="spellStart"/>
      <w:r>
        <w:t>Postgres</w:t>
      </w:r>
      <w:proofErr w:type="spellEnd"/>
      <w:r>
        <w:t xml:space="preserve"> aplica el filtro después. Si entre esos</w:t>
      </w:r>
      <w:r>
        <w:t xml:space="preserve"> candidatos no hay ninguno del género pedido, no queda nada que devolver. Con </w:t>
      </w:r>
      <w:proofErr w:type="spellStart"/>
      <w:r>
        <w:rPr>
          <w:rFonts w:ascii="Consolas" w:eastAsia="Consolas" w:hAnsi="Consolas" w:cs="Consolas"/>
          <w:sz w:val="18"/>
          <w:szCs w:val="18"/>
        </w:rPr>
        <w:t>ef_search</w:t>
      </w:r>
      <w:proofErr w:type="spellEnd"/>
      <w:r>
        <w:rPr>
          <w:rFonts w:ascii="Consolas" w:eastAsia="Consolas" w:hAnsi="Consolas" w:cs="Consolas"/>
          <w:sz w:val="18"/>
          <w:szCs w:val="18"/>
        </w:rPr>
        <w:t xml:space="preserve"> = 40</w:t>
      </w:r>
      <w:r>
        <w:t xml:space="preserve"> por defecto y 150 documentos, el índice mira apenas un cuarto del corpus.</w:t>
      </w:r>
    </w:p>
    <w:p w14:paraId="3590BC75" w14:textId="77777777" w:rsidR="00BF53C0" w:rsidRDefault="000D23A1">
      <w:pPr>
        <w:spacing w:after="100" w:line="252" w:lineRule="auto"/>
        <w:jc w:val="both"/>
      </w:pPr>
      <w:r>
        <w:rPr>
          <w:b/>
          <w:bCs/>
        </w:rPr>
        <w:t>Verificación.</w:t>
      </w:r>
      <w:r>
        <w:t xml:space="preserve"> </w:t>
      </w:r>
      <w:proofErr w:type="spellStart"/>
      <w:r>
        <w:t>Recall</w:t>
      </w:r>
      <w:proofErr w:type="spellEnd"/>
      <w:r>
        <w:t xml:space="preserve"> del índice frente a la búsqueda exacta:</w:t>
      </w:r>
    </w:p>
    <w:tbl>
      <w:tblPr>
        <w:tblW w:w="9638" w:type="dxa"/>
        <w:tblBorders>
          <w:top w:val="single" w:sz="4" w:space="0" w:color="C8CEDA"/>
          <w:left w:val="single" w:sz="4" w:space="0" w:color="C8CEDA"/>
          <w:bottom w:val="single" w:sz="4" w:space="0" w:color="C8CEDA"/>
          <w:right w:val="single" w:sz="4" w:space="0" w:color="C8CEDA"/>
          <w:insideH w:val="single" w:sz="4" w:space="0" w:color="C8CEDA"/>
          <w:insideV w:val="single" w:sz="4" w:space="0" w:color="C8CEDA"/>
        </w:tblBorders>
        <w:tblCellMar>
          <w:left w:w="10" w:type="dxa"/>
          <w:right w:w="10" w:type="dxa"/>
        </w:tblCellMar>
        <w:tblLook w:val="04A0" w:firstRow="1" w:lastRow="0" w:firstColumn="1" w:lastColumn="0" w:noHBand="0" w:noVBand="1"/>
      </w:tblPr>
      <w:tblGrid>
        <w:gridCol w:w="2138"/>
        <w:gridCol w:w="1300"/>
        <w:gridCol w:w="1800"/>
        <w:gridCol w:w="1400"/>
        <w:gridCol w:w="1500"/>
        <w:gridCol w:w="1500"/>
      </w:tblGrid>
      <w:tr w:rsidR="00BF53C0" w14:paraId="657E81DD" w14:textId="77777777">
        <w:tblPrEx>
          <w:tblCellMar>
            <w:top w:w="0" w:type="dxa"/>
            <w:bottom w:w="0" w:type="dxa"/>
          </w:tblCellMar>
        </w:tblPrEx>
        <w:trPr>
          <w:tblHeader/>
        </w:trPr>
        <w:tc>
          <w:tcPr>
            <w:tcW w:w="2138" w:type="dxa"/>
            <w:shd w:val="clear" w:color="auto" w:fill="EEF1F6"/>
            <w:tcMar>
              <w:top w:w="60" w:type="dxa"/>
              <w:left w:w="90" w:type="dxa"/>
              <w:bottom w:w="60" w:type="dxa"/>
              <w:right w:w="90" w:type="dxa"/>
            </w:tcMar>
          </w:tcPr>
          <w:p w14:paraId="0C9AA80D" w14:textId="77777777" w:rsidR="00BF53C0" w:rsidRDefault="000D23A1">
            <w:r>
              <w:rPr>
                <w:b/>
                <w:bCs/>
                <w:color w:val="1F3864"/>
                <w:sz w:val="18"/>
                <w:szCs w:val="18"/>
              </w:rPr>
              <w:t>filtro</w:t>
            </w:r>
          </w:p>
        </w:tc>
        <w:tc>
          <w:tcPr>
            <w:tcW w:w="1300" w:type="dxa"/>
            <w:shd w:val="clear" w:color="auto" w:fill="EEF1F6"/>
            <w:tcMar>
              <w:top w:w="60" w:type="dxa"/>
              <w:left w:w="90" w:type="dxa"/>
              <w:bottom w:w="60" w:type="dxa"/>
              <w:right w:w="90" w:type="dxa"/>
            </w:tcMar>
          </w:tcPr>
          <w:p w14:paraId="242DC282" w14:textId="77777777" w:rsidR="00BF53C0" w:rsidRDefault="000D23A1">
            <w:pPr>
              <w:jc w:val="center"/>
            </w:pPr>
            <w:r>
              <w:rPr>
                <w:b/>
                <w:bCs/>
                <w:color w:val="1F3864"/>
                <w:sz w:val="18"/>
                <w:szCs w:val="18"/>
              </w:rPr>
              <w:t>libros</w:t>
            </w:r>
          </w:p>
        </w:tc>
        <w:tc>
          <w:tcPr>
            <w:tcW w:w="1800" w:type="dxa"/>
            <w:shd w:val="clear" w:color="auto" w:fill="EEF1F6"/>
            <w:tcMar>
              <w:top w:w="60" w:type="dxa"/>
              <w:left w:w="90" w:type="dxa"/>
              <w:bottom w:w="60" w:type="dxa"/>
              <w:right w:w="90" w:type="dxa"/>
            </w:tcMar>
          </w:tcPr>
          <w:p w14:paraId="0A8BA928" w14:textId="77777777" w:rsidR="00BF53C0" w:rsidRDefault="000D23A1">
            <w:pPr>
              <w:jc w:val="center"/>
            </w:pPr>
            <w:r>
              <w:rPr>
                <w:b/>
                <w:bCs/>
                <w:color w:val="1F3864"/>
                <w:sz w:val="18"/>
                <w:szCs w:val="18"/>
              </w:rPr>
              <w:t>selectividad</w:t>
            </w:r>
          </w:p>
        </w:tc>
        <w:tc>
          <w:tcPr>
            <w:tcW w:w="1400" w:type="dxa"/>
            <w:shd w:val="clear" w:color="auto" w:fill="EEF1F6"/>
            <w:tcMar>
              <w:top w:w="60" w:type="dxa"/>
              <w:left w:w="90" w:type="dxa"/>
              <w:bottom w:w="60" w:type="dxa"/>
              <w:right w:w="90" w:type="dxa"/>
            </w:tcMar>
          </w:tcPr>
          <w:p w14:paraId="2AE5124A" w14:textId="77777777" w:rsidR="00BF53C0" w:rsidRDefault="000D23A1">
            <w:pPr>
              <w:jc w:val="center"/>
            </w:pPr>
            <w:proofErr w:type="spellStart"/>
            <w:r>
              <w:rPr>
                <w:b/>
                <w:bCs/>
                <w:color w:val="1F3864"/>
                <w:sz w:val="18"/>
                <w:szCs w:val="18"/>
              </w:rPr>
              <w:t>ef</w:t>
            </w:r>
            <w:proofErr w:type="spellEnd"/>
            <w:r>
              <w:rPr>
                <w:b/>
                <w:bCs/>
                <w:color w:val="1F3864"/>
                <w:sz w:val="18"/>
                <w:szCs w:val="18"/>
              </w:rPr>
              <w:t xml:space="preserve"> = 40</w:t>
            </w:r>
          </w:p>
        </w:tc>
        <w:tc>
          <w:tcPr>
            <w:tcW w:w="1500" w:type="dxa"/>
            <w:shd w:val="clear" w:color="auto" w:fill="EEF1F6"/>
            <w:tcMar>
              <w:top w:w="60" w:type="dxa"/>
              <w:left w:w="90" w:type="dxa"/>
              <w:bottom w:w="60" w:type="dxa"/>
              <w:right w:w="90" w:type="dxa"/>
            </w:tcMar>
          </w:tcPr>
          <w:p w14:paraId="30FB618C" w14:textId="77777777" w:rsidR="00BF53C0" w:rsidRDefault="000D23A1">
            <w:pPr>
              <w:jc w:val="center"/>
            </w:pPr>
            <w:proofErr w:type="spellStart"/>
            <w:r>
              <w:rPr>
                <w:b/>
                <w:bCs/>
                <w:color w:val="1F3864"/>
                <w:sz w:val="18"/>
                <w:szCs w:val="18"/>
              </w:rPr>
              <w:t>ef</w:t>
            </w:r>
            <w:proofErr w:type="spellEnd"/>
            <w:r>
              <w:rPr>
                <w:b/>
                <w:bCs/>
                <w:color w:val="1F3864"/>
                <w:sz w:val="18"/>
                <w:szCs w:val="18"/>
              </w:rPr>
              <w:t xml:space="preserve"> = 100</w:t>
            </w:r>
          </w:p>
        </w:tc>
        <w:tc>
          <w:tcPr>
            <w:tcW w:w="1500" w:type="dxa"/>
            <w:shd w:val="clear" w:color="auto" w:fill="EEF1F6"/>
            <w:tcMar>
              <w:top w:w="60" w:type="dxa"/>
              <w:left w:w="90" w:type="dxa"/>
              <w:bottom w:w="60" w:type="dxa"/>
              <w:right w:w="90" w:type="dxa"/>
            </w:tcMar>
          </w:tcPr>
          <w:p w14:paraId="36DA0855" w14:textId="77777777" w:rsidR="00BF53C0" w:rsidRDefault="000D23A1">
            <w:pPr>
              <w:jc w:val="center"/>
            </w:pPr>
            <w:proofErr w:type="spellStart"/>
            <w:r>
              <w:rPr>
                <w:b/>
                <w:bCs/>
                <w:color w:val="1F3864"/>
                <w:sz w:val="18"/>
                <w:szCs w:val="18"/>
              </w:rPr>
              <w:t>ef</w:t>
            </w:r>
            <w:proofErr w:type="spellEnd"/>
            <w:r>
              <w:rPr>
                <w:b/>
                <w:bCs/>
                <w:color w:val="1F3864"/>
                <w:sz w:val="18"/>
                <w:szCs w:val="18"/>
              </w:rPr>
              <w:t xml:space="preserve"> = 400</w:t>
            </w:r>
          </w:p>
        </w:tc>
      </w:tr>
      <w:tr w:rsidR="00BF53C0" w14:paraId="5AFDB958" w14:textId="77777777">
        <w:tblPrEx>
          <w:tblCellMar>
            <w:top w:w="0" w:type="dxa"/>
            <w:bottom w:w="0" w:type="dxa"/>
          </w:tblCellMar>
        </w:tblPrEx>
        <w:tc>
          <w:tcPr>
            <w:tcW w:w="2138" w:type="dxa"/>
            <w:tcMar>
              <w:top w:w="60" w:type="dxa"/>
              <w:left w:w="90" w:type="dxa"/>
              <w:bottom w:w="60" w:type="dxa"/>
              <w:right w:w="90" w:type="dxa"/>
            </w:tcMar>
          </w:tcPr>
          <w:p w14:paraId="4148E516" w14:textId="77777777" w:rsidR="00BF53C0" w:rsidRDefault="000D23A1">
            <w:r>
              <w:rPr>
                <w:sz w:val="18"/>
                <w:szCs w:val="18"/>
              </w:rPr>
              <w:t>Policíaco</w:t>
            </w:r>
          </w:p>
        </w:tc>
        <w:tc>
          <w:tcPr>
            <w:tcW w:w="1300" w:type="dxa"/>
            <w:tcMar>
              <w:top w:w="60" w:type="dxa"/>
              <w:left w:w="90" w:type="dxa"/>
              <w:bottom w:w="60" w:type="dxa"/>
              <w:right w:w="90" w:type="dxa"/>
            </w:tcMar>
          </w:tcPr>
          <w:p w14:paraId="248942C1" w14:textId="77777777" w:rsidR="00BF53C0" w:rsidRDefault="000D23A1">
            <w:pPr>
              <w:jc w:val="center"/>
            </w:pPr>
            <w:r>
              <w:rPr>
                <w:sz w:val="18"/>
                <w:szCs w:val="18"/>
              </w:rPr>
              <w:t>39</w:t>
            </w:r>
          </w:p>
        </w:tc>
        <w:tc>
          <w:tcPr>
            <w:tcW w:w="1800" w:type="dxa"/>
            <w:tcMar>
              <w:top w:w="60" w:type="dxa"/>
              <w:left w:w="90" w:type="dxa"/>
              <w:bottom w:w="60" w:type="dxa"/>
              <w:right w:w="90" w:type="dxa"/>
            </w:tcMar>
          </w:tcPr>
          <w:p w14:paraId="40D29DB6" w14:textId="77777777" w:rsidR="00BF53C0" w:rsidRDefault="000D23A1">
            <w:pPr>
              <w:jc w:val="center"/>
            </w:pPr>
            <w:r>
              <w:rPr>
                <w:sz w:val="18"/>
                <w:szCs w:val="18"/>
              </w:rPr>
              <w:t>26 %</w:t>
            </w:r>
          </w:p>
        </w:tc>
        <w:tc>
          <w:tcPr>
            <w:tcW w:w="1400" w:type="dxa"/>
            <w:tcMar>
              <w:top w:w="60" w:type="dxa"/>
              <w:left w:w="90" w:type="dxa"/>
              <w:bottom w:w="60" w:type="dxa"/>
              <w:right w:w="90" w:type="dxa"/>
            </w:tcMar>
          </w:tcPr>
          <w:p w14:paraId="6AF92069" w14:textId="77777777" w:rsidR="00BF53C0" w:rsidRDefault="000D23A1">
            <w:pPr>
              <w:jc w:val="center"/>
            </w:pPr>
            <w:r>
              <w:rPr>
                <w:sz w:val="18"/>
                <w:szCs w:val="18"/>
              </w:rPr>
              <w:t>1.00</w:t>
            </w:r>
          </w:p>
        </w:tc>
        <w:tc>
          <w:tcPr>
            <w:tcW w:w="1500" w:type="dxa"/>
            <w:tcMar>
              <w:top w:w="60" w:type="dxa"/>
              <w:left w:w="90" w:type="dxa"/>
              <w:bottom w:w="60" w:type="dxa"/>
              <w:right w:w="90" w:type="dxa"/>
            </w:tcMar>
          </w:tcPr>
          <w:p w14:paraId="725D5F6B" w14:textId="77777777" w:rsidR="00BF53C0" w:rsidRDefault="000D23A1">
            <w:pPr>
              <w:jc w:val="center"/>
            </w:pPr>
            <w:r>
              <w:rPr>
                <w:sz w:val="18"/>
                <w:szCs w:val="18"/>
              </w:rPr>
              <w:t>1.00</w:t>
            </w:r>
          </w:p>
        </w:tc>
        <w:tc>
          <w:tcPr>
            <w:tcW w:w="1500" w:type="dxa"/>
            <w:tcMar>
              <w:top w:w="60" w:type="dxa"/>
              <w:left w:w="90" w:type="dxa"/>
              <w:bottom w:w="60" w:type="dxa"/>
              <w:right w:w="90" w:type="dxa"/>
            </w:tcMar>
          </w:tcPr>
          <w:p w14:paraId="03226EB5" w14:textId="77777777" w:rsidR="00BF53C0" w:rsidRDefault="000D23A1">
            <w:pPr>
              <w:jc w:val="center"/>
            </w:pPr>
            <w:r>
              <w:rPr>
                <w:sz w:val="18"/>
                <w:szCs w:val="18"/>
              </w:rPr>
              <w:t>1.00</w:t>
            </w:r>
          </w:p>
        </w:tc>
      </w:tr>
      <w:tr w:rsidR="00BF53C0" w14:paraId="5C01ECD3" w14:textId="77777777">
        <w:tblPrEx>
          <w:tblCellMar>
            <w:top w:w="0" w:type="dxa"/>
            <w:bottom w:w="0" w:type="dxa"/>
          </w:tblCellMar>
        </w:tblPrEx>
        <w:tc>
          <w:tcPr>
            <w:tcW w:w="2138" w:type="dxa"/>
            <w:tcMar>
              <w:top w:w="60" w:type="dxa"/>
              <w:left w:w="90" w:type="dxa"/>
              <w:bottom w:w="60" w:type="dxa"/>
              <w:right w:w="90" w:type="dxa"/>
            </w:tcMar>
          </w:tcPr>
          <w:p w14:paraId="52BC4986" w14:textId="77777777" w:rsidR="00BF53C0" w:rsidRDefault="000D23A1">
            <w:r>
              <w:rPr>
                <w:sz w:val="18"/>
                <w:szCs w:val="18"/>
              </w:rPr>
              <w:t>Histórico</w:t>
            </w:r>
          </w:p>
        </w:tc>
        <w:tc>
          <w:tcPr>
            <w:tcW w:w="1300" w:type="dxa"/>
            <w:tcMar>
              <w:top w:w="60" w:type="dxa"/>
              <w:left w:w="90" w:type="dxa"/>
              <w:bottom w:w="60" w:type="dxa"/>
              <w:right w:w="90" w:type="dxa"/>
            </w:tcMar>
          </w:tcPr>
          <w:p w14:paraId="1C5D8162" w14:textId="77777777" w:rsidR="00BF53C0" w:rsidRDefault="000D23A1">
            <w:pPr>
              <w:jc w:val="center"/>
            </w:pPr>
            <w:r>
              <w:rPr>
                <w:sz w:val="18"/>
                <w:szCs w:val="18"/>
              </w:rPr>
              <w:t>19</w:t>
            </w:r>
          </w:p>
        </w:tc>
        <w:tc>
          <w:tcPr>
            <w:tcW w:w="1800" w:type="dxa"/>
            <w:tcMar>
              <w:top w:w="60" w:type="dxa"/>
              <w:left w:w="90" w:type="dxa"/>
              <w:bottom w:w="60" w:type="dxa"/>
              <w:right w:w="90" w:type="dxa"/>
            </w:tcMar>
          </w:tcPr>
          <w:p w14:paraId="4A394F10" w14:textId="77777777" w:rsidR="00BF53C0" w:rsidRDefault="000D23A1">
            <w:pPr>
              <w:jc w:val="center"/>
            </w:pPr>
            <w:r>
              <w:rPr>
                <w:sz w:val="18"/>
                <w:szCs w:val="18"/>
              </w:rPr>
              <w:t>13 %</w:t>
            </w:r>
          </w:p>
        </w:tc>
        <w:tc>
          <w:tcPr>
            <w:tcW w:w="1400" w:type="dxa"/>
            <w:tcMar>
              <w:top w:w="60" w:type="dxa"/>
              <w:left w:w="90" w:type="dxa"/>
              <w:bottom w:w="60" w:type="dxa"/>
              <w:right w:w="90" w:type="dxa"/>
            </w:tcMar>
          </w:tcPr>
          <w:p w14:paraId="139AF713" w14:textId="77777777" w:rsidR="00BF53C0" w:rsidRDefault="000D23A1">
            <w:pPr>
              <w:jc w:val="center"/>
            </w:pPr>
            <w:r>
              <w:rPr>
                <w:sz w:val="18"/>
                <w:szCs w:val="18"/>
              </w:rPr>
              <w:t>0.40</w:t>
            </w:r>
          </w:p>
        </w:tc>
        <w:tc>
          <w:tcPr>
            <w:tcW w:w="1500" w:type="dxa"/>
            <w:tcMar>
              <w:top w:w="60" w:type="dxa"/>
              <w:left w:w="90" w:type="dxa"/>
              <w:bottom w:w="60" w:type="dxa"/>
              <w:right w:w="90" w:type="dxa"/>
            </w:tcMar>
          </w:tcPr>
          <w:p w14:paraId="3B055AB6" w14:textId="77777777" w:rsidR="00BF53C0" w:rsidRDefault="000D23A1">
            <w:pPr>
              <w:jc w:val="center"/>
            </w:pPr>
            <w:r>
              <w:rPr>
                <w:sz w:val="18"/>
                <w:szCs w:val="18"/>
              </w:rPr>
              <w:t>1.00</w:t>
            </w:r>
          </w:p>
        </w:tc>
        <w:tc>
          <w:tcPr>
            <w:tcW w:w="1500" w:type="dxa"/>
            <w:tcMar>
              <w:top w:w="60" w:type="dxa"/>
              <w:left w:w="90" w:type="dxa"/>
              <w:bottom w:w="60" w:type="dxa"/>
              <w:right w:w="90" w:type="dxa"/>
            </w:tcMar>
          </w:tcPr>
          <w:p w14:paraId="5775C48B" w14:textId="77777777" w:rsidR="00BF53C0" w:rsidRDefault="000D23A1">
            <w:pPr>
              <w:jc w:val="center"/>
            </w:pPr>
            <w:r>
              <w:rPr>
                <w:sz w:val="18"/>
                <w:szCs w:val="18"/>
              </w:rPr>
              <w:t>1.00</w:t>
            </w:r>
          </w:p>
        </w:tc>
      </w:tr>
      <w:tr w:rsidR="00BF53C0" w14:paraId="66C94395" w14:textId="77777777">
        <w:tblPrEx>
          <w:tblCellMar>
            <w:top w:w="0" w:type="dxa"/>
            <w:bottom w:w="0" w:type="dxa"/>
          </w:tblCellMar>
        </w:tblPrEx>
        <w:tc>
          <w:tcPr>
            <w:tcW w:w="2138" w:type="dxa"/>
            <w:tcMar>
              <w:top w:w="60" w:type="dxa"/>
              <w:left w:w="90" w:type="dxa"/>
              <w:bottom w:w="60" w:type="dxa"/>
              <w:right w:w="90" w:type="dxa"/>
            </w:tcMar>
          </w:tcPr>
          <w:p w14:paraId="50E73CCF" w14:textId="77777777" w:rsidR="00BF53C0" w:rsidRDefault="000D23A1">
            <w:r>
              <w:rPr>
                <w:sz w:val="18"/>
                <w:szCs w:val="18"/>
              </w:rPr>
              <w:t>Psicológico</w:t>
            </w:r>
          </w:p>
        </w:tc>
        <w:tc>
          <w:tcPr>
            <w:tcW w:w="1300" w:type="dxa"/>
            <w:tcMar>
              <w:top w:w="60" w:type="dxa"/>
              <w:left w:w="90" w:type="dxa"/>
              <w:bottom w:w="60" w:type="dxa"/>
              <w:right w:w="90" w:type="dxa"/>
            </w:tcMar>
          </w:tcPr>
          <w:p w14:paraId="5214A917" w14:textId="77777777" w:rsidR="00BF53C0" w:rsidRDefault="000D23A1">
            <w:pPr>
              <w:jc w:val="center"/>
            </w:pPr>
            <w:r>
              <w:rPr>
                <w:sz w:val="18"/>
                <w:szCs w:val="18"/>
              </w:rPr>
              <w:t>10</w:t>
            </w:r>
          </w:p>
        </w:tc>
        <w:tc>
          <w:tcPr>
            <w:tcW w:w="1800" w:type="dxa"/>
            <w:tcMar>
              <w:top w:w="60" w:type="dxa"/>
              <w:left w:w="90" w:type="dxa"/>
              <w:bottom w:w="60" w:type="dxa"/>
              <w:right w:w="90" w:type="dxa"/>
            </w:tcMar>
          </w:tcPr>
          <w:p w14:paraId="7DA7B3AA" w14:textId="77777777" w:rsidR="00BF53C0" w:rsidRDefault="000D23A1">
            <w:pPr>
              <w:jc w:val="center"/>
            </w:pPr>
            <w:r>
              <w:rPr>
                <w:sz w:val="18"/>
                <w:szCs w:val="18"/>
              </w:rPr>
              <w:t>7 %</w:t>
            </w:r>
          </w:p>
        </w:tc>
        <w:tc>
          <w:tcPr>
            <w:tcW w:w="1400" w:type="dxa"/>
            <w:tcMar>
              <w:top w:w="60" w:type="dxa"/>
              <w:left w:w="90" w:type="dxa"/>
              <w:bottom w:w="60" w:type="dxa"/>
              <w:right w:w="90" w:type="dxa"/>
            </w:tcMar>
          </w:tcPr>
          <w:p w14:paraId="25A47892" w14:textId="77777777" w:rsidR="00BF53C0" w:rsidRDefault="000D23A1">
            <w:pPr>
              <w:jc w:val="center"/>
            </w:pPr>
            <w:r>
              <w:rPr>
                <w:b/>
                <w:bCs/>
                <w:sz w:val="18"/>
                <w:szCs w:val="18"/>
              </w:rPr>
              <w:t>0.00</w:t>
            </w:r>
          </w:p>
        </w:tc>
        <w:tc>
          <w:tcPr>
            <w:tcW w:w="1500" w:type="dxa"/>
            <w:tcMar>
              <w:top w:w="60" w:type="dxa"/>
              <w:left w:w="90" w:type="dxa"/>
              <w:bottom w:w="60" w:type="dxa"/>
              <w:right w:w="90" w:type="dxa"/>
            </w:tcMar>
          </w:tcPr>
          <w:p w14:paraId="31B23D9A" w14:textId="77777777" w:rsidR="00BF53C0" w:rsidRDefault="000D23A1">
            <w:pPr>
              <w:jc w:val="center"/>
            </w:pPr>
            <w:r>
              <w:rPr>
                <w:sz w:val="18"/>
                <w:szCs w:val="18"/>
              </w:rPr>
              <w:t>0.80</w:t>
            </w:r>
          </w:p>
        </w:tc>
        <w:tc>
          <w:tcPr>
            <w:tcW w:w="1500" w:type="dxa"/>
            <w:tcMar>
              <w:top w:w="60" w:type="dxa"/>
              <w:left w:w="90" w:type="dxa"/>
              <w:bottom w:w="60" w:type="dxa"/>
              <w:right w:w="90" w:type="dxa"/>
            </w:tcMar>
          </w:tcPr>
          <w:p w14:paraId="1DF1F824" w14:textId="77777777" w:rsidR="00BF53C0" w:rsidRDefault="000D23A1">
            <w:pPr>
              <w:jc w:val="center"/>
            </w:pPr>
            <w:r>
              <w:rPr>
                <w:sz w:val="18"/>
                <w:szCs w:val="18"/>
              </w:rPr>
              <w:t>1.00</w:t>
            </w:r>
          </w:p>
        </w:tc>
      </w:tr>
      <w:tr w:rsidR="00BF53C0" w14:paraId="51D997D1" w14:textId="77777777">
        <w:tblPrEx>
          <w:tblCellMar>
            <w:top w:w="0" w:type="dxa"/>
            <w:bottom w:w="0" w:type="dxa"/>
          </w:tblCellMar>
        </w:tblPrEx>
        <w:tc>
          <w:tcPr>
            <w:tcW w:w="2138" w:type="dxa"/>
            <w:tcMar>
              <w:top w:w="60" w:type="dxa"/>
              <w:left w:w="90" w:type="dxa"/>
              <w:bottom w:w="60" w:type="dxa"/>
              <w:right w:w="90" w:type="dxa"/>
            </w:tcMar>
          </w:tcPr>
          <w:p w14:paraId="5232A869" w14:textId="77777777" w:rsidR="00BF53C0" w:rsidRDefault="000D23A1">
            <w:r>
              <w:rPr>
                <w:sz w:val="18"/>
                <w:szCs w:val="18"/>
              </w:rPr>
              <w:t>Aventuras</w:t>
            </w:r>
          </w:p>
        </w:tc>
        <w:tc>
          <w:tcPr>
            <w:tcW w:w="1300" w:type="dxa"/>
            <w:tcMar>
              <w:top w:w="60" w:type="dxa"/>
              <w:left w:w="90" w:type="dxa"/>
              <w:bottom w:w="60" w:type="dxa"/>
              <w:right w:w="90" w:type="dxa"/>
            </w:tcMar>
          </w:tcPr>
          <w:p w14:paraId="7C739297" w14:textId="77777777" w:rsidR="00BF53C0" w:rsidRDefault="000D23A1">
            <w:pPr>
              <w:jc w:val="center"/>
            </w:pPr>
            <w:r>
              <w:rPr>
                <w:sz w:val="18"/>
                <w:szCs w:val="18"/>
              </w:rPr>
              <w:t>7</w:t>
            </w:r>
          </w:p>
        </w:tc>
        <w:tc>
          <w:tcPr>
            <w:tcW w:w="1800" w:type="dxa"/>
            <w:tcMar>
              <w:top w:w="60" w:type="dxa"/>
              <w:left w:w="90" w:type="dxa"/>
              <w:bottom w:w="60" w:type="dxa"/>
              <w:right w:w="90" w:type="dxa"/>
            </w:tcMar>
          </w:tcPr>
          <w:p w14:paraId="78CBB1E0" w14:textId="77777777" w:rsidR="00BF53C0" w:rsidRDefault="000D23A1">
            <w:pPr>
              <w:jc w:val="center"/>
            </w:pPr>
            <w:r>
              <w:rPr>
                <w:sz w:val="18"/>
                <w:szCs w:val="18"/>
              </w:rPr>
              <w:t>5 %</w:t>
            </w:r>
          </w:p>
        </w:tc>
        <w:tc>
          <w:tcPr>
            <w:tcW w:w="1400" w:type="dxa"/>
            <w:tcMar>
              <w:top w:w="60" w:type="dxa"/>
              <w:left w:w="90" w:type="dxa"/>
              <w:bottom w:w="60" w:type="dxa"/>
              <w:right w:w="90" w:type="dxa"/>
            </w:tcMar>
          </w:tcPr>
          <w:p w14:paraId="3973C481" w14:textId="77777777" w:rsidR="00BF53C0" w:rsidRDefault="000D23A1">
            <w:pPr>
              <w:jc w:val="center"/>
            </w:pPr>
            <w:r>
              <w:rPr>
                <w:sz w:val="18"/>
                <w:szCs w:val="18"/>
              </w:rPr>
              <w:t>0.20</w:t>
            </w:r>
          </w:p>
        </w:tc>
        <w:tc>
          <w:tcPr>
            <w:tcW w:w="1500" w:type="dxa"/>
            <w:tcMar>
              <w:top w:w="60" w:type="dxa"/>
              <w:left w:w="90" w:type="dxa"/>
              <w:bottom w:w="60" w:type="dxa"/>
              <w:right w:w="90" w:type="dxa"/>
            </w:tcMar>
          </w:tcPr>
          <w:p w14:paraId="29465285" w14:textId="77777777" w:rsidR="00BF53C0" w:rsidRDefault="000D23A1">
            <w:pPr>
              <w:jc w:val="center"/>
            </w:pPr>
            <w:r>
              <w:rPr>
                <w:sz w:val="18"/>
                <w:szCs w:val="18"/>
              </w:rPr>
              <w:t>0.60</w:t>
            </w:r>
          </w:p>
        </w:tc>
        <w:tc>
          <w:tcPr>
            <w:tcW w:w="1500" w:type="dxa"/>
            <w:tcMar>
              <w:top w:w="60" w:type="dxa"/>
              <w:left w:w="90" w:type="dxa"/>
              <w:bottom w:w="60" w:type="dxa"/>
              <w:right w:w="90" w:type="dxa"/>
            </w:tcMar>
          </w:tcPr>
          <w:p w14:paraId="09D88100" w14:textId="77777777" w:rsidR="00BF53C0" w:rsidRDefault="000D23A1">
            <w:pPr>
              <w:jc w:val="center"/>
            </w:pPr>
            <w:r>
              <w:rPr>
                <w:sz w:val="18"/>
                <w:szCs w:val="18"/>
              </w:rPr>
              <w:t>1.00</w:t>
            </w:r>
          </w:p>
        </w:tc>
      </w:tr>
    </w:tbl>
    <w:p w14:paraId="23A21D52" w14:textId="77777777" w:rsidR="00BF53C0" w:rsidRDefault="00BF53C0">
      <w:pPr>
        <w:spacing w:after="140"/>
      </w:pPr>
    </w:p>
    <w:p w14:paraId="1D4B97F3" w14:textId="77777777" w:rsidR="00BF53C0" w:rsidRDefault="000D23A1">
      <w:pPr>
        <w:spacing w:after="100" w:line="252" w:lineRule="auto"/>
        <w:jc w:val="both"/>
      </w:pPr>
      <w:r>
        <w:t xml:space="preserve">El </w:t>
      </w:r>
      <w:proofErr w:type="spellStart"/>
      <w:r>
        <w:t>recall</w:t>
      </w:r>
      <w:proofErr w:type="spellEnd"/>
      <w:r>
        <w:t xml:space="preserve"> se derrumba conforme el filtro se vuelve más selectivo, y subir </w:t>
      </w:r>
      <w:proofErr w:type="spellStart"/>
      <w:r>
        <w:rPr>
          <w:rFonts w:ascii="Consolas" w:eastAsia="Consolas" w:hAnsi="Consolas" w:cs="Consolas"/>
          <w:sz w:val="18"/>
          <w:szCs w:val="18"/>
        </w:rPr>
        <w:t>ef_search</w:t>
      </w:r>
      <w:proofErr w:type="spellEnd"/>
      <w:r>
        <w:t xml:space="preserve"> lo recupera por completo. Lo peligroso es que el sistema </w:t>
      </w:r>
      <w:r>
        <w:rPr>
          <w:b/>
          <w:bCs/>
        </w:rPr>
        <w:t>no avisa</w:t>
      </w:r>
      <w:r>
        <w:t xml:space="preserve">: devuelve una lista corta o vacía, que parece una respuesta legítima. Subir </w:t>
      </w:r>
      <w:proofErr w:type="spellStart"/>
      <w:r>
        <w:rPr>
          <w:rFonts w:ascii="Consolas" w:eastAsia="Consolas" w:hAnsi="Consolas" w:cs="Consolas"/>
          <w:sz w:val="18"/>
          <w:szCs w:val="18"/>
        </w:rPr>
        <w:t>ef_search</w:t>
      </w:r>
      <w:proofErr w:type="spellEnd"/>
      <w:r>
        <w:t xml:space="preserve"> arregla el problema </w:t>
      </w:r>
      <w:r>
        <w:t>visitando casi todo el corpus, es decir renunciando a la ventaja del índice; a escala real corresponde detectar los filtros muy selectivos y resolverlos con búsqueda exacta sobre el subconjunto filtrado, o mantener índices parciales por género.</w:t>
      </w:r>
    </w:p>
    <w:p w14:paraId="781111DA" w14:textId="77777777" w:rsidR="00BF53C0" w:rsidRDefault="000D23A1">
      <w:pPr>
        <w:spacing w:after="100" w:line="252" w:lineRule="auto"/>
        <w:jc w:val="both"/>
      </w:pPr>
      <w:r>
        <w:rPr>
          <w:b/>
          <w:bCs/>
        </w:rPr>
        <w:t>Segundo fal</w:t>
      </w:r>
      <w:r>
        <w:rPr>
          <w:b/>
          <w:bCs/>
        </w:rPr>
        <w:t>lo (parte avanzada).</w:t>
      </w:r>
      <w:r>
        <w:t xml:space="preserve"> Elegimos </w:t>
      </w:r>
      <w:proofErr w:type="spellStart"/>
      <w:r>
        <w:t>chunking</w:t>
      </w:r>
      <w:proofErr w:type="spellEnd"/>
      <w:r>
        <w:t xml:space="preserve"> porque medimos que el </w:t>
      </w:r>
      <w:r>
        <w:rPr>
          <w:b/>
          <w:bCs/>
        </w:rPr>
        <w:t>92 %</w:t>
      </w:r>
      <w:r>
        <w:t xml:space="preserve"> de los documentos se trunca y que SBERT descarta el </w:t>
      </w:r>
      <w:r>
        <w:rPr>
          <w:b/>
          <w:bCs/>
        </w:rPr>
        <w:t>46.3 %</w:t>
      </w:r>
      <w:r>
        <w:t xml:space="preserve"> del corpus antes de vectorizar. La hipótesis era que trocear mejoraría el </w:t>
      </w:r>
      <w:proofErr w:type="spellStart"/>
      <w:r>
        <w:t>recall</w:t>
      </w:r>
      <w:proofErr w:type="spellEnd"/>
      <w:r>
        <w:t xml:space="preserve"> en los documentos truncados. </w:t>
      </w:r>
      <w:r>
        <w:rPr>
          <w:b/>
          <w:bCs/>
        </w:rPr>
        <w:t>Empeoró</w:t>
      </w:r>
      <w:r>
        <w:t>: recall@10 pasó de 0.569 a 0.478, y −0.092 justamente sobre los relevantes truncados. Diagnóstico: puntuar cada libro por su mejor pedazo</w:t>
      </w:r>
      <w:r>
        <w:t xml:space="preserve"> premia la longitud —un documento con 9 pedazos tiene nueve oportunidades de puntuar alto por azar—. Lo confirmamos midiendo la correlación entre cantidad de pedazos y posición en el ranking: inexistente con el documento entero (ρ = +0.111, p = 0.18) y sig</w:t>
      </w:r>
      <w:r>
        <w:t xml:space="preserve">nificativa con </w:t>
      </w:r>
      <w:proofErr w:type="spellStart"/>
      <w:r>
        <w:t>chunking</w:t>
      </w:r>
      <w:proofErr w:type="spellEnd"/>
      <w:r>
        <w:t xml:space="preserve"> (ρ = −0.313, p &lt; 0.001). El problema no es trocear sino el </w:t>
      </w:r>
      <w:proofErr w:type="spellStart"/>
      <w:r>
        <w:t>max-pooling</w:t>
      </w:r>
      <w:proofErr w:type="spellEnd"/>
      <w:r>
        <w:t>; promediar los pedazos o normalizar por su cantidad sería el siguiente experimento. No lo llevaríamos a producción.</w:t>
      </w:r>
    </w:p>
    <w:p w14:paraId="41E6CA76" w14:textId="77777777" w:rsidR="00BF53C0" w:rsidRDefault="000D23A1">
      <w:pPr>
        <w:pStyle w:val="Heading1"/>
        <w:spacing w:before="220" w:after="100"/>
      </w:pPr>
      <w:r>
        <w:rPr>
          <w:b/>
          <w:bCs/>
          <w:color w:val="1F3864"/>
          <w:sz w:val="26"/>
          <w:szCs w:val="26"/>
        </w:rPr>
        <w:t>Uso de asistentes de IA</w:t>
      </w:r>
    </w:p>
    <w:p w14:paraId="4DF1EADB" w14:textId="2DCA1729" w:rsidR="00BF53C0" w:rsidRDefault="000D23A1">
      <w:pPr>
        <w:spacing w:after="100" w:line="252" w:lineRule="auto"/>
        <w:jc w:val="both"/>
      </w:pPr>
      <w:r>
        <w:t>Usamos Claude (</w:t>
      </w:r>
      <w:proofErr w:type="spellStart"/>
      <w:r>
        <w:t>Anthro</w:t>
      </w:r>
      <w:r>
        <w:t>pic</w:t>
      </w:r>
      <w:proofErr w:type="spellEnd"/>
      <w:r>
        <w:t>) a lo largo de todo el TP: para escribir el código del notebook y los scripts auxiliares, para armar el borrador del conjunto de evaluación a partir de la lectura del corpus, para diagnosticar errores de entorno y de SQL</w:t>
      </w:r>
      <w:r>
        <w:t xml:space="preserve">. </w:t>
      </w:r>
      <w:r>
        <w:t xml:space="preserve">Revisamos y ajustamos los juicios de relevancia de </w:t>
      </w:r>
      <w:proofErr w:type="spellStart"/>
      <w:proofErr w:type="gramStart"/>
      <w:r>
        <w:rPr>
          <w:rFonts w:ascii="Consolas" w:eastAsia="Consolas" w:hAnsi="Consolas" w:cs="Consolas"/>
          <w:sz w:val="18"/>
          <w:szCs w:val="18"/>
        </w:rPr>
        <w:t>queries.json</w:t>
      </w:r>
      <w:proofErr w:type="spellEnd"/>
      <w:proofErr w:type="gramEnd"/>
      <w:r>
        <w:t xml:space="preserve"> y verificamos cada conclusión contra las salidas del notebook. En varios puntos el asistente afirmó resultados que la ejecución desmintió —que el problema de </w:t>
      </w:r>
      <w:proofErr w:type="spellStart"/>
      <w:r>
        <w:t>recall</w:t>
      </w:r>
      <w:proofErr w:type="spellEnd"/>
      <w:r>
        <w:t xml:space="preserve"> de HNSW no se vería con 150</w:t>
      </w:r>
      <w:r>
        <w:t xml:space="preserve"> documentos; que las similitudes de TF-IDF en una consulta semántica serían cero en todo el corpus— y esas afirmaciones se corrigieron con los números medidos. Coincide con la advertencia del enunciado: los asistentes son buenos generando pipelines que cor</w:t>
      </w:r>
      <w:r>
        <w:t>ren y malos advirtiendo que una métrica no significa lo que parece.</w:t>
      </w:r>
    </w:p>
    <w:sectPr w:rsidR="00BF53C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F83814"/>
    <w:multiLevelType w:val="hybridMultilevel"/>
    <w:tmpl w:val="0704A85E"/>
    <w:lvl w:ilvl="0" w:tplc="D1727C44">
      <w:start w:val="1"/>
      <w:numFmt w:val="bullet"/>
      <w:lvlText w:val="●"/>
      <w:lvlJc w:val="left"/>
      <w:pPr>
        <w:ind w:left="720" w:hanging="360"/>
      </w:pPr>
    </w:lvl>
    <w:lvl w:ilvl="1" w:tplc="A3CEB992" w:tentative="1">
      <w:start w:val="1"/>
      <w:numFmt w:val="bullet"/>
      <w:lvlText w:val="○"/>
      <w:lvlJc w:val="left"/>
      <w:pPr>
        <w:ind w:left="1440" w:hanging="360"/>
      </w:pPr>
    </w:lvl>
    <w:lvl w:ilvl="2" w:tplc="9EE8C89C" w:tentative="1">
      <w:start w:val="1"/>
      <w:numFmt w:val="bullet"/>
      <w:lvlText w:val="■"/>
      <w:lvlJc w:val="left"/>
      <w:pPr>
        <w:ind w:left="2160" w:hanging="360"/>
      </w:pPr>
    </w:lvl>
    <w:lvl w:ilvl="3" w:tplc="9ABCB766" w:tentative="1">
      <w:start w:val="1"/>
      <w:numFmt w:val="bullet"/>
      <w:lvlText w:val="●"/>
      <w:lvlJc w:val="left"/>
      <w:pPr>
        <w:ind w:left="2880" w:hanging="360"/>
      </w:pPr>
    </w:lvl>
    <w:lvl w:ilvl="4" w:tplc="72966E4A" w:tentative="1">
      <w:start w:val="1"/>
      <w:numFmt w:val="bullet"/>
      <w:lvlText w:val="○"/>
      <w:lvlJc w:val="left"/>
      <w:pPr>
        <w:ind w:left="3600" w:hanging="360"/>
      </w:pPr>
    </w:lvl>
    <w:lvl w:ilvl="5" w:tplc="9A3A1780" w:tentative="1">
      <w:start w:val="1"/>
      <w:numFmt w:val="bullet"/>
      <w:lvlText w:val="■"/>
      <w:lvlJc w:val="left"/>
      <w:pPr>
        <w:ind w:left="4320" w:hanging="360"/>
      </w:pPr>
    </w:lvl>
    <w:lvl w:ilvl="6" w:tplc="DDFA644E" w:tentative="1">
      <w:start w:val="1"/>
      <w:numFmt w:val="bullet"/>
      <w:lvlText w:val="●"/>
      <w:lvlJc w:val="left"/>
      <w:pPr>
        <w:ind w:left="5040" w:hanging="360"/>
      </w:pPr>
    </w:lvl>
    <w:lvl w:ilvl="7" w:tplc="674EB28E" w:tentative="1">
      <w:start w:val="1"/>
      <w:numFmt w:val="bullet"/>
      <w:lvlText w:val="●"/>
      <w:lvlJc w:val="left"/>
      <w:pPr>
        <w:ind w:left="5760" w:hanging="360"/>
      </w:pPr>
    </w:lvl>
    <w:lvl w:ilvl="8" w:tplc="64102BE6"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3C0"/>
    <w:rsid w:val="000D23A1"/>
    <w:rsid w:val="00BF53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549C5"/>
  <w15:docId w15:val="{B1A1B32C-D2F8-4480-A405-7B56D9C3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1188</Words>
  <Characters>6540</Characters>
  <Application>Microsoft Office Word</Application>
  <DocSecurity>0</DocSecurity>
  <Lines>54</Lines>
  <Paragraphs>15</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 — Representación vectorial de texto</dc:title>
  <dc:creator>Gimbatti, Longo, Nasini, Paredes</dc:creator>
  <cp:lastModifiedBy>Julian paredes</cp:lastModifiedBy>
  <cp:revision>2</cp:revision>
  <dcterms:created xsi:type="dcterms:W3CDTF">2026-10-02T18:25:00Z</dcterms:created>
  <dcterms:modified xsi:type="dcterms:W3CDTF">2026-10-02T18:41:00Z</dcterms:modified>
</cp:coreProperties>
</file>