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b w:val="1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Exercício “Pode Subir”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.99999999999994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Vamos determinar em que momento usar uma estrutura condicional.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um parque de diversões nos pedem um programa para verificar se os passageiros da montanha-russa podem entrar no brinquedo.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uma função podeSubir() que receba dois parâmetros: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altura da pessoa;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está acompanhada.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Deve retornar um valor booleano (TRUE, FALSE) que indique se a pessoa pode subir ou não, baseado nas seguintes condições: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pessoa deve medir mais de 1.40m e menos de 2 metros.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a pessoa medir menos de 1.40m, deverá ir acompanhada.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a pessoa medir menos de 1.20m, não poderá subir, nem acompanhada.</w:t>
      </w:r>
    </w:p>
    <w:p w:rsidR="00000000" w:rsidDel="00000000" w:rsidP="00000000" w:rsidRDefault="00000000" w:rsidRPr="00000000" w14:paraId="00000013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Modifique a função podeSubir(), de modo que ela exiba uma mensagem de autorização ou de impedimento no acesso ao brinquedo dependendo se a pessoa se enquadra ou não nas condições do exercício anterior. Por exemplo: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caso de autorização, exiba a mensagem: “Acesso autorizado” ou “Acesso autorizado somente com acompanhante”;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caso de impedimento, exiba a mensagem: “Acesso negado.”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p96XlNXfsL75uW3gJKNYzr4fig==">AMUW2mVaRUXAqRFL6+4iL5yNSzT92+qK4Zaf2sLKqsm2eqqwUopXSTWia4eh+TUB1A5FlMQWOHNBtSrD8Th2JSUyalkQJD9GBDIYYiO+bCYEbER4U3NI3eVQ4F59bGgHn0vZx6HC6LNKGaZgVdM7MqTBF4L8j82x4hGPE3wmtdjitWRFTjeaEtBJiMCY9xR/TCE8bm7PsPzb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