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B01" w:rsidRPr="00223546" w:rsidRDefault="00884B01" w:rsidP="00884B01">
      <w:pPr>
        <w:rPr>
          <w:b/>
        </w:rPr>
      </w:pPr>
      <w:proofErr w:type="spellStart"/>
      <w:r w:rsidRPr="00223546">
        <w:rPr>
          <w:b/>
        </w:rPr>
        <w:t>AccountManager</w:t>
      </w:r>
      <w:proofErr w:type="spellEnd"/>
      <w:r w:rsidR="00CD63C3" w:rsidRPr="00223546">
        <w:rPr>
          <w:b/>
        </w:rPr>
        <w:t>:</w:t>
      </w:r>
    </w:p>
    <w:p w:rsidR="002F48E0" w:rsidRDefault="00884B01">
      <w:r w:rsidRPr="00884B01">
        <w:t>Esta clase proporciona acceso a un registro centralizado de las cuentas en línea del usuario.</w:t>
      </w:r>
    </w:p>
    <w:p w:rsidR="00A90218" w:rsidRDefault="00884B01">
      <w:r>
        <w:t>También</w:t>
      </w:r>
      <w:r w:rsidRPr="00884B01">
        <w:t xml:space="preserve"> puede generar tokens de autenticación para aplicaciones, por lo que la aplicación no necesita manejar contraseñas directamente. Los tokens de autenticación normalmente son reutilizables y almacenados en caché por </w:t>
      </w:r>
      <w:proofErr w:type="spellStart"/>
      <w:r w:rsidRPr="00884B01">
        <w:t>AccountManager</w:t>
      </w:r>
      <w:proofErr w:type="spellEnd"/>
      <w:r w:rsidRPr="00884B01">
        <w:t xml:space="preserve">, pero deben actualizarse periódicamente. Es responsabilidad de las aplicaciones invalidar los tokens de autenticación cuando dejan de funcionar para que </w:t>
      </w:r>
      <w:proofErr w:type="spellStart"/>
      <w:r w:rsidRPr="00884B01">
        <w:t>AccountManager</w:t>
      </w:r>
      <w:proofErr w:type="spellEnd"/>
      <w:r w:rsidRPr="00884B01">
        <w:t xml:space="preserve"> sepa que debe regenerarlos.</w:t>
      </w:r>
    </w:p>
    <w:p w:rsidR="00A90218" w:rsidRDefault="00A90218">
      <w:proofErr w:type="spellStart"/>
      <w:r w:rsidRPr="00223546">
        <w:rPr>
          <w:b/>
        </w:rPr>
        <w:t>Account</w:t>
      </w:r>
      <w:proofErr w:type="spellEnd"/>
      <w:r w:rsidR="00CD63C3">
        <w:t>:</w:t>
      </w:r>
    </w:p>
    <w:p w:rsidR="00A90218" w:rsidRDefault="00A90218">
      <w:r w:rsidRPr="00A90218">
        <w:t xml:space="preserve">Tipo de valor que representa una cuenta en </w:t>
      </w:r>
      <w:proofErr w:type="spellStart"/>
      <w:r w:rsidRPr="00A90218">
        <w:t>AccountManager</w:t>
      </w:r>
      <w:proofErr w:type="spellEnd"/>
      <w:r w:rsidRPr="00A90218">
        <w:t xml:space="preserve">. Este objeto es Parcelable y también anula </w:t>
      </w:r>
      <w:proofErr w:type="spellStart"/>
      <w:r w:rsidRPr="00A90218">
        <w:t>equals</w:t>
      </w:r>
      <w:proofErr w:type="spellEnd"/>
      <w:r w:rsidRPr="00A90218">
        <w:t xml:space="preserve"> (</w:t>
      </w:r>
      <w:proofErr w:type="spellStart"/>
      <w:r w:rsidRPr="00A90218">
        <w:t>Object</w:t>
      </w:r>
      <w:proofErr w:type="spellEnd"/>
      <w:r w:rsidRPr="00A90218">
        <w:t xml:space="preserve">) y </w:t>
      </w:r>
      <w:proofErr w:type="spellStart"/>
      <w:r w:rsidRPr="00A90218">
        <w:t>hashCode</w:t>
      </w:r>
      <w:proofErr w:type="spellEnd"/>
      <w:r w:rsidRPr="00A90218">
        <w:t xml:space="preserve"> (), lo que lo hace adecuado para su uso como clave de un </w:t>
      </w:r>
      <w:proofErr w:type="spellStart"/>
      <w:r w:rsidRPr="00A90218">
        <w:t>Map</w:t>
      </w:r>
      <w:proofErr w:type="spellEnd"/>
      <w:r>
        <w:t>.</w:t>
      </w:r>
    </w:p>
    <w:p w:rsidR="00A90218" w:rsidRPr="00223546" w:rsidRDefault="00A90218" w:rsidP="00A90218">
      <w:pPr>
        <w:rPr>
          <w:b/>
        </w:rPr>
      </w:pPr>
      <w:r w:rsidRPr="00223546">
        <w:rPr>
          <w:b/>
        </w:rPr>
        <w:t xml:space="preserve">Descripción general de </w:t>
      </w:r>
      <w:proofErr w:type="spellStart"/>
      <w:r w:rsidRPr="00223546">
        <w:rPr>
          <w:b/>
        </w:rPr>
        <w:t>Volleybookmark_border</w:t>
      </w:r>
      <w:proofErr w:type="spellEnd"/>
    </w:p>
    <w:p w:rsidR="00A90218" w:rsidRDefault="00A90218" w:rsidP="00A90218">
      <w:proofErr w:type="spellStart"/>
      <w:r>
        <w:t>Volley</w:t>
      </w:r>
      <w:proofErr w:type="spellEnd"/>
      <w:r>
        <w:t xml:space="preserve"> es una biblioteca HTTP que facilita y agiliza el uso de redes en apps para Android. </w:t>
      </w:r>
      <w:proofErr w:type="spellStart"/>
      <w:r>
        <w:t>Volley</w:t>
      </w:r>
      <w:proofErr w:type="spellEnd"/>
      <w:r>
        <w:t xml:space="preserve"> está disponible en GitHub.</w:t>
      </w:r>
    </w:p>
    <w:p w:rsidR="00A90218" w:rsidRDefault="00A90218" w:rsidP="00A90218">
      <w:proofErr w:type="spellStart"/>
      <w:r>
        <w:t>Volley</w:t>
      </w:r>
      <w:proofErr w:type="spellEnd"/>
      <w:r>
        <w:t xml:space="preserve"> ofrece los siguientes beneficios:</w:t>
      </w:r>
    </w:p>
    <w:p w:rsidR="00A90218" w:rsidRDefault="00A90218" w:rsidP="00223546">
      <w:pPr>
        <w:pStyle w:val="Prrafodelista"/>
        <w:numPr>
          <w:ilvl w:val="0"/>
          <w:numId w:val="2"/>
        </w:numPr>
      </w:pPr>
      <w:r>
        <w:t>Programación automática de solicitudes de red</w:t>
      </w:r>
    </w:p>
    <w:p w:rsidR="00A90218" w:rsidRDefault="00A90218" w:rsidP="00223546">
      <w:pPr>
        <w:pStyle w:val="Prrafodelista"/>
        <w:numPr>
          <w:ilvl w:val="0"/>
          <w:numId w:val="2"/>
        </w:numPr>
      </w:pPr>
      <w:r>
        <w:t>Varias conexiones de red simultáneas</w:t>
      </w:r>
    </w:p>
    <w:p w:rsidR="00A90218" w:rsidRDefault="00A90218" w:rsidP="00223546">
      <w:pPr>
        <w:pStyle w:val="Prrafodelista"/>
        <w:numPr>
          <w:ilvl w:val="0"/>
          <w:numId w:val="2"/>
        </w:numPr>
      </w:pPr>
      <w:r>
        <w:t>Almacenamiento de respuestas en caché y en disco transparentes con coherencia de caché en HTTP estándar</w:t>
      </w:r>
    </w:p>
    <w:p w:rsidR="00A90218" w:rsidRDefault="00A90218" w:rsidP="00223546">
      <w:pPr>
        <w:pStyle w:val="Prrafodelista"/>
        <w:numPr>
          <w:ilvl w:val="0"/>
          <w:numId w:val="2"/>
        </w:numPr>
      </w:pPr>
      <w:r>
        <w:t>Compatibilidad con la priorización de solicitudes</w:t>
      </w:r>
    </w:p>
    <w:p w:rsidR="00A90218" w:rsidRDefault="00A90218" w:rsidP="00223546">
      <w:pPr>
        <w:pStyle w:val="Prrafodelista"/>
        <w:numPr>
          <w:ilvl w:val="0"/>
          <w:numId w:val="2"/>
        </w:numPr>
      </w:pPr>
      <w:r>
        <w:t>API de cancelación de solicitudes (permite cancelar una única solicitud, o bien establecer bloques o grupos de solicitudes para cancelar)</w:t>
      </w:r>
    </w:p>
    <w:p w:rsidR="00A90218" w:rsidRDefault="00A90218" w:rsidP="00223546">
      <w:pPr>
        <w:pStyle w:val="Prrafodelista"/>
        <w:numPr>
          <w:ilvl w:val="0"/>
          <w:numId w:val="2"/>
        </w:numPr>
      </w:pPr>
      <w:r>
        <w:t>Personalización sencilla, por ejemplo, de reintentos o retiradas</w:t>
      </w:r>
    </w:p>
    <w:p w:rsidR="00A90218" w:rsidRDefault="00A90218" w:rsidP="00223546">
      <w:pPr>
        <w:pStyle w:val="Prrafodelista"/>
        <w:numPr>
          <w:ilvl w:val="0"/>
          <w:numId w:val="2"/>
        </w:numPr>
      </w:pPr>
      <w:r>
        <w:t>Ordenamiento sólido que permite completar correctamente la IU con datos recuperados de forma asíncrona de la red</w:t>
      </w:r>
    </w:p>
    <w:p w:rsidR="00A90218" w:rsidRDefault="00A90218" w:rsidP="00223546">
      <w:pPr>
        <w:pStyle w:val="Prrafodelista"/>
        <w:numPr>
          <w:ilvl w:val="0"/>
          <w:numId w:val="2"/>
        </w:numPr>
      </w:pPr>
      <w:r>
        <w:t>Herramientas de depuración y rastreo</w:t>
      </w:r>
    </w:p>
    <w:p w:rsidR="00A90218" w:rsidRDefault="00A90218" w:rsidP="00A90218"/>
    <w:p w:rsidR="00A90218" w:rsidRDefault="00A90218" w:rsidP="00A90218">
      <w:proofErr w:type="spellStart"/>
      <w:r>
        <w:t>Volley</w:t>
      </w:r>
      <w:proofErr w:type="spellEnd"/>
      <w:r>
        <w:t xml:space="preserve"> se destaca por sus operaciones de tipo RPC que se usan para completar la IU, por ejemplo, obtener una página de resultados de la búsqueda como datos estructurados. Se integra f</w:t>
      </w:r>
      <w:bookmarkStart w:id="0" w:name="_GoBack"/>
      <w:bookmarkEnd w:id="0"/>
      <w:r>
        <w:t xml:space="preserve">ácilmente con cualquier protocolo y, además, incluye compatibilidad con </w:t>
      </w:r>
      <w:proofErr w:type="spellStart"/>
      <w:r>
        <w:t>strings</w:t>
      </w:r>
      <w:proofErr w:type="spellEnd"/>
      <w:r>
        <w:t xml:space="preserve"> sin procesar, imágenes y JSON. Dado que proporciona compatibilidad integrada con las funciones que necesitas, </w:t>
      </w:r>
      <w:proofErr w:type="spellStart"/>
      <w:r>
        <w:t>Volley</w:t>
      </w:r>
      <w:proofErr w:type="spellEnd"/>
      <w:r>
        <w:t xml:space="preserve"> elimina la necesidad de escribir código estándar y te permite concentrarte en la lógica que es específica de tu app.</w:t>
      </w:r>
    </w:p>
    <w:p w:rsidR="00A90218" w:rsidRDefault="00A90218" w:rsidP="00A90218"/>
    <w:p w:rsidR="00A90218" w:rsidRDefault="00A90218" w:rsidP="00A90218">
      <w:proofErr w:type="spellStart"/>
      <w:r>
        <w:t>Volley</w:t>
      </w:r>
      <w:proofErr w:type="spellEnd"/>
      <w:r>
        <w:t xml:space="preserve"> no es adecuado para operaciones de transmisión o descarga grandes, ya que almacena todas las respuestas en la memoria durante el análisis. Para operaciones de descarga grandes, te recomendamos usar una alternativa como </w:t>
      </w:r>
      <w:proofErr w:type="spellStart"/>
      <w:r>
        <w:t>DownloadManager</w:t>
      </w:r>
      <w:proofErr w:type="spellEnd"/>
      <w:r>
        <w:t>.</w:t>
      </w:r>
    </w:p>
    <w:p w:rsidR="00A90218" w:rsidRDefault="00A90218" w:rsidP="00A90218"/>
    <w:p w:rsidR="00A90218" w:rsidRDefault="00A90218" w:rsidP="00A90218">
      <w:r>
        <w:lastRenderedPageBreak/>
        <w:t xml:space="preserve">La biblioteca principal de </w:t>
      </w:r>
      <w:proofErr w:type="spellStart"/>
      <w:r>
        <w:t>Volley</w:t>
      </w:r>
      <w:proofErr w:type="spellEnd"/>
      <w:r>
        <w:t xml:space="preserve"> se desarrolla en GitHub y contiene la canalización principal de despacho de solicitudes, además de un conjunto de utilidades que pueden aplicarse de manera general disponible en la "caja de herramientas" de </w:t>
      </w:r>
      <w:proofErr w:type="spellStart"/>
      <w:r>
        <w:t>Volley</w:t>
      </w:r>
      <w:proofErr w:type="spellEnd"/>
      <w:r>
        <w:t>.</w:t>
      </w:r>
    </w:p>
    <w:p w:rsidR="00A90218" w:rsidRDefault="00A90218" w:rsidP="00A90218">
      <w:r>
        <w:t>Requiere los siguientes permisos:</w:t>
      </w:r>
    </w:p>
    <w:p w:rsidR="00A90218" w:rsidRPr="00A90218" w:rsidRDefault="00A90218" w:rsidP="00A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90218">
        <w:rPr>
          <w:rFonts w:ascii="Courier New" w:eastAsia="Times New Roman" w:hAnsi="Courier New" w:cs="Courier New"/>
          <w:sz w:val="20"/>
          <w:szCs w:val="20"/>
          <w:lang w:eastAsia="es-ES"/>
        </w:rPr>
        <w:t>&lt;uses-</w:t>
      </w:r>
      <w:proofErr w:type="spellStart"/>
      <w:r w:rsidRPr="00A90218">
        <w:rPr>
          <w:rFonts w:ascii="Courier New" w:eastAsia="Times New Roman" w:hAnsi="Courier New" w:cs="Courier New"/>
          <w:sz w:val="20"/>
          <w:szCs w:val="20"/>
          <w:lang w:eastAsia="es-ES"/>
        </w:rPr>
        <w:t>permission</w:t>
      </w:r>
      <w:proofErr w:type="spellEnd"/>
      <w:r w:rsidRPr="00A902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A90218">
        <w:rPr>
          <w:rFonts w:ascii="Courier New" w:eastAsia="Times New Roman" w:hAnsi="Courier New" w:cs="Courier New"/>
          <w:sz w:val="20"/>
          <w:szCs w:val="20"/>
          <w:lang w:eastAsia="es-ES"/>
        </w:rPr>
        <w:t>android:name</w:t>
      </w:r>
      <w:proofErr w:type="spellEnd"/>
      <w:r w:rsidRPr="00A90218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proofErr w:type="gramStart"/>
      <w:r w:rsidRPr="00A90218">
        <w:rPr>
          <w:rFonts w:ascii="Courier New" w:eastAsia="Times New Roman" w:hAnsi="Courier New" w:cs="Courier New"/>
          <w:sz w:val="20"/>
          <w:szCs w:val="20"/>
          <w:lang w:eastAsia="es-ES"/>
        </w:rPr>
        <w:t>android.permission</w:t>
      </w:r>
      <w:proofErr w:type="gramEnd"/>
      <w:r w:rsidRPr="00A90218">
        <w:rPr>
          <w:rFonts w:ascii="Courier New" w:eastAsia="Times New Roman" w:hAnsi="Courier New" w:cs="Courier New"/>
          <w:sz w:val="20"/>
          <w:szCs w:val="20"/>
          <w:lang w:eastAsia="es-ES"/>
        </w:rPr>
        <w:t>.INTERNET</w:t>
      </w:r>
      <w:proofErr w:type="spellEnd"/>
      <w:r w:rsidRPr="00A90218">
        <w:rPr>
          <w:rFonts w:ascii="Courier New" w:eastAsia="Times New Roman" w:hAnsi="Courier New" w:cs="Courier New"/>
          <w:sz w:val="20"/>
          <w:szCs w:val="20"/>
          <w:lang w:eastAsia="es-ES"/>
        </w:rPr>
        <w:t>"/&gt;</w:t>
      </w:r>
    </w:p>
    <w:p w:rsidR="00A90218" w:rsidRPr="00A90218" w:rsidRDefault="00A90218" w:rsidP="00A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90218" w:rsidRPr="00A90218" w:rsidRDefault="00A90218" w:rsidP="00A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90218">
        <w:rPr>
          <w:rFonts w:ascii="Courier New" w:eastAsia="Times New Roman" w:hAnsi="Courier New" w:cs="Courier New"/>
          <w:sz w:val="20"/>
          <w:szCs w:val="20"/>
          <w:lang w:eastAsia="es-ES"/>
        </w:rPr>
        <w:t>&lt;uses-</w:t>
      </w:r>
      <w:proofErr w:type="spellStart"/>
      <w:r w:rsidRPr="00A90218">
        <w:rPr>
          <w:rFonts w:ascii="Courier New" w:eastAsia="Times New Roman" w:hAnsi="Courier New" w:cs="Courier New"/>
          <w:sz w:val="20"/>
          <w:szCs w:val="20"/>
          <w:lang w:eastAsia="es-ES"/>
        </w:rPr>
        <w:t>permission</w:t>
      </w:r>
      <w:proofErr w:type="spellEnd"/>
      <w:r w:rsidRPr="00A902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A90218">
        <w:rPr>
          <w:rFonts w:ascii="Courier New" w:eastAsia="Times New Roman" w:hAnsi="Courier New" w:cs="Courier New"/>
          <w:sz w:val="20"/>
          <w:szCs w:val="20"/>
          <w:lang w:eastAsia="es-ES"/>
        </w:rPr>
        <w:t>android:name</w:t>
      </w:r>
      <w:proofErr w:type="spellEnd"/>
      <w:r w:rsidRPr="00A90218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proofErr w:type="gramStart"/>
      <w:r w:rsidRPr="00A90218">
        <w:rPr>
          <w:rFonts w:ascii="Courier New" w:eastAsia="Times New Roman" w:hAnsi="Courier New" w:cs="Courier New"/>
          <w:sz w:val="20"/>
          <w:szCs w:val="20"/>
          <w:lang w:eastAsia="es-ES"/>
        </w:rPr>
        <w:t>android.permission</w:t>
      </w:r>
      <w:proofErr w:type="gramEnd"/>
      <w:r w:rsidRPr="00A90218">
        <w:rPr>
          <w:rFonts w:ascii="Courier New" w:eastAsia="Times New Roman" w:hAnsi="Courier New" w:cs="Courier New"/>
          <w:sz w:val="20"/>
          <w:szCs w:val="20"/>
          <w:lang w:eastAsia="es-ES"/>
        </w:rPr>
        <w:t>.ACCESS_NETWORK_STATE</w:t>
      </w:r>
      <w:proofErr w:type="spellEnd"/>
      <w:r w:rsidRPr="00A90218">
        <w:rPr>
          <w:rFonts w:ascii="Courier New" w:eastAsia="Times New Roman" w:hAnsi="Courier New" w:cs="Courier New"/>
          <w:sz w:val="20"/>
          <w:szCs w:val="20"/>
          <w:lang w:eastAsia="es-ES"/>
        </w:rPr>
        <w:t>"/&gt;</w:t>
      </w:r>
    </w:p>
    <w:p w:rsidR="00A90218" w:rsidRDefault="00A90218" w:rsidP="00A90218"/>
    <w:sectPr w:rsidR="00A90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72F0"/>
    <w:multiLevelType w:val="hybridMultilevel"/>
    <w:tmpl w:val="F2F0A63C"/>
    <w:lvl w:ilvl="0" w:tplc="29529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C4FAD"/>
    <w:multiLevelType w:val="hybridMultilevel"/>
    <w:tmpl w:val="C4A218BC"/>
    <w:lvl w:ilvl="0" w:tplc="17881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80"/>
    <w:rsid w:val="00223546"/>
    <w:rsid w:val="00296180"/>
    <w:rsid w:val="002F48E0"/>
    <w:rsid w:val="00884B01"/>
    <w:rsid w:val="00A90218"/>
    <w:rsid w:val="00CD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CC04D"/>
  <w15:chartTrackingRefBased/>
  <w15:docId w15:val="{494C9D32-C64A-427D-932C-43F58EEB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0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021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9021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A90218"/>
  </w:style>
  <w:style w:type="character" w:customStyle="1" w:styleId="hljs-name">
    <w:name w:val="hljs-name"/>
    <w:basedOn w:val="Fuentedeprrafopredeter"/>
    <w:rsid w:val="00A90218"/>
  </w:style>
  <w:style w:type="character" w:customStyle="1" w:styleId="hljs-attr">
    <w:name w:val="hljs-attr"/>
    <w:basedOn w:val="Fuentedeprrafopredeter"/>
    <w:rsid w:val="00A90218"/>
  </w:style>
  <w:style w:type="character" w:customStyle="1" w:styleId="hljs-string">
    <w:name w:val="hljs-string"/>
    <w:basedOn w:val="Fuentedeprrafopredeter"/>
    <w:rsid w:val="00A90218"/>
  </w:style>
  <w:style w:type="paragraph" w:styleId="Prrafodelista">
    <w:name w:val="List Paragraph"/>
    <w:basedOn w:val="Normal"/>
    <w:uiPriority w:val="34"/>
    <w:qFormat/>
    <w:rsid w:val="0022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3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416</Words>
  <Characters>2290</Characters>
  <Application>Microsoft Office Word</Application>
  <DocSecurity>0</DocSecurity>
  <Lines>19</Lines>
  <Paragraphs>5</Paragraphs>
  <ScaleCrop>false</ScaleCrop>
  <Company>HP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zabala</dc:creator>
  <cp:keywords/>
  <dc:description/>
  <cp:lastModifiedBy>User</cp:lastModifiedBy>
  <cp:revision>5</cp:revision>
  <dcterms:created xsi:type="dcterms:W3CDTF">2021-05-23T02:30:00Z</dcterms:created>
  <dcterms:modified xsi:type="dcterms:W3CDTF">2021-05-23T23:06:00Z</dcterms:modified>
</cp:coreProperties>
</file>