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27.png" ContentType="image/png"/>
  <Override PartName="/word/media/rId33.png" ContentType="image/png"/>
  <Override PartName="/word/media/rId30.png" ContentType="image/png"/>
  <Override PartName="/word/media/rId39.png" ContentType="image/png"/>
  <Override PartName="/word/media/rId36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Reconstrucción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b/>
          <w:bCs/>
        </w:rPr>
        <w:t xml:space="preserve">series</w:t>
      </w:r>
      <w:r>
        <w:rPr>
          <w:b/>
          <w:bCs/>
        </w:rPr>
        <w:t xml:space="preserve"> </w:t>
      </w:r>
      <w:r>
        <w:rPr>
          <w:b/>
          <w:bCs/>
        </w:rPr>
        <w:t xml:space="preserve">temporales,</w:t>
      </w:r>
      <w:r>
        <w:rPr>
          <w:b/>
          <w:bCs/>
        </w:rPr>
        <w:t xml:space="preserve"> </w:t>
      </w:r>
      <w:r>
        <w:rPr>
          <w:b/>
          <w:bCs/>
        </w:rPr>
        <w:t xml:space="preserve">mediante</w:t>
      </w:r>
      <w:r>
        <w:rPr>
          <w:b/>
          <w:bCs/>
        </w:rPr>
        <w:t xml:space="preserve"> </w:t>
      </w:r>
      <w:r>
        <w:rPr>
          <w:b/>
          <w:bCs/>
        </w:rPr>
        <w:t xml:space="preserve">redes</w:t>
      </w:r>
      <w:r>
        <w:rPr>
          <w:b/>
          <w:bCs/>
        </w:rPr>
        <w:t xml:space="preserve"> </w:t>
      </w:r>
      <w:r>
        <w:rPr>
          <w:b/>
          <w:bCs/>
        </w:rPr>
        <w:t xml:space="preserve">neuronales:</w:t>
      </w:r>
      <w:r>
        <w:rPr>
          <w:b/>
          <w:bCs/>
        </w:rPr>
        <w:t xml:space="preserve"> </w:t>
      </w:r>
      <w:r>
        <w:rPr>
          <w:b/>
          <w:bCs/>
        </w:rPr>
        <w:t xml:space="preserve">Un</w:t>
      </w:r>
      <w:r>
        <w:rPr>
          <w:b/>
          <w:bCs/>
        </w:rPr>
        <w:t xml:space="preserve"> </w:t>
      </w:r>
      <w:r>
        <w:rPr>
          <w:b/>
          <w:bCs/>
        </w:rPr>
        <w:t xml:space="preserve">enfoque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b/>
          <w:bCs/>
        </w:rPr>
        <w:t xml:space="preserve">aprendizaje</w:t>
      </w:r>
      <w:r>
        <w:rPr>
          <w:b/>
          <w:bCs/>
        </w:rPr>
        <w:t xml:space="preserve"> </w:t>
      </w:r>
      <w:r>
        <w:rPr>
          <w:b/>
          <w:bCs/>
        </w:rPr>
        <w:t xml:space="preserve">profundo.</w:t>
      </w:r>
    </w:p>
    <w:p>
      <w:pPr>
        <w:pStyle w:val="Author"/>
      </w:pPr>
      <w:r>
        <w:rPr>
          <w:b/>
          <w:bCs/>
        </w:rPr>
        <w:t xml:space="preserve">Julio</w:t>
      </w:r>
      <w:r>
        <w:rPr>
          <w:b/>
          <w:bCs/>
        </w:rPr>
        <w:t xml:space="preserve"> </w:t>
      </w:r>
      <w:r>
        <w:rPr>
          <w:b/>
          <w:bCs/>
        </w:rPr>
        <w:t xml:space="preserve">Ibarra-Fiallo,</w:t>
      </w:r>
      <w:r>
        <w:rPr>
          <w:b/>
          <w:bCs/>
        </w:rPr>
        <w:t xml:space="preserve"> </w:t>
      </w:r>
      <w:r>
        <w:rPr>
          <w:b/>
          <w:bCs/>
        </w:rPr>
        <w:t xml:space="preserve">Juan</w:t>
      </w:r>
      <w:r>
        <w:rPr>
          <w:b/>
          <w:bCs/>
        </w:rPr>
        <w:t xml:space="preserve"> </w:t>
      </w: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Lara</w:t>
      </w:r>
      <w:r>
        <w:br/>
      </w:r>
      <w:r>
        <w:rPr>
          <w:i/>
          <w:iCs/>
        </w:rPr>
        <w:t xml:space="preserve">Programa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i/>
          <w:iCs/>
        </w:rPr>
        <w:t xml:space="preserve">doctorado</w:t>
      </w:r>
      <w:r>
        <w:rPr>
          <w:i/>
          <w:iCs/>
        </w:rPr>
        <w:t xml:space="preserve"> </w:t>
      </w: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i/>
          <w:iCs/>
        </w:rPr>
        <w:t xml:space="preserve">computación</w:t>
      </w:r>
      <w:r>
        <w:rPr>
          <w:i/>
          <w:iCs/>
        </w:rPr>
        <w:t xml:space="preserve"> </w:t>
      </w:r>
      <w:r>
        <w:rPr>
          <w:i/>
          <w:iCs/>
        </w:rPr>
        <w:t xml:space="preserve">avanzada,</w:t>
      </w:r>
      <w:r>
        <w:rPr>
          <w:i/>
          <w:iCs/>
        </w:rPr>
        <w:t xml:space="preserve"> </w:t>
      </w:r>
      <w:r>
        <w:rPr>
          <w:i/>
          <w:iCs/>
        </w:rPr>
        <w:t xml:space="preserve">energí</w:t>
      </w:r>
      <w:r>
        <w:rPr>
          <w:i/>
          <w:iCs/>
        </w:rPr>
        <w:softHyphen/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plasmas.</w:t>
      </w:r>
      <w:r>
        <w:br/>
      </w:r>
      <w:r>
        <w:rPr>
          <w:i/>
          <w:iCs/>
        </w:rPr>
        <w:t xml:space="preserve">Universidad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i/>
          <w:iCs/>
        </w:rPr>
        <w:t xml:space="preserve">Córdoba.</w:t>
      </w:r>
      <w:r>
        <w:br/>
      </w:r>
      <w:r>
        <w:rPr>
          <w:i/>
          <w:iCs/>
        </w:rPr>
        <w:t xml:space="preserve">z22ibfij@uco.es</w:t>
      </w:r>
    </w:p>
    <w:bookmarkStart w:id="20" w:name="introducción."/>
    <w:p>
      <w:pPr>
        <w:pStyle w:val="Heading1"/>
      </w:pPr>
      <w:r>
        <w:t xml:space="preserve">Introducción.</w:t>
      </w:r>
    </w:p>
    <w:p>
      <w:pPr>
        <w:pStyle w:val="FirstParagraph"/>
      </w:pPr>
      <w:r>
        <w:t xml:space="preserve">La reconstrucción de señales a partir de datos parciales es una tarea fundamental en diversos campos, como el procesamiento de señales, la visión por computadora y el análisis de series temporales</w:t>
      </w:r>
      <w:r>
        <w:t xml:space="preserve"> </w:t>
      </w:r>
      <w:r>
        <w:t xml:space="preserve">. Tradicionalmente, esta tarea se ha abordado mediante técnicas de interpolación, como los polinomios de Lagrange o los splines cúbicos, descomposición en frecuencias</w:t>
      </w:r>
      <w:r>
        <w:t xml:space="preserve"> </w:t>
      </w:r>
      <w:r>
        <w:t xml:space="preserve">. Sin embargo, estos enfoques presentan limitaciones cuando se trata de señales complejas o no lineales, o cuando los datos disponibles son escasos o ruidosos.</w:t>
      </w:r>
    </w:p>
    <w:p>
      <w:pPr>
        <w:pStyle w:val="BodyText"/>
      </w:pPr>
      <w:r>
        <w:t xml:space="preserve">En años recientes, el aprendizaje profundo ha demostrado ser una técnica poderosa para abordar una amplia gama de problemas, incluyendo el procesamiento de señales y series temporales</w:t>
      </w:r>
      <w:r>
        <w:t xml:space="preserve"> </w:t>
      </w:r>
      <w:r>
        <w:t xml:space="preserve">. Las redes neuronales, especialmente las redes convolucionales, han demostrado una gran capacidad para capturar patrones complejos y no lineales en los datos, lo que las convierte en una alternativa fuerte para la reconstrucción de señales</w:t>
      </w:r>
      <w:r>
        <w:t xml:space="preserve"> </w:t>
      </w:r>
      <w:r>
        <w:t xml:space="preserve">.</w:t>
      </w:r>
    </w:p>
    <w:bookmarkEnd w:id="20"/>
    <w:bookmarkStart w:id="25" w:name="metodología."/>
    <w:p>
      <w:pPr>
        <w:pStyle w:val="Heading1"/>
      </w:pPr>
      <w:r>
        <w:t xml:space="preserve">Metodologí</w:t>
      </w:r>
      <w:r>
        <w:softHyphen/>
      </w:r>
      <w:r>
        <w:t xml:space="preserve">a.</w:t>
      </w:r>
    </w:p>
    <w:bookmarkStart w:id="21" w:name="Xc97ebcf5162369c9dead366b4ada76e87f9c3e3"/>
    <w:p>
      <w:pPr>
        <w:pStyle w:val="Heading2"/>
      </w:pPr>
      <w:r>
        <w:t xml:space="preserve">Incremento de resolución series temporales.</w:t>
      </w:r>
      <w:r>
        <w:t xml:space="preserve"> </w:t>
      </w:r>
    </w:p>
    <w:p>
      <w:pPr>
        <w:pStyle w:val="FirstParagraph"/>
      </w:pPr>
      <w:r>
        <w:t xml:space="preserve">Sea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{"/>
            <m:endChr m:val="}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  <m:r>
              <m:rPr>
                <m:sty m:val="p"/>
              </m:rPr>
              <m:t>/</m:t>
            </m:r>
            <m:r>
              <m:rPr>
                <m:nor/>
                <m:sty m:val="p"/>
              </m:rPr>
              <m:t> </m:t>
            </m:r>
            <m:r>
              <m:t>y</m:t>
            </m:r>
            <m:r>
              <m:rPr>
                <m:sty m:val="p"/>
              </m:rPr>
              <m:t>=</m:t>
            </m:r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nor/>
                <m:sty m:val="p"/>
              </m:rPr>
              <m:t> </m:t>
            </m:r>
            <m:r>
              <m:rPr>
                <m:sty m:val="p"/>
              </m:rPr>
              <m:t>∧</m:t>
            </m:r>
            <m:r>
              <m:rPr>
                <m:nor/>
                <m:sty m:val="p"/>
              </m:rPr>
              <m:t> </m:t>
            </m:r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  <m:r>
              <m:rPr>
                <m:sty m:val="p"/>
              </m:rPr>
              <m:t>=</m:t>
            </m:r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∧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es una señal continua, periódica y</w:t>
      </w:r>
      <w:r>
        <w:t xml:space="preserve"> </w:t>
      </w:r>
      <m:oMath>
        <m:r>
          <m:t>S</m:t>
        </m:r>
        <m:d>
          <m:dPr>
            <m:begChr m:val="|"/>
            <m:endChr m:val=""/>
            <m:sepChr m:val=""/>
            <m:grow/>
          </m:dPr>
          <m:e>
            <m:sSub>
              <m:e>
                <m:r>
                  <m:t>​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es</w:t>
      </w:r>
      <w:r>
        <w:t xml:space="preserve"> </w:t>
      </w:r>
      <w:r>
        <w:t xml:space="preserve">la restricción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cuando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compacto</w:t>
      </w:r>
      <w:r>
        <w:t xml:space="preserve"> </w:t>
      </w:r>
      <w:r>
        <w:t xml:space="preserve">y conexo.</w:t>
      </w:r>
    </w:p>
    <w:p>
      <w:pPr>
        <w:pStyle w:val="BodyText"/>
      </w:pPr>
      <w:r>
        <w:rPr>
          <w:i/>
          <w:iCs/>
        </w:rPr>
        <w:t xml:space="preserve">Definición</w:t>
      </w:r>
      <w:r>
        <w:t xml:space="preserve">. Denominaremos serie temporal asociada a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</w:t>
      </w:r>
      <w:r>
        <w:t xml:space="preserve"> </w:t>
      </w:r>
      <w:r>
        <w:t xml:space="preserve">conjunto:</w:t>
      </w:r>
    </w:p>
    <w:p>
      <w:pPr>
        <w:pStyle w:val="BodyText"/>
      </w:pP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|"/>
            <m:endChr m:val=""/>
            <m:sepChr m:val=""/>
            <m:grow/>
          </m:dPr>
          <m:e>
            <m:sSub>
              <m:e>
                <m:r>
                  <m:t>​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{"/>
            <m:endChr m:val="}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nor/>
                <m:sty m:val="p"/>
              </m:rPr>
              <m:t> </m:t>
            </m:r>
            <m:r>
              <m:rPr>
                <m:sty m:val="p"/>
              </m:rPr>
              <m:t>/</m:t>
            </m:r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nor/>
                <m:sty m:val="p"/>
              </m:rPr>
              <m:t> </m:t>
            </m:r>
            <m:r>
              <m:rPr>
                <m:sty m:val="p"/>
              </m:rPr>
              <m:t>∧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</m:e>
            </m:d>
          </m:e>
        </m:d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|"/>
            <m:endChr m:val=""/>
            <m:sepChr m:val=""/>
            <m:grow/>
          </m:dPr>
          <m:e>
            <m:sSub>
              <m:e>
                <m:r>
                  <m:t>​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⊂</m:t>
        </m:r>
        <m:r>
          <m:t>S</m:t>
        </m:r>
        <m:d>
          <m:dPr>
            <m:begChr m:val="|"/>
            <m:endChr m:val=""/>
            <m:sepChr m:val=""/>
            <m:grow/>
          </m:dPr>
          <m:e>
            <m:sSub>
              <m:e>
                <m:r>
                  <m:t>​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es una partición 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uniforme.</w:t>
      </w:r>
    </w:p>
    <w:p>
      <w:pPr>
        <w:pStyle w:val="BodyText"/>
      </w:pPr>
      <w:r>
        <w:rPr>
          <w:i/>
          <w:iCs/>
        </w:rPr>
        <w:t xml:space="preserve">Definición.</w:t>
      </w:r>
      <w:r>
        <w:t xml:space="preserve"> </w:t>
      </w:r>
      <w:r>
        <w:t xml:space="preserve">Diremos que una serie temporal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tiene</w:t>
      </w:r>
      <w:r>
        <w:t xml:space="preserve"> </w:t>
      </w:r>
      <w:r>
        <w:t xml:space="preserve">mayor resolución que una serie temporal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si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Sup>
              <m:e>
                <m:r>
                  <m:t>S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d>
              <m:dPr>
                <m:begChr m:val="|"/>
                <m:endChr m:val=""/>
                <m:sepChr m:val=""/>
                <m:grow/>
              </m:dPr>
              <m:e>
                <m:sSub>
                  <m:e>
                    <m:r>
                      <m:t>​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</m:d>
        <m:r>
          <m:rPr>
            <m:sty m:val="p"/>
          </m:rPr>
          <m:t>&gt;</m:t>
        </m:r>
        <m:d>
          <m:dPr>
            <m:begChr m:val="|"/>
            <m:endChr m:val="|"/>
            <m:sepChr m:val=""/>
            <m:grow/>
          </m:dPr>
          <m:e>
            <m:sSubSup>
              <m:e>
                <m:r>
                  <m:t>S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d>
              <m:dPr>
                <m:begChr m:val="|"/>
                <m:endChr m:val=""/>
                <m:sepChr m:val=""/>
                <m:grow/>
              </m:dPr>
              <m:e>
                <m:sSub>
                  <m:e>
                    <m:r>
                      <m:t>​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</m:d>
      </m:oMath>
    </w:p>
    <w:p>
      <w:pPr>
        <w:pStyle w:val="BodyText"/>
      </w:pPr>
      <w:r>
        <w:rPr>
          <w:i/>
          <w:iCs/>
        </w:rPr>
        <w:t xml:space="preserve">Definición.</w:t>
      </w:r>
      <w:r>
        <w:t xml:space="preserve"> </w:t>
      </w:r>
      <w:r>
        <w:t xml:space="preserve">Llamaremos un contexto de señales a la categorí</w:t>
      </w:r>
      <w:r>
        <w:softHyphen/>
      </w:r>
      <w:r>
        <w:t xml:space="preserve">a</w:t>
      </w:r>
      <w:r>
        <w:t xml:space="preserve"> </w:t>
      </w:r>
      <m:oMath>
        <m:r>
          <m:rPr>
            <m:sty m:val="p"/>
            <m:scr m:val="script"/>
          </m:rPr>
          <m:t>S</m:t>
        </m:r>
        <m:r>
          <m:rPr>
            <m:sty m:val="p"/>
          </m:rPr>
          <m:t>=</m:t>
        </m:r>
        <m:d>
          <m:dPr>
            <m:begChr m:val="{"/>
            <m:endChr m:val="}"/>
            <m:sepChr m:val="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S</m:t>
            </m:r>
            <m:r>
              <m:rPr>
                <m:nor/>
                <m:sty m:val="p"/>
              </m:rPr>
              <m:t> es una señal</m:t>
            </m:r>
          </m:e>
        </m:d>
      </m:oMath>
      <w:r>
        <w:t xml:space="preserve"> </w:t>
      </w:r>
      <w:r>
        <w:t xml:space="preserve">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  <m:scr m:val="script"/>
              </m:rPr>
              <m:t>S</m:t>
            </m:r>
          </m:e>
        </m:d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si</w:t>
      </w:r>
      <w:r>
        <w:t xml:space="preserve"> </w:t>
      </w:r>
      <m:oMath>
        <m:r>
          <m:rPr>
            <m:sty m:val="p"/>
            <m:scr m:val="script"/>
          </m:rPr>
          <m:t>S</m:t>
        </m:r>
        <m:d>
          <m:dPr>
            <m:begChr m:val="|"/>
            <m:endChr m:val=""/>
            <m:sepChr m:val=""/>
            <m:grow/>
          </m:dPr>
          <m:e>
            <m:sSub>
              <m:e>
                <m:r>
                  <m:t>​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todas las señales de la categorí</w:t>
      </w:r>
      <w:r>
        <w:softHyphen/>
      </w:r>
      <w:r>
        <w:t xml:space="preserve">a</w:t>
      </w:r>
      <w:r>
        <w:t xml:space="preserve"> </w:t>
      </w:r>
      <w:r>
        <w:t xml:space="preserve">están restringidas a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El problema abordado consiste en que dada una serie</w:t>
      </w:r>
      <w:r>
        <w:t xml:space="preserve"> </w:t>
      </w:r>
      <w:r>
        <w:t xml:space="preserve">temporal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|"/>
            <m:endChr m:val=""/>
            <m:sepChr m:val=""/>
            <m:grow/>
          </m:dPr>
          <m:e>
            <m:sSub>
              <m:e>
                <m:r>
                  <m:t>​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se busca construir otra de mayor resolución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|"/>
            <m:endChr m:val=""/>
            <m:sepChr m:val=""/>
            <m:grow/>
          </m:dPr>
          <m:e>
            <m:sSub>
              <m:e>
                <m:r>
                  <m:t>​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aprendiendo del contexto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, estas señales tienen, por ejemplo, valores aleatorios de amplitud, fase, frecuencia y perí</w:t>
      </w:r>
      <w:r>
        <w:softHyphen/>
      </w:r>
      <w:r>
        <w:t xml:space="preserve">odo,</w:t>
      </w:r>
      <w:r>
        <w:t xml:space="preserve"> </w:t>
      </w:r>
      <w:r>
        <w:t xml:space="preserve">constantes en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En el primer enfoque se construye un modelo con arquitectura de red neuronal</w:t>
      </w:r>
      <w:r>
        <w:t xml:space="preserve"> </w:t>
      </w:r>
      <m:oMath>
        <m:r>
          <m:rPr>
            <m:sty m:val="p"/>
            <m:scr m:val="script"/>
          </m:rPr>
          <m:t>N</m:t>
        </m:r>
      </m:oMath>
      <w:r>
        <w:t xml:space="preserve"> </w:t>
      </w:r>
      <w:r>
        <w:t xml:space="preserve">y se</w:t>
      </w:r>
      <w:r>
        <w:t xml:space="preserve"> </w:t>
      </w:r>
      <w:r>
        <w:t xml:space="preserve">puede plantear entonces de la siguiente manera, para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50</m:t>
            </m:r>
          </m:sup>
        </m:sSup>
      </m:oMath>
      <w:r>
        <w:t xml:space="preserve">,</w:t>
      </w:r>
      <w:r>
        <w:t xml:space="preserve"> </w:t>
      </w:r>
      <w:r>
        <w:t xml:space="preserve">el procesamiento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250</m:t>
            </m:r>
          </m:sup>
        </m:sSup>
      </m:oMath>
      <w:r>
        <w:t xml:space="preserve">, entonces la</w:t>
      </w:r>
      <w:r>
        <w:t xml:space="preserve"> </w:t>
      </w:r>
      <w:r>
        <w:t xml:space="preserve">pérdida producida por la reconstrucción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t xml:space="preserve"> </w:t>
      </w:r>
      <w:r>
        <w:t xml:space="preserve">es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d>
          <m:dPr>
            <m:begChr m:val="‖"/>
            <m:endChr m:val="‖"/>
            <m:sepChr m:val=""/>
            <m:grow/>
          </m:dPr>
          <m:e>
            <m:r>
              <m:rPr>
                <m:sty m:val="p"/>
                <m:scr m:val="script"/>
              </m:rP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donde las coordenadas 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son los valores de la serie temporal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 resolución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son los valores de la serie</w:t>
      </w:r>
      <w:r>
        <w:t xml:space="preserve"> </w:t>
      </w:r>
      <w:r>
        <w:t xml:space="preserve">temporal de resolución 250 asociada y</w:t>
      </w:r>
      <w:r>
        <w:t xml:space="preserve"> </w:t>
      </w:r>
      <m:oMath>
        <m:d>
          <m:dPr>
            <m:begChr m:val="‖"/>
            <m:endChr m:val="‖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es la norma euclideana en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250</m:t>
            </m:r>
          </m:sup>
        </m:sSup>
      </m:oMath>
      <w:r>
        <w:t xml:space="preserve">. Para el procesamiento</w:t>
      </w:r>
      <w:r>
        <w:t xml:space="preserve"> </w:t>
      </w:r>
      <w:r>
        <w:t xml:space="preserve">por lotes de tamaño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 calcula la pérdida promedio como</w:t>
      </w:r>
      <w:r>
        <w:t xml:space="preserve"> </w:t>
      </w:r>
      <m:oMath>
        <m:acc>
          <m:accPr>
            <m:chr m:val="‾"/>
          </m:accPr>
          <m:e>
            <m:r>
              <m:rPr>
                <m:sty m:val="p"/>
                <m:scr m:val="script"/>
              </m:rPr>
              <m:t>L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rPr>
                    <m:sty m:val="p"/>
                    <m:scr m:val="script"/>
                  </m:rPr>
                  <m:t>L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En el segundo enfoque se construye un modelo que sigue la misma lógica, pero</w:t>
      </w:r>
      <w:r>
        <w:t xml:space="preserve"> </w:t>
      </w:r>
      <w:r>
        <w:t xml:space="preserve">en la arquitectura de</w:t>
      </w:r>
      <w:r>
        <w:t xml:space="preserve"> </w:t>
      </w:r>
      <m:oMath>
        <m:r>
          <m:rPr>
            <m:sty m:val="p"/>
            <m:scr m:val="script"/>
          </m:rPr>
          <m:t>N</m:t>
        </m:r>
      </m:oMath>
      <w:r>
        <w:t xml:space="preserve"> </w:t>
      </w:r>
      <w:r>
        <w:t xml:space="preserve">se incluyen capas convolucionales</w:t>
      </w:r>
      <w:r>
        <w:t xml:space="preserve"> </w:t>
      </w:r>
      <w:r>
        <w:t xml:space="preserve">al procesamiento de la serie temporal de entrada y</w:t>
      </w:r>
      <w:r>
        <w:t xml:space="preserve"> </w:t>
      </w:r>
      <m:oMath>
        <m:r>
          <m:rPr>
            <m:sty m:val="p"/>
            <m:scr m:val="script"/>
          </m:rPr>
          <m:t>N</m:t>
        </m:r>
        <m:r>
          <m:rPr>
            <m:sty m:val="p"/>
          </m:rPr>
          <m:t>: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1000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5000</m:t>
            </m:r>
          </m:sup>
        </m:sSup>
      </m:oMath>
      <w:r>
        <w:t xml:space="preserve">.</w:t>
      </w:r>
      <w:r>
        <w:t xml:space="preserve"> </w:t>
      </w:r>
      <w:r>
        <w:t xml:space="preserve">Las arquitecturas de la red neuronal y la red convolucional se especificarán más adelante.</w:t>
      </w:r>
    </w:p>
    <w:bookmarkEnd w:id="21"/>
    <w:bookmarkStart w:id="22" w:name="descripción-del-conjunto-de-datos-."/>
    <w:p>
      <w:pPr>
        <w:pStyle w:val="Heading2"/>
      </w:pPr>
      <w:r>
        <w:t xml:space="preserve">Descripción del conjunto de datos .</w:t>
      </w:r>
    </w:p>
    <w:p>
      <w:pPr>
        <w:pStyle w:val="FirstParagraph"/>
      </w:pPr>
      <w:r>
        <w:t xml:space="preserve">Para la construcción de la red neuronal del primer enfoque contextual</w:t>
      </w:r>
      <w:r>
        <w:t xml:space="preserve"> </w:t>
      </w:r>
      <w:r>
        <w:t xml:space="preserve">de los modelos, se utilizaron señales aleatorias sinusoidales sintéticas</w:t>
      </w:r>
      <w:r>
        <w:t xml:space="preserve"> </w:t>
      </w:r>
      <w:r>
        <w:t xml:space="preserve">de amplitud, fase, perí</w:t>
      </w:r>
      <w:r>
        <w:softHyphen/>
      </w:r>
      <w:r>
        <w:t xml:space="preserve">odo y frecuencia constante sobre el intervalo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</m:e>
        </m:d>
      </m:oMath>
      <w:r>
        <w:t xml:space="preserve">. En este esquema, el contexto</w:t>
      </w:r>
      <w:r>
        <w:t xml:space="preserve"> </w:t>
      </w:r>
      <m:oMath>
        <m:sSub>
          <m:e>
            <m:d>
              <m:dPr>
                <m:begChr m:val="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S</m:t>
                </m:r>
              </m:e>
            </m:d>
          </m:e>
          <m:sub>
            <m:r>
              <m:rPr>
                <m:sty m:val="p"/>
                <m:scr m:val="script"/>
              </m:rPr>
              <m:t>B</m:t>
            </m:r>
          </m:sub>
        </m:sSub>
      </m:oMath>
      <w:r>
        <w:t xml:space="preserve"> </w:t>
      </w:r>
      <w:r>
        <w:t xml:space="preserve">contiene 700 series temporales de 250 puntos, este contexto proporcional</w:t>
      </w:r>
      <w:r>
        <w:t xml:space="preserve"> </w:t>
      </w:r>
      <w:r>
        <w:t xml:space="preserve">el objetivo con la resolución a alcanzar, los datos de entrada o estí</w:t>
      </w:r>
      <w:r>
        <w:softHyphen/>
      </w:r>
      <w:r>
        <w:t xml:space="preserve">mulos</w:t>
      </w:r>
      <w:r>
        <w:t xml:space="preserve"> </w:t>
      </w:r>
      <w:r>
        <w:t xml:space="preserve">iniciales, son series temporales de 50 puntos, las cuales se obtuvieron</w:t>
      </w:r>
      <w:r>
        <w:t xml:space="preserve"> </w:t>
      </w:r>
      <w:r>
        <w:t xml:space="preserve">como deterioro de las series del contexto. El conjunto de validación</w:t>
      </w:r>
      <w:r>
        <w:t xml:space="preserve"> </w:t>
      </w:r>
      <w:r>
        <w:t xml:space="preserve">tiene cardinalidad 250. En el segundo enfoque, también se utilizaron</w:t>
      </w:r>
      <w:r>
        <w:t xml:space="preserve"> </w:t>
      </w:r>
      <w:r>
        <w:t xml:space="preserve">señales aleatorias sinusoidales sintéticas de amplitud, fase, perí</w:t>
      </w:r>
      <w:r>
        <w:softHyphen/>
      </w:r>
      <w:r>
        <w:t xml:space="preserve">odo</w:t>
      </w:r>
      <w:r>
        <w:t xml:space="preserve"> </w:t>
      </w:r>
      <w:r>
        <w:t xml:space="preserve">y frecuencia constante sobre el intervalo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</m:e>
        </m:d>
      </m:oMath>
      <w:r>
        <w:t xml:space="preserve">, a diferencia</w:t>
      </w:r>
      <w:r>
        <w:t xml:space="preserve"> </w:t>
      </w:r>
      <w:r>
        <w:t xml:space="preserve">del primer enfoque las ondas transportan ondas de mucha mayor frecuencia</w:t>
      </w:r>
      <w:r>
        <w:t xml:space="preserve"> </w:t>
      </w:r>
      <w:r>
        <w:t xml:space="preserve">pero menor amplitud. El contexto</w:t>
      </w:r>
      <w:r>
        <w:t xml:space="preserve"> </w:t>
      </w:r>
      <m:oMath>
        <m:sSub>
          <m:e>
            <m:d>
              <m:dPr>
                <m:begChr m:val="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S</m:t>
                </m:r>
              </m:e>
            </m:d>
          </m:e>
          <m:sub>
            <m:r>
              <m:t>B</m:t>
            </m:r>
          </m:sub>
        </m:sSub>
      </m:oMath>
      <w:r>
        <w:t xml:space="preserve"> </w:t>
      </w:r>
      <w:r>
        <w:t xml:space="preserve">contiene</w:t>
      </w:r>
      <w:r>
        <w:t xml:space="preserve"> </w:t>
      </w:r>
      <w:r>
        <w:t xml:space="preserve">2500 series temporales de 5000 puntos, las series temporales de entrada</w:t>
      </w:r>
      <w:r>
        <w:t xml:space="preserve"> </w:t>
      </w:r>
      <w:r>
        <w:t xml:space="preserve">son de 1000 puntos deterioradas de las series del contexto. El conjunto</w:t>
      </w:r>
      <w:r>
        <w:t xml:space="preserve"> </w:t>
      </w:r>
      <w:r>
        <w:t xml:space="preserve">de validación tiene cardinalidad 750.</w:t>
      </w:r>
    </w:p>
    <w:bookmarkEnd w:id="22"/>
    <w:bookmarkStart w:id="24" w:name="arquitectura-de-las-redes-neuronales"/>
    <w:p>
      <w:pPr>
        <w:pStyle w:val="Heading2"/>
      </w:pPr>
      <w:r>
        <w:t xml:space="preserve">Arquitectura de las redes neuronales</w:t>
      </w:r>
      <w:r>
        <w:t xml:space="preserve"> </w:t>
      </w:r>
    </w:p>
    <w:p>
      <w:pPr>
        <w:pStyle w:val="FirstParagraph"/>
      </w:pPr>
      <w:r>
        <w:t xml:space="preserve">En el primer enfoque, se utilizó una red neuronal autoencoder simple,</w:t>
      </w:r>
      <w:r>
        <w:t xml:space="preserve"> </w:t>
      </w:r>
      <w:r>
        <w:t xml:space="preserve">compuesta por un codificador (encoder) y un decodificador (decoder).</w:t>
      </w:r>
      <w:r>
        <w:t xml:space="preserve"> </w:t>
      </w:r>
      <w:r>
        <w:t xml:space="preserve">El codificador consta de dos capas lineales con funciones de activación</w:t>
      </w:r>
      <w:r>
        <w:t xml:space="preserve"> </w:t>
      </w:r>
      <w:r>
        <w:t xml:space="preserve">ReLU, mientras que el decodificador consta de dos capas lineales con</w:t>
      </w:r>
      <w:r>
        <w:t xml:space="preserve"> </w:t>
      </w:r>
      <w:r>
        <w:t xml:space="preserve">funciones de activación ReLU en la primera capa. La arquitectura se</w:t>
      </w:r>
      <w:r>
        <w:t xml:space="preserve"> </w:t>
      </w:r>
      <w:r>
        <w:t xml:space="preserve">muestra en la figura 1(a).</w:t>
      </w:r>
    </w:p>
    <w:p>
      <w:pPr>
        <w:pStyle w:val="BodyText"/>
      </w:pPr>
      <w:r>
        <w:t xml:space="preserve">Para el entrenamiento de la red neuronal autoencoder, se utilizó los</w:t>
      </w:r>
      <w:r>
        <w:t xml:space="preserve"> </w:t>
      </w:r>
      <w:r>
        <w:t xml:space="preserve">siguientes hiperparámetros:</w:t>
      </w:r>
      <w:r>
        <w:t xml:space="preserve"> </w:t>
      </w:r>
      <w:r>
        <w:rPr>
          <w:rStyle w:val="VerbatimChar"/>
        </w:rPr>
        <w:t xml:space="preserve">n\_input = 50</w:t>
      </w:r>
      <w:r>
        <w:t xml:space="preserve">,</w:t>
      </w:r>
      <w:r>
        <w:t xml:space="preserve"> </w:t>
      </w:r>
      <w:r>
        <w:rPr>
          <w:rStyle w:val="VerbatimChar"/>
        </w:rPr>
        <w:t xml:space="preserve">n\_hidden = 100</w:t>
      </w:r>
      <w:r>
        <w:t xml:space="preserve">,</w:t>
      </w:r>
      <w:r>
        <w:t xml:space="preserve"> </w:t>
      </w:r>
      <w:r>
        <w:rPr>
          <w:rStyle w:val="VerbatimChar"/>
        </w:rPr>
        <w:t xml:space="preserve">n\_output = 250</w:t>
      </w:r>
      <w:r>
        <w:t xml:space="preserve">,</w:t>
      </w:r>
      <w:r>
        <w:t xml:space="preserve"> </w:t>
      </w:r>
      <w:r>
        <w:rPr>
          <w:rStyle w:val="VerbatimChar"/>
        </w:rPr>
        <w:t xml:space="preserve">epoch = 1000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learning\_rate = 0.001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/>
        </w:tc>
      </w:tr>
    </w:tbl>
    <w:p>
      <w:pPr>
        <w:pStyle w:val="ImageCaption"/>
      </w:pPr>
      <w:bookmarkStart w:id="23" w:name="fig:Red01"/>
      <w:bookmarkEnd w:id="23"/>
      <w:r>
        <w:t xml:space="preserve">Arquitecturas primer y segundo enfoques.</w:t>
      </w:r>
    </w:p>
    <w:p>
      <w:pPr>
        <w:pStyle w:val="BodyText"/>
      </w:pPr>
      <w:r>
        <w:t xml:space="preserve">En el segundo enfoque, se utilizó una red neuronal convolucional (CNN)</w:t>
      </w:r>
      <w:r>
        <w:t xml:space="preserve"> </w:t>
      </w:r>
      <w:r>
        <w:t xml:space="preserve">autoencoder. El codificador consta de dos capas convolucionales 1D</w:t>
      </w:r>
      <w:r>
        <w:t xml:space="preserve"> </w:t>
      </w:r>
      <w:r>
        <w:t xml:space="preserve">con una operación de submuestreo (max pooling) después de cada capa.</w:t>
      </w:r>
      <w:r>
        <w:t xml:space="preserve"> </w:t>
      </w:r>
      <w:r>
        <w:t xml:space="preserve">El decodificador consta de dos capas convolucionales transpuestas</w:t>
      </w:r>
      <w:r>
        <w:t xml:space="preserve"> </w:t>
      </w:r>
      <w:r>
        <w:t xml:space="preserve">1D con una operación de sobremusetreo (upsampling) después de la primera</w:t>
      </w:r>
      <w:r>
        <w:t xml:space="preserve"> </w:t>
      </w:r>
      <w:r>
        <w:t xml:space="preserve">capa. La arquitectura se muestra en la figura 1(b).</w:t>
      </w:r>
    </w:p>
    <w:p>
      <w:pPr>
        <w:pStyle w:val="BodyText"/>
      </w:pPr>
      <w:r>
        <w:t xml:space="preserve">Para el entrenamiento de la red neuronal convolucional, se utilizó</w:t>
      </w:r>
      <w:r>
        <w:t xml:space="preserve"> </w:t>
      </w:r>
      <w:r>
        <w:t xml:space="preserve">los siguientes hiperparámetros:</w:t>
      </w:r>
      <w:r>
        <w:t xml:space="preserve"> </w:t>
      </w:r>
      <w:r>
        <w:rPr>
          <w:rStyle w:val="VerbatimChar"/>
        </w:rPr>
        <w:t xml:space="preserve">batch\_size = 128</w:t>
      </w:r>
      <w:r>
        <w:t xml:space="preserve">,</w:t>
      </w:r>
      <w:r>
        <w:t xml:space="preserve"> </w:t>
      </w:r>
      <w:r>
        <w:rPr>
          <w:rStyle w:val="VerbatimChar"/>
        </w:rPr>
        <w:t xml:space="preserve">n\_input = 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n\_hidden = 128</w:t>
      </w:r>
      <w:r>
        <w:t xml:space="preserve">,</w:t>
      </w:r>
      <w:r>
        <w:t xml:space="preserve"> </w:t>
      </w:r>
      <w:r>
        <w:rPr>
          <w:rStyle w:val="VerbatimChar"/>
        </w:rPr>
        <w:t xml:space="preserve">n\_output = 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epoch = 1000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learning\_rate = 0.001</w:t>
      </w:r>
      <w:r>
        <w:t xml:space="preserve">.</w:t>
      </w:r>
    </w:p>
    <w:p>
      <w:pPr>
        <w:pStyle w:val="BodyText"/>
      </w:pPr>
      <w:r>
        <w:t xml:space="preserve">Ambos enfoques fueron programados con PyTorch y usando como optimizador Adam.</w:t>
      </w:r>
      <w:r>
        <w:t xml:space="preserve"> </w:t>
      </w:r>
      <w:r>
        <w:t xml:space="preserve">Los mejores parámetros fueron obtenidos por ensayo y error.</w:t>
      </w:r>
    </w:p>
    <w:bookmarkEnd w:id="24"/>
    <w:bookmarkEnd w:id="25"/>
    <w:bookmarkStart w:id="54" w:name="resultados."/>
    <w:p>
      <w:pPr>
        <w:pStyle w:val="Heading1"/>
      </w:pPr>
      <w:r>
        <w:t xml:space="preserve">Resultados.</w:t>
      </w:r>
    </w:p>
    <w:p>
      <w:pPr>
        <w:pStyle w:val="FirstParagraph"/>
      </w:pPr>
      <w:r>
        <w:t xml:space="preserve">En la Tabla 1 se muestra el resultado de la pérdida de la reconstrucción</w:t>
      </w:r>
      <w:r>
        <w:t xml:space="preserve"> </w:t>
      </w:r>
      <w:r>
        <w:t xml:space="preserve">basada en la red neuronal autoencoder-decoder del primer enfoque contra</w:t>
      </w:r>
      <w:r>
        <w:t xml:space="preserve"> </w:t>
      </w:r>
      <w:r>
        <w:t xml:space="preserve">la reconstrucción polinomial. La reconstrucción lograda con aprendizaje</w:t>
      </w:r>
      <w:r>
        <w:t xml:space="preserve"> </w:t>
      </w:r>
      <w:r>
        <w:t xml:space="preserve">se muestra muy superior a la polinomial. Se debe notar que se calcula los coeficientes de un polinomio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con todos los puntos</w:t>
      </w:r>
      <w:r>
        <w:t xml:space="preserve"> </w:t>
      </w:r>
      <w:r>
        <w:t xml:space="preserve">de la señal deteriorada,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se evalúa en el dominio de mayor resolución.</w:t>
      </w:r>
    </w:p>
    <w:bookmarkStart w:id="26" w:name="tab:results"/>
    <w:p>
      <w:pPr>
        <w:pStyle w:val="TableCaption"/>
      </w:pPr>
      <w:r>
        <w:t xml:space="preserve">Pérdida de reconstrucción de los modelos.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érdida de reconstrucción de los modelo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Entrenamiento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Autoencoder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Polinomial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convolucional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0.0370</w:t>
            </w:r>
          </w:p>
        </w:tc>
      </w:tr>
    </w:tbl>
    <w:bookmarkEnd w:id="26"/>
    <w:p>
      <w:pPr>
        <w:pStyle w:val="BodyText"/>
      </w:pPr>
      <w:r>
        <w:t xml:space="preserve">La Figura 2 muestras cuatro ejemplos de la reconstrucción</w:t>
      </w:r>
      <w:r>
        <w:t xml:space="preserve"> </w:t>
      </w:r>
      <w:r>
        <w:t xml:space="preserve">según los esquemas propuestos de acuerdo al primer enfoque incluidos</w:t>
      </w:r>
      <w:r>
        <w:t xml:space="preserve"> </w:t>
      </w:r>
      <w:r>
        <w:t xml:space="preserve">los ajustes polinomiales. De la observación se puede conlcuir que</w:t>
      </w:r>
      <w:r>
        <w:t xml:space="preserve"> </w:t>
      </w:r>
      <w:r>
        <w:t xml:space="preserve">cuando la frecuencia es más alta la red nuronal es mejor que el ajuste</w:t>
      </w:r>
      <w:r>
        <w:t xml:space="preserve"> </w:t>
      </w:r>
      <w:r>
        <w:t xml:space="preserve">polinomial, mientras que cuando no existe vibración el polinomio es</w:t>
      </w:r>
      <w:r>
        <w:t xml:space="preserve"> </w:t>
      </w:r>
      <w:r>
        <w:t xml:space="preserve">mejor.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jc w:val="center"/>
            </w:pPr>
            <w:r>
              <w:t xml:space="preserve">‘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71519" cy="13114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RedBuena0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19" cy="131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Red neuronal, frecuencia moderada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73062" cy="13114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RedMaoMeno0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62" cy="131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Red enuronal, frecuencia baja</w:t>
            </w:r>
            <w:r>
              <w:t xml:space="preserve"> 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69769" cy="13114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RedMala0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69" cy="131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Red neuronal, frecuencia muy baja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71519" cy="13114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polinomiomalo0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19" cy="131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Polinomial, frecuencia moderada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73062" cy="13114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olinomioMalo02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62" cy="131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Polinomial, frecuencia baja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169769" cy="13114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PolinomioBueno03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69" cy="131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Polinomial, frecuencia muy baja</w:t>
            </w:r>
          </w:p>
        </w:tc>
      </w:tr>
    </w:tbl>
    <w:p>
      <w:pPr>
        <w:pStyle w:val="ImageCaption"/>
      </w:pPr>
      <w:r>
        <w:t xml:space="preserve">Ejemplos de Reconstrucción: Red y Polinomial</w:t>
      </w:r>
    </w:p>
    <w:p>
      <w:pPr>
        <w:pStyle w:val="BodyText"/>
      </w:pPr>
      <w:r>
        <w:t xml:space="preserve">En la Tabla 1, también se muestra los resultados de pérdida del segundo</w:t>
      </w:r>
      <w:r>
        <w:t xml:space="preserve"> </w:t>
      </w:r>
      <w:r>
        <w:t xml:space="preserve">enfoque (red neuronal convolucional) tanto en el conjunto de entrenamiento</w:t>
      </w:r>
      <w:r>
        <w:t xml:space="preserve"> </w:t>
      </w:r>
      <w:r>
        <w:t xml:space="preserve">como en el de validación. La Figura 3 muestra ejemplo de la reconstrucción</w:t>
      </w:r>
      <w:r>
        <w:t xml:space="preserve"> </w:t>
      </w:r>
      <w:r>
        <w:t xml:space="preserve">de varias señales del conjunto de validación.Se puede apreciar que</w:t>
      </w:r>
      <w:r>
        <w:t xml:space="preserve"> </w:t>
      </w:r>
      <w:r>
        <w:t xml:space="preserve">la reconstrucción (lí</w:t>
      </w:r>
      <w:r>
        <w:softHyphen/>
      </w:r>
      <w:r>
        <w:t xml:space="preserve">nea verde) sigue de cerca la señal original (lí</w:t>
      </w:r>
      <w:r>
        <w:softHyphen/>
      </w:r>
      <w:r>
        <w:t xml:space="preserve">nea</w:t>
      </w:r>
      <w:r>
        <w:t xml:space="preserve"> </w:t>
      </w:r>
      <w:r>
        <w:t xml:space="preserve">roja), a pesar de la gran diferencia entre el número de puntos disponibles</w:t>
      </w:r>
      <w:r>
        <w:t xml:space="preserve"> </w:t>
      </w:r>
      <w:r>
        <w:t xml:space="preserve">y el número de puntos reconstruidos, se observa también que cuando</w:t>
      </w:r>
      <w:r>
        <w:t xml:space="preserve"> </w:t>
      </w:r>
      <w:r>
        <w:t xml:space="preserve">la onda transportada posee mayor amplitud el efecto de aliasing se</w:t>
      </w:r>
      <w:r>
        <w:t xml:space="preserve"> </w:t>
      </w:r>
      <w:r>
        <w:t xml:space="preserve">hace notorio en la reconstrución.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jc w:val="center"/>
            </w:pPr>
            <w:r>
              <w:t xml:space="preserve">‘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300156" cy="22949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s500_frecuencia0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156" cy="229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 </w:t>
            </w:r>
            <w:r>
              <w:t xml:space="preserve">Onda principal, frecuencia baja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307062" cy="229499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s500_frecuencia02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62" cy="229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Onda principal, frecuencia</w:t>
            </w:r>
            <w:r>
              <w:t xml:space="preserve"> 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307062" cy="22949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s500_frecuencia03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62" cy="229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Onda transportada, frecuencia alta</w:t>
            </w:r>
          </w:p>
        </w:tc>
      </w:tr>
    </w:tbl>
    <w:p>
      <w:pPr>
        <w:pStyle w:val="ImageCaption"/>
      </w:pPr>
      <w:r>
        <w:t xml:space="preserve">Ejemplos de reconstrucción: Red convolucional</w:t>
      </w:r>
    </w:p>
    <w:p>
      <w:pPr>
        <w:pStyle w:val="BodyText"/>
      </w:pPr>
      <w:r>
        <w:t xml:space="preserve">El trabajo sugiere que el aprendizaje profundo puede ser una alternativa</w:t>
      </w:r>
      <w:r>
        <w:t xml:space="preserve"> </w:t>
      </w:r>
      <w:r>
        <w:t xml:space="preserve">fuerte a los métodos de interpolación tradicionales en situaciones</w:t>
      </w:r>
      <w:r>
        <w:t xml:space="preserve"> </w:t>
      </w:r>
      <w:r>
        <w:t xml:space="preserve">donde solo se dispone de una pequeña fracción de los datos y la</w:t>
      </w:r>
      <w:r>
        <w:t xml:space="preserve"> </w:t>
      </w:r>
      <w:r>
        <w:t xml:space="preserve">serie temporal pertenece a un contexto conocido.</w:t>
      </w:r>
    </w:p>
    <w:p>
      <w:pPr>
        <w:pStyle w:val="BodyText"/>
      </w:pPr>
      <w:r>
        <w:t xml:space="preserve">Por otro lado, el enfoque basado en la red neuronal convolucional</w:t>
      </w:r>
      <w:r>
        <w:t xml:space="preserve"> </w:t>
      </w:r>
      <w:r>
        <w:t xml:space="preserve">demostró ser capaz de reconstruir señales a partir de datos submuestreados</w:t>
      </w:r>
      <w:r>
        <w:t xml:space="preserve"> </w:t>
      </w:r>
      <w:r>
        <w:t xml:space="preserve">con un factor de submuestreo significativo (1000 puntos a 5000 puntos).</w:t>
      </w:r>
      <w:r>
        <w:t xml:space="preserve"> </w:t>
      </w:r>
      <w:r>
        <w:t xml:space="preserve">Esto se debe a la capacidad de las redes convolucionales para capturar</w:t>
      </w:r>
      <w:r>
        <w:t xml:space="preserve"> </w:t>
      </w:r>
      <w:r>
        <w:t xml:space="preserve">patrones locales y caracterí</w:t>
      </w:r>
      <w:r>
        <w:softHyphen/>
      </w:r>
      <w:r>
        <w:t xml:space="preserve">sticas relevantes en los datos, lo que</w:t>
      </w:r>
      <w:r>
        <w:t xml:space="preserve"> </w:t>
      </w:r>
      <w:r>
        <w:t xml:space="preserve">les permite generalizar de manera efectiva a regiones más amplias</w:t>
      </w:r>
      <w:r>
        <w:t xml:space="preserve"> </w:t>
      </w:r>
      <w:r>
        <w:t xml:space="preserve">de la señal.</w:t>
      </w:r>
    </w:p>
    <w:p>
      <w:pPr>
        <w:pStyle w:val="BodyText"/>
      </w:pPr>
      <w:r>
        <w:t xml:space="preserve">Ambos enfoques presentan ventajas y limitaciones. La red neuronal</w:t>
      </w:r>
      <w:r>
        <w:t xml:space="preserve"> </w:t>
      </w:r>
      <w:r>
        <w:t xml:space="preserve">autoencoder simple es más fácil de entrenar y requiere menos recursos</w:t>
      </w:r>
      <w:r>
        <w:t xml:space="preserve"> </w:t>
      </w:r>
      <w:r>
        <w:t xml:space="preserve">computacionales, pero puede tener dificultades para capturar patrones</w:t>
      </w:r>
      <w:r>
        <w:t xml:space="preserve"> </w:t>
      </w:r>
      <w:r>
        <w:t xml:space="preserve">complejos o no lineales en los datos. Por otro lado, la red neuronal</w:t>
      </w:r>
      <w:r>
        <w:t xml:space="preserve"> </w:t>
      </w:r>
      <w:r>
        <w:t xml:space="preserve">convolucional es más poderosa y flexible, pero requiere más datos</w:t>
      </w:r>
      <w:r>
        <w:t xml:space="preserve"> </w:t>
      </w:r>
      <w:r>
        <w:t xml:space="preserve">de entrenamiento y recursos computacionales. Entre las desventajas</w:t>
      </w:r>
      <w:r>
        <w:t xml:space="preserve"> </w:t>
      </w:r>
      <w:r>
        <w:t xml:space="preserve">del método tenemos el requerimiento de información previa para generar</w:t>
      </w:r>
      <w:r>
        <w:t xml:space="preserve"> </w:t>
      </w:r>
      <w:r>
        <w:t xml:space="preserve">un contexto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, a partir de esto también se puede considerar</w:t>
      </w:r>
      <w:r>
        <w:t xml:space="preserve"> </w:t>
      </w:r>
      <w:r>
        <w:t xml:space="preserve">una desventaja el hecho de que un mismo conjunto de entrada puede</w:t>
      </w:r>
      <w:r>
        <w:t xml:space="preserve"> </w:t>
      </w:r>
      <w:r>
        <w:t xml:space="preserve">generar salidas diferentes cuando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cambia.</w:t>
      </w:r>
    </w:p>
    <w:bookmarkEnd w:id="54"/>
    <w:bookmarkStart w:id="55" w:name="conclusiones."/>
    <w:p>
      <w:pPr>
        <w:pStyle w:val="Heading1"/>
      </w:pPr>
      <w:r>
        <w:t xml:space="preserve">Conclusiones.</w:t>
      </w:r>
    </w:p>
    <w:p>
      <w:pPr>
        <w:pStyle w:val="FirstParagraph"/>
      </w:pPr>
      <w:r>
        <w:t xml:space="preserve">En este trabajo, se presentaron dos enfoques basados en redes neuronales</w:t>
      </w:r>
      <w:r>
        <w:t xml:space="preserve"> </w:t>
      </w:r>
      <w:r>
        <w:t xml:space="preserve">para la reconstrucción de señales a partir de datos parciales o submuestreados.</w:t>
      </w:r>
      <w:r>
        <w:t xml:space="preserve"> </w:t>
      </w:r>
      <w:r>
        <w:t xml:space="preserve">El primer enfoque utilizó una red neuronal autoencoder simple para</w:t>
      </w:r>
      <w:r>
        <w:t xml:space="preserve"> </w:t>
      </w:r>
      <w:r>
        <w:t xml:space="preserve">reconstruir señales de 250 puntos a partir de solo 50 puntos dispersos</w:t>
      </w:r>
      <w:r>
        <w:t xml:space="preserve"> </w:t>
      </w:r>
      <w:r>
        <w:t xml:space="preserve">y se lo comparó con la reconstrucción basada en polinomios, mientras</w:t>
      </w:r>
      <w:r>
        <w:t xml:space="preserve"> </w:t>
      </w:r>
      <w:r>
        <w:t xml:space="preserve">que el segundo enfoque empleó una red neuronal convolucional para</w:t>
      </w:r>
      <w:r>
        <w:t xml:space="preserve"> </w:t>
      </w:r>
      <w:r>
        <w:t xml:space="preserve">reconstruir señales de 5000 puntos a partir de 1000 puntos submuestreados.</w:t>
      </w:r>
    </w:p>
    <w:p>
      <w:pPr>
        <w:pStyle w:val="BodyText"/>
      </w:pPr>
      <w:r>
        <w:t xml:space="preserve">Los resultados obtenidos demostraron que ambos enfoques son capaces</w:t>
      </w:r>
      <w:r>
        <w:t xml:space="preserve"> </w:t>
      </w:r>
      <w:r>
        <w:t xml:space="preserve">de reconstruir señales con precisión aceptable, siendo sus resultados</w:t>
      </w:r>
      <w:r>
        <w:t xml:space="preserve"> </w:t>
      </w:r>
      <w:r>
        <w:t xml:space="preserve">comparables, e incluso superiores en algunos casos, a los métodos</w:t>
      </w:r>
      <w:r>
        <w:t xml:space="preserve"> </w:t>
      </w:r>
      <w:r>
        <w:t xml:space="preserve">tradicionales de interpolación polinomial. Esto resalta el potencial</w:t>
      </w:r>
      <w:r>
        <w:t xml:space="preserve"> </w:t>
      </w:r>
      <w:r>
        <w:t xml:space="preserve">del aprendizaje profundo para abordar problemas de reconstrucción</w:t>
      </w:r>
      <w:r>
        <w:t xml:space="preserve"> </w:t>
      </w:r>
      <w:r>
        <w:t xml:space="preserve">de señales en diversos ámbitos, como el procesamiento de señales,</w:t>
      </w:r>
      <w:r>
        <w:t xml:space="preserve"> </w:t>
      </w:r>
      <w:r>
        <w:t xml:space="preserve">la visión por computadora y el análisis de series temporales.</w:t>
      </w:r>
    </w:p>
    <w:p>
      <w:pPr>
        <w:pStyle w:val="BodyText"/>
      </w:pPr>
      <w:r>
        <w:t xml:space="preserve">Finalmente, se observaron ventajas y limitaciones de cada enfoque.</w:t>
      </w:r>
      <w:r>
        <w:t xml:space="preserve"> </w:t>
      </w:r>
      <w:r>
        <w:t xml:space="preserve">En general, este trabajo aprovecha la aplicación de técnicas de aprendizaje</w:t>
      </w:r>
      <w:r>
        <w:t xml:space="preserve"> </w:t>
      </w:r>
      <w:r>
        <w:t xml:space="preserve">profundo en problemas de reconstrucción de series temporales.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Reconstrucción de series temporales, mediante redes neuronales: Un enfoque de aprendizaje profundo.</dc:title>
  <dc:creator>Julio Ibarra-Fiallo, Juan A. Lara Programa de doctorado en computación avanzada, energí­a y plasmas. Universidad de Córdoba. z22ibfij@uco.es</dc:creator>
  <cp:keywords/>
  <dcterms:created xsi:type="dcterms:W3CDTF">2024-03-28T20:23:14Z</dcterms:created>
  <dcterms:modified xsi:type="dcterms:W3CDTF">2024-03-28T20:23:14Z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bibliography">
    <vt:lpwstr/>
  </property>
  <property fmtid="{D5CDD505-2E9C-101B-9397-08002B2CF9AE}" pid="4" name="date">
    <vt:lpwstr/>
  </property>
</Properties>
</file>