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w:cs="Times" w:eastAsia="Times" w:hAnsi="Times"/>
          <w:b w:val="1"/>
          <w:color w:val="2f5496"/>
          <w:sz w:val="28"/>
          <w:szCs w:val="28"/>
        </w:rPr>
      </w:pPr>
      <w:r w:rsidDel="00000000" w:rsidR="00000000" w:rsidRPr="00000000">
        <w:rPr>
          <w:rtl w:val="0"/>
        </w:rPr>
      </w:r>
    </w:p>
    <w:p w:rsidR="00000000" w:rsidDel="00000000" w:rsidP="00000000" w:rsidRDefault="00000000" w:rsidRPr="00000000" w14:paraId="00000002">
      <w:pPr>
        <w:pageBreakBefore w:val="0"/>
        <w:spacing w:line="360" w:lineRule="auto"/>
        <w:jc w:val="center"/>
        <w:rPr>
          <w:rFonts w:ascii="Times" w:cs="Times" w:eastAsia="Times" w:hAnsi="Times"/>
          <w:b w:val="1"/>
          <w:color w:val="2f5496"/>
          <w:sz w:val="28"/>
          <w:szCs w:val="28"/>
        </w:rPr>
      </w:pP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4">
      <w:pPr>
        <w:pageBreakBefore w:val="0"/>
        <w:spacing w:line="360" w:lineRule="auto"/>
        <w:jc w:val="center"/>
        <w:rPr>
          <w:rFonts w:ascii="Times" w:cs="Times" w:eastAsia="Times" w:hAnsi="Times"/>
          <w:b w:val="1"/>
          <w:color w:val="2f5496"/>
          <w:sz w:val="36"/>
          <w:szCs w:val="36"/>
        </w:rPr>
      </w:pPr>
      <w:r w:rsidDel="00000000" w:rsidR="00000000" w:rsidRPr="00000000">
        <w:rPr/>
        <w:drawing>
          <wp:inline distB="0" distT="0" distL="0" distR="0">
            <wp:extent cx="4927160" cy="12965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7160" cy="12965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line="360" w:lineRule="auto"/>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Times" w:cs="Times" w:eastAsia="Times" w:hAnsi="Times"/>
          <w:b w:val="1"/>
          <w:color w:val="2f5496"/>
          <w:sz w:val="36"/>
          <w:szCs w:val="36"/>
        </w:rPr>
      </w:pPr>
      <w:r w:rsidDel="00000000" w:rsidR="00000000" w:rsidRPr="00000000">
        <w:rPr>
          <w:rFonts w:ascii="Times" w:cs="Times" w:eastAsia="Times" w:hAnsi="Times"/>
          <w:b w:val="1"/>
          <w:color w:val="0033a0"/>
          <w:sz w:val="36"/>
          <w:szCs w:val="36"/>
          <w:rtl w:val="0"/>
        </w:rPr>
        <w:t xml:space="preserve">Evidencia 1</w:t>
      </w:r>
      <w:r w:rsidDel="00000000" w:rsidR="00000000" w:rsidRPr="00000000">
        <w:rPr>
          <w:rFonts w:ascii="Times" w:cs="Times" w:eastAsia="Times" w:hAnsi="Times"/>
          <w:b w:val="1"/>
          <w:color w:val="2f5496"/>
          <w:sz w:val="36"/>
          <w:szCs w:val="36"/>
          <w:rtl w:val="0"/>
        </w:rPr>
        <w:br w:type="textWrapping"/>
      </w:r>
    </w:p>
    <w:p w:rsidR="00000000" w:rsidDel="00000000" w:rsidP="00000000" w:rsidRDefault="00000000" w:rsidRPr="00000000" w14:paraId="00000007">
      <w:pPr>
        <w:pageBreakBefore w:val="0"/>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Andrés Treviño Leal A01177504</w:t>
      </w:r>
    </w:p>
    <w:p w:rsidR="00000000" w:rsidDel="00000000" w:rsidP="00000000" w:rsidRDefault="00000000" w:rsidRPr="00000000" w14:paraId="00000008">
      <w:pPr>
        <w:pageBreakBefore w:val="0"/>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Alfonso Talamás A01383159</w:t>
      </w:r>
    </w:p>
    <w:p w:rsidR="00000000" w:rsidDel="00000000" w:rsidP="00000000" w:rsidRDefault="00000000" w:rsidRPr="00000000" w14:paraId="00000009">
      <w:pPr>
        <w:pageBreakBefore w:val="0"/>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Julius Döbelt A01760777</w:t>
      </w:r>
      <w:r w:rsidDel="00000000" w:rsidR="00000000" w:rsidRPr="00000000">
        <w:rPr>
          <w:rtl w:val="0"/>
        </w:rPr>
      </w:r>
    </w:p>
    <w:p w:rsidR="00000000" w:rsidDel="00000000" w:rsidP="00000000" w:rsidRDefault="00000000" w:rsidRPr="00000000" w14:paraId="0000000A">
      <w:pPr>
        <w:pageBreakBefore w:val="0"/>
        <w:spacing w:line="360" w:lineRule="auto"/>
        <w:jc w:val="center"/>
        <w:rPr>
          <w:rFonts w:ascii="Times" w:cs="Times" w:eastAsia="Times" w:hAnsi="Times"/>
          <w:color w:val="000000"/>
          <w:sz w:val="32"/>
          <w:szCs w:val="32"/>
        </w:rPr>
      </w:pPr>
      <w:r w:rsidDel="00000000" w:rsidR="00000000" w:rsidRPr="00000000">
        <w:rPr>
          <w:rFonts w:ascii="Times" w:cs="Times" w:eastAsia="Times" w:hAnsi="Times"/>
          <w:sz w:val="32"/>
          <w:szCs w:val="32"/>
          <w:rtl w:val="0"/>
        </w:rPr>
        <w:t xml:space="preserve">Miércoles</w:t>
      </w:r>
      <w:r w:rsidDel="00000000" w:rsidR="00000000" w:rsidRPr="00000000">
        <w:rPr>
          <w:rFonts w:ascii="Times" w:cs="Times" w:eastAsia="Times" w:hAnsi="Times"/>
          <w:color w:val="000000"/>
          <w:sz w:val="32"/>
          <w:szCs w:val="32"/>
          <w:rtl w:val="0"/>
        </w:rPr>
        <w:t xml:space="preserve"> de </w:t>
      </w:r>
      <w:r w:rsidDel="00000000" w:rsidR="00000000" w:rsidRPr="00000000">
        <w:rPr>
          <w:rFonts w:ascii="Times" w:cs="Times" w:eastAsia="Times" w:hAnsi="Times"/>
          <w:sz w:val="32"/>
          <w:szCs w:val="32"/>
          <w:rtl w:val="0"/>
        </w:rPr>
        <w:t xml:space="preserve">Agosto</w:t>
      </w:r>
      <w:r w:rsidDel="00000000" w:rsidR="00000000" w:rsidRPr="00000000">
        <w:rPr>
          <w:rFonts w:ascii="Times" w:cs="Times" w:eastAsia="Times" w:hAnsi="Times"/>
          <w:color w:val="000000"/>
          <w:sz w:val="32"/>
          <w:szCs w:val="32"/>
          <w:rtl w:val="0"/>
        </w:rPr>
        <w:t xml:space="preserve"> del 202</w:t>
      </w:r>
      <w:r w:rsidDel="00000000" w:rsidR="00000000" w:rsidRPr="00000000">
        <w:rPr>
          <w:rFonts w:ascii="Times" w:cs="Times" w:eastAsia="Times" w:hAnsi="Times"/>
          <w:sz w:val="32"/>
          <w:szCs w:val="32"/>
          <w:rtl w:val="0"/>
        </w:rPr>
        <w:t xml:space="preserve">2</w:t>
      </w:r>
      <w:r w:rsidDel="00000000" w:rsidR="00000000" w:rsidRPr="00000000">
        <w:rPr>
          <w:rtl w:val="0"/>
        </w:rPr>
      </w:r>
    </w:p>
    <w:p w:rsidR="00000000" w:rsidDel="00000000" w:rsidP="00000000" w:rsidRDefault="00000000" w:rsidRPr="00000000" w14:paraId="0000000B">
      <w:pPr>
        <w:pageBreakBefore w:val="0"/>
        <w:spacing w:line="360" w:lineRule="auto"/>
        <w:jc w:val="center"/>
        <w:rPr>
          <w:rFonts w:ascii="Times" w:cs="Times" w:eastAsia="Times" w:hAnsi="Times"/>
          <w:color w:val="000000"/>
          <w:sz w:val="32"/>
          <w:szCs w:val="32"/>
        </w:rPr>
      </w:pPr>
      <w:r w:rsidDel="00000000" w:rsidR="00000000" w:rsidRPr="00000000">
        <w:rPr>
          <w:rFonts w:ascii="Times" w:cs="Times" w:eastAsia="Times" w:hAnsi="Times"/>
          <w:color w:val="000000"/>
          <w:sz w:val="32"/>
          <w:szCs w:val="32"/>
          <w:rtl w:val="0"/>
        </w:rPr>
        <w:br w:type="textWrapping"/>
      </w:r>
    </w:p>
    <w:p w:rsidR="00000000" w:rsidDel="00000000" w:rsidP="00000000" w:rsidRDefault="00000000" w:rsidRPr="00000000" w14:paraId="0000000C">
      <w:pPr>
        <w:pageBreakBefore w:val="0"/>
        <w:spacing w:line="360" w:lineRule="auto"/>
        <w:jc w:val="center"/>
        <w:rPr>
          <w:rFonts w:ascii="Times" w:cs="Times" w:eastAsia="Times" w:hAnsi="Times"/>
          <w:color w:val="000000"/>
          <w:sz w:val="32"/>
          <w:szCs w:val="32"/>
        </w:rPr>
      </w:pPr>
      <w:r w:rsidDel="00000000" w:rsidR="00000000" w:rsidRPr="00000000">
        <w:rPr>
          <w:rFonts w:ascii="Times" w:cs="Times" w:eastAsia="Times" w:hAnsi="Times"/>
          <w:sz w:val="32"/>
          <w:szCs w:val="32"/>
          <w:rtl w:val="0"/>
        </w:rPr>
        <w:t xml:space="preserve">Algoritmos y Análisis de Datos</w:t>
      </w:r>
      <w:r w:rsidDel="00000000" w:rsidR="00000000" w:rsidRPr="00000000">
        <w:rPr>
          <w:rtl w:val="0"/>
        </w:rPr>
      </w:r>
    </w:p>
    <w:p w:rsidR="00000000" w:rsidDel="00000000" w:rsidP="00000000" w:rsidRDefault="00000000" w:rsidRPr="00000000" w14:paraId="0000000D">
      <w:pPr>
        <w:pageBreakBefore w:val="0"/>
        <w:spacing w:line="360" w:lineRule="auto"/>
        <w:jc w:val="center"/>
        <w:rPr>
          <w:rFonts w:ascii="Times" w:cs="Times" w:eastAsia="Times" w:hAnsi="Times"/>
          <w:b w:val="1"/>
          <w:color w:val="2f5496"/>
          <w:sz w:val="32"/>
          <w:szCs w:val="32"/>
        </w:rPr>
      </w:pPr>
      <w:r w:rsidDel="00000000" w:rsidR="00000000" w:rsidRPr="00000000">
        <w:rPr>
          <w:rFonts w:ascii="Times" w:cs="Times" w:eastAsia="Times" w:hAnsi="Times"/>
          <w:sz w:val="32"/>
          <w:szCs w:val="32"/>
          <w:rtl w:val="0"/>
        </w:rPr>
        <w:t xml:space="preserve">Rodolfo Gameros</w:t>
      </w:r>
      <w:r w:rsidDel="00000000" w:rsidR="00000000" w:rsidRPr="00000000">
        <w:rPr>
          <w:rtl w:val="0"/>
        </w:rPr>
      </w:r>
    </w:p>
    <w:p w:rsidR="00000000" w:rsidDel="00000000" w:rsidP="00000000" w:rsidRDefault="00000000" w:rsidRPr="00000000" w14:paraId="0000000E">
      <w:pPr>
        <w:pageBreakBefore w:val="0"/>
        <w:spacing w:line="360" w:lineRule="auto"/>
        <w:jc w:val="center"/>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F">
      <w:pPr>
        <w:pageBreakBefore w:val="0"/>
        <w:spacing w:line="360" w:lineRule="auto"/>
        <w:jc w:val="center"/>
        <w:rPr>
          <w:rFonts w:ascii="Times" w:cs="Times" w:eastAsia="Times" w:hAnsi="Times"/>
          <w:b w:val="1"/>
          <w:color w:val="2f5496"/>
          <w:sz w:val="21"/>
          <w:szCs w:val="21"/>
        </w:rPr>
      </w:pPr>
      <w:r w:rsidDel="00000000" w:rsidR="00000000" w:rsidRPr="00000000">
        <w:rPr>
          <w:rtl w:val="0"/>
        </w:rPr>
      </w:r>
    </w:p>
    <w:p w:rsidR="00000000" w:rsidDel="00000000" w:rsidP="00000000" w:rsidRDefault="00000000" w:rsidRPr="00000000" w14:paraId="00000010">
      <w:pPr>
        <w:pageBreakBefore w:val="0"/>
        <w:spacing w:line="360" w:lineRule="auto"/>
        <w:jc w:val="left"/>
        <w:rPr>
          <w:rFonts w:ascii="Times" w:cs="Times" w:eastAsia="Times" w:hAnsi="Times"/>
          <w:b w:val="1"/>
          <w:color w:val="2f5496"/>
          <w:sz w:val="21"/>
          <w:szCs w:val="21"/>
        </w:rPr>
      </w:pPr>
      <w:r w:rsidDel="00000000" w:rsidR="00000000" w:rsidRPr="00000000">
        <w:rPr>
          <w:rtl w:val="0"/>
        </w:rPr>
      </w:r>
    </w:p>
    <w:p w:rsidR="00000000" w:rsidDel="00000000" w:rsidP="00000000" w:rsidRDefault="00000000" w:rsidRPr="00000000" w14:paraId="00000011">
      <w:pPr>
        <w:pageBreakBefore w:val="0"/>
        <w:spacing w:line="360" w:lineRule="auto"/>
        <w:jc w:val="left"/>
        <w:rPr>
          <w:rFonts w:ascii="Times" w:cs="Times" w:eastAsia="Times" w:hAnsi="Times"/>
          <w:b w:val="1"/>
          <w:color w:val="2f5496"/>
          <w:sz w:val="21"/>
          <w:szCs w:val="21"/>
        </w:rPr>
      </w:pPr>
      <w:r w:rsidDel="00000000" w:rsidR="00000000" w:rsidRPr="00000000">
        <w:rPr>
          <w:rtl w:val="0"/>
        </w:rPr>
      </w:r>
    </w:p>
    <w:p w:rsidR="00000000" w:rsidDel="00000000" w:rsidP="00000000" w:rsidRDefault="00000000" w:rsidRPr="00000000" w14:paraId="00000012">
      <w:pPr>
        <w:pageBreakBefore w:val="0"/>
        <w:spacing w:line="360" w:lineRule="auto"/>
        <w:jc w:val="left"/>
        <w:rPr>
          <w:rFonts w:ascii="Times" w:cs="Times" w:eastAsia="Times" w:hAnsi="Times"/>
          <w:b w:val="1"/>
          <w:color w:val="2f5496"/>
          <w:sz w:val="21"/>
          <w:szCs w:val="21"/>
        </w:rPr>
      </w:pPr>
      <w:r w:rsidDel="00000000" w:rsidR="00000000" w:rsidRPr="00000000">
        <w:rPr>
          <w:rtl w:val="0"/>
        </w:rPr>
      </w:r>
    </w:p>
    <w:p w:rsidR="00000000" w:rsidDel="00000000" w:rsidP="00000000" w:rsidRDefault="00000000" w:rsidRPr="00000000" w14:paraId="00000013">
      <w:pPr>
        <w:pageBreakBefore w:val="0"/>
        <w:spacing w:line="360" w:lineRule="auto"/>
        <w:jc w:val="left"/>
        <w:rPr>
          <w:rFonts w:ascii="Times" w:cs="Times" w:eastAsia="Times" w:hAnsi="Times"/>
          <w:b w:val="1"/>
          <w:color w:val="2f5496"/>
          <w:sz w:val="21"/>
          <w:szCs w:val="21"/>
        </w:rPr>
      </w:pPr>
      <w:r w:rsidDel="00000000" w:rsidR="00000000" w:rsidRPr="00000000">
        <w:rPr>
          <w:rtl w:val="0"/>
        </w:rPr>
      </w:r>
    </w:p>
    <w:p w:rsidR="00000000" w:rsidDel="00000000" w:rsidP="00000000" w:rsidRDefault="00000000" w:rsidRPr="00000000" w14:paraId="00000014">
      <w:pPr>
        <w:pageBreakBefore w:val="0"/>
        <w:spacing w:line="360" w:lineRule="auto"/>
        <w:jc w:val="left"/>
        <w:rPr>
          <w:rFonts w:ascii="Times" w:cs="Times" w:eastAsia="Times" w:hAnsi="Times"/>
          <w:b w:val="1"/>
          <w:color w:val="2f5496"/>
          <w:sz w:val="21"/>
          <w:szCs w:val="21"/>
          <w:u w:val="single"/>
        </w:rPr>
      </w:pPr>
      <w:r w:rsidDel="00000000" w:rsidR="00000000" w:rsidRPr="00000000">
        <w:rPr>
          <w:rtl w:val="0"/>
        </w:rPr>
      </w:r>
    </w:p>
    <w:p w:rsidR="00000000" w:rsidDel="00000000" w:rsidP="00000000" w:rsidRDefault="00000000" w:rsidRPr="00000000" w14:paraId="00000015">
      <w:pPr>
        <w:pageBreakBefore w:val="0"/>
        <w:spacing w:line="360" w:lineRule="auto"/>
        <w:jc w:val="left"/>
        <w:rPr>
          <w:sz w:val="22"/>
          <w:szCs w:val="22"/>
        </w:rPr>
      </w:pPr>
      <w:r w:rsidDel="00000000" w:rsidR="00000000" w:rsidRPr="00000000">
        <w:rPr>
          <w:rFonts w:ascii="Times" w:cs="Times" w:eastAsia="Times" w:hAnsi="Times"/>
          <w:b w:val="1"/>
          <w:color w:val="2f5496"/>
          <w:sz w:val="21"/>
          <w:szCs w:val="21"/>
          <w:u w:val="single"/>
          <w:rtl w:val="0"/>
        </w:rPr>
        <w:t xml:space="preserve">Excel  </w:t>
      </w:r>
      <w:r w:rsidDel="00000000" w:rsidR="00000000" w:rsidRPr="00000000">
        <w:rPr>
          <w:rtl w:val="0"/>
        </w:rPr>
      </w:r>
    </w:p>
    <w:p w:rsidR="00000000" w:rsidDel="00000000" w:rsidP="00000000" w:rsidRDefault="00000000" w:rsidRPr="00000000" w14:paraId="00000016">
      <w:pPr>
        <w:pageBreakBefore w:val="0"/>
        <w:spacing w:line="360" w:lineRule="auto"/>
        <w:rPr>
          <w:b w:val="1"/>
          <w:sz w:val="22"/>
          <w:szCs w:val="22"/>
        </w:rPr>
      </w:pPr>
      <w:r w:rsidDel="00000000" w:rsidR="00000000" w:rsidRPr="00000000">
        <w:rPr>
          <w:b w:val="1"/>
          <w:sz w:val="22"/>
          <w:szCs w:val="22"/>
          <w:rtl w:val="0"/>
        </w:rPr>
        <w:t xml:space="preserve">Ventajas:</w:t>
      </w:r>
    </w:p>
    <w:p w:rsidR="00000000" w:rsidDel="00000000" w:rsidP="00000000" w:rsidRDefault="00000000" w:rsidRPr="00000000" w14:paraId="00000017">
      <w:pPr>
        <w:pageBreakBefore w:val="0"/>
        <w:spacing w:line="360" w:lineRule="auto"/>
        <w:ind w:left="0" w:firstLine="0"/>
        <w:rPr>
          <w:sz w:val="22"/>
          <w:szCs w:val="22"/>
        </w:rPr>
      </w:pPr>
      <w:r w:rsidDel="00000000" w:rsidR="00000000" w:rsidRPr="00000000">
        <w:rPr>
          <w:sz w:val="22"/>
          <w:szCs w:val="22"/>
          <w:rtl w:val="0"/>
        </w:rPr>
        <w:t xml:space="preserve">En el manejo de los datos en Excel se necesita invertir menos tiempo en el aprendizaje de utilizar las funciones.</w:t>
      </w:r>
    </w:p>
    <w:p w:rsidR="00000000" w:rsidDel="00000000" w:rsidP="00000000" w:rsidRDefault="00000000" w:rsidRPr="00000000" w14:paraId="00000018">
      <w:pPr>
        <w:pageBreakBefore w:val="0"/>
        <w:spacing w:line="360" w:lineRule="auto"/>
        <w:ind w:left="0" w:firstLine="0"/>
        <w:rPr>
          <w:sz w:val="22"/>
          <w:szCs w:val="22"/>
        </w:rPr>
      </w:pPr>
      <w:r w:rsidDel="00000000" w:rsidR="00000000" w:rsidRPr="00000000">
        <w:rPr>
          <w:sz w:val="22"/>
          <w:szCs w:val="22"/>
          <w:rtl w:val="0"/>
        </w:rPr>
        <w:t xml:space="preserve">En el caso de que no fueran bases de datos con gran cantidad de valores sería más sencillo utilizar el excel.</w:t>
      </w:r>
    </w:p>
    <w:p w:rsidR="00000000" w:rsidDel="00000000" w:rsidP="00000000" w:rsidRDefault="00000000" w:rsidRPr="00000000" w14:paraId="00000019">
      <w:pPr>
        <w:pageBreakBefore w:val="0"/>
        <w:spacing w:line="360" w:lineRule="auto"/>
        <w:ind w:left="0" w:firstLine="0"/>
        <w:rPr>
          <w:sz w:val="22"/>
          <w:szCs w:val="22"/>
        </w:rPr>
      </w:pPr>
      <w:r w:rsidDel="00000000" w:rsidR="00000000" w:rsidRPr="00000000">
        <w:rPr>
          <w:sz w:val="22"/>
          <w:szCs w:val="22"/>
          <w:rtl w:val="0"/>
        </w:rPr>
        <w:t xml:space="preserve">En la visualización de los datos es más amigable un Excel y puedes manipular más las tablas a tu estilo o necesidad.</w:t>
      </w:r>
    </w:p>
    <w:p w:rsidR="00000000" w:rsidDel="00000000" w:rsidP="00000000" w:rsidRDefault="00000000" w:rsidRPr="00000000" w14:paraId="0000001A">
      <w:pPr>
        <w:pageBreakBefore w:val="0"/>
        <w:spacing w:line="360" w:lineRule="auto"/>
        <w:ind w:left="0" w:firstLine="0"/>
        <w:rPr>
          <w:sz w:val="22"/>
          <w:szCs w:val="22"/>
        </w:rPr>
      </w:pPr>
      <w:r w:rsidDel="00000000" w:rsidR="00000000" w:rsidRPr="00000000">
        <w:rPr>
          <w:sz w:val="22"/>
          <w:szCs w:val="22"/>
          <w:rtl w:val="0"/>
        </w:rPr>
        <w:t xml:space="preserve">Muchos programas tienen una interfaz para Excel y por eso es muy fácil de integrar un análisis financiero.</w:t>
      </w:r>
    </w:p>
    <w:p w:rsidR="00000000" w:rsidDel="00000000" w:rsidP="00000000" w:rsidRDefault="00000000" w:rsidRPr="00000000" w14:paraId="0000001B">
      <w:pPr>
        <w:pageBreakBefore w:val="0"/>
        <w:spacing w:line="360" w:lineRule="auto"/>
        <w:rPr>
          <w:b w:val="1"/>
          <w:sz w:val="22"/>
          <w:szCs w:val="22"/>
        </w:rPr>
      </w:pPr>
      <w:r w:rsidDel="00000000" w:rsidR="00000000" w:rsidRPr="00000000">
        <w:rPr>
          <w:b w:val="1"/>
          <w:sz w:val="22"/>
          <w:szCs w:val="22"/>
          <w:rtl w:val="0"/>
        </w:rPr>
        <w:t xml:space="preserve">Desventajas:</w:t>
      </w:r>
    </w:p>
    <w:p w:rsidR="00000000" w:rsidDel="00000000" w:rsidP="00000000" w:rsidRDefault="00000000" w:rsidRPr="00000000" w14:paraId="0000001C">
      <w:pPr>
        <w:pageBreakBefore w:val="0"/>
        <w:spacing w:line="360" w:lineRule="auto"/>
        <w:rPr>
          <w:sz w:val="22"/>
          <w:szCs w:val="22"/>
        </w:rPr>
      </w:pPr>
      <w:r w:rsidDel="00000000" w:rsidR="00000000" w:rsidRPr="00000000">
        <w:rPr>
          <w:sz w:val="22"/>
          <w:szCs w:val="22"/>
          <w:rtl w:val="0"/>
        </w:rPr>
        <w:t xml:space="preserve">En excel la cantidad de datos que pueden manejar son menores y en ciertos casos pueden llegar a ralentizar tu trabajo.</w:t>
      </w:r>
    </w:p>
    <w:p w:rsidR="00000000" w:rsidDel="00000000" w:rsidP="00000000" w:rsidRDefault="00000000" w:rsidRPr="00000000" w14:paraId="0000001D">
      <w:pPr>
        <w:pageBreakBefore w:val="0"/>
        <w:spacing w:line="360" w:lineRule="auto"/>
        <w:rPr>
          <w:sz w:val="22"/>
          <w:szCs w:val="22"/>
        </w:rPr>
      </w:pPr>
      <w:r w:rsidDel="00000000" w:rsidR="00000000" w:rsidRPr="00000000">
        <w:rPr>
          <w:sz w:val="22"/>
          <w:szCs w:val="22"/>
          <w:rtl w:val="0"/>
        </w:rPr>
        <w:t xml:space="preserve">El corregir un error es más sencillo ya que en la mayoría de los casos son en cómo pusiste la función tu y en excel es más probable tener que volver a hacer todo de nuevo.</w:t>
      </w:r>
    </w:p>
    <w:p w:rsidR="00000000" w:rsidDel="00000000" w:rsidP="00000000" w:rsidRDefault="00000000" w:rsidRPr="00000000" w14:paraId="0000001E">
      <w:pPr>
        <w:pageBreakBefore w:val="0"/>
        <w:spacing w:line="360" w:lineRule="auto"/>
        <w:rPr>
          <w:sz w:val="22"/>
          <w:szCs w:val="22"/>
        </w:rPr>
      </w:pPr>
      <w:r w:rsidDel="00000000" w:rsidR="00000000" w:rsidRPr="00000000">
        <w:rPr>
          <w:sz w:val="22"/>
          <w:szCs w:val="22"/>
          <w:rtl w:val="0"/>
        </w:rPr>
        <w:t xml:space="preserve">En excel la cantidad de paquetes que tienes se actualiza con las actualizaciones que son debes en cuando y en R studio modifica los paquetes para mejorar la funcionalidad y extender las posibilidades de hacer una función.</w:t>
      </w:r>
    </w:p>
    <w:p w:rsidR="00000000" w:rsidDel="00000000" w:rsidP="00000000" w:rsidRDefault="00000000" w:rsidRPr="00000000" w14:paraId="0000001F">
      <w:pPr>
        <w:pageBreakBefore w:val="0"/>
        <w:spacing w:line="360" w:lineRule="auto"/>
        <w:rPr>
          <w:b w:val="1"/>
          <w:color w:val="0033a0"/>
          <w:sz w:val="22"/>
          <w:szCs w:val="22"/>
          <w:u w:val="single"/>
        </w:rPr>
      </w:pPr>
      <w:r w:rsidDel="00000000" w:rsidR="00000000" w:rsidRPr="00000000">
        <w:rPr>
          <w:b w:val="1"/>
          <w:color w:val="0033a0"/>
          <w:sz w:val="22"/>
          <w:szCs w:val="22"/>
          <w:u w:val="single"/>
          <w:rtl w:val="0"/>
        </w:rPr>
        <w:t xml:space="preserve">R</w:t>
      </w:r>
      <w:r w:rsidDel="00000000" w:rsidR="00000000" w:rsidRPr="00000000">
        <w:rPr>
          <w:rtl w:val="0"/>
        </w:rPr>
      </w:r>
    </w:p>
    <w:p w:rsidR="00000000" w:rsidDel="00000000" w:rsidP="00000000" w:rsidRDefault="00000000" w:rsidRPr="00000000" w14:paraId="00000020">
      <w:pPr>
        <w:spacing w:line="360" w:lineRule="auto"/>
        <w:jc w:val="left"/>
        <w:rPr>
          <w:b w:val="1"/>
          <w:sz w:val="22"/>
          <w:szCs w:val="22"/>
        </w:rPr>
      </w:pPr>
      <w:r w:rsidDel="00000000" w:rsidR="00000000" w:rsidRPr="00000000">
        <w:rPr>
          <w:b w:val="1"/>
          <w:sz w:val="22"/>
          <w:szCs w:val="22"/>
          <w:rtl w:val="0"/>
        </w:rPr>
        <w:t xml:space="preserve">Ventajas:</w:t>
      </w:r>
    </w:p>
    <w:p w:rsidR="00000000" w:rsidDel="00000000" w:rsidP="00000000" w:rsidRDefault="00000000" w:rsidRPr="00000000" w14:paraId="00000021">
      <w:pPr>
        <w:spacing w:line="360" w:lineRule="auto"/>
        <w:rPr>
          <w:sz w:val="22"/>
          <w:szCs w:val="22"/>
        </w:rPr>
      </w:pPr>
      <w:r w:rsidDel="00000000" w:rsidR="00000000" w:rsidRPr="00000000">
        <w:rPr>
          <w:sz w:val="22"/>
          <w:szCs w:val="22"/>
          <w:rtl w:val="0"/>
        </w:rPr>
        <w:t xml:space="preserve">R puede procesar una mayor capacidad de estadística que el mismo excel, ya que los mismos usuarios de R han creado funciones especiales gracias a su código abierto.</w:t>
      </w:r>
    </w:p>
    <w:p w:rsidR="00000000" w:rsidDel="00000000" w:rsidP="00000000" w:rsidRDefault="00000000" w:rsidRPr="00000000" w14:paraId="00000022">
      <w:pPr>
        <w:spacing w:line="360" w:lineRule="auto"/>
        <w:rPr>
          <w:sz w:val="22"/>
          <w:szCs w:val="22"/>
        </w:rPr>
      </w:pPr>
      <w:r w:rsidDel="00000000" w:rsidR="00000000" w:rsidRPr="00000000">
        <w:rPr>
          <w:sz w:val="22"/>
          <w:szCs w:val="22"/>
          <w:rtl w:val="0"/>
        </w:rPr>
        <w:t xml:space="preserve">R puede tratar los datos al igual que manipularlos con una mayor rapidez</w:t>
      </w:r>
    </w:p>
    <w:p w:rsidR="00000000" w:rsidDel="00000000" w:rsidP="00000000" w:rsidRDefault="00000000" w:rsidRPr="00000000" w14:paraId="00000023">
      <w:pPr>
        <w:spacing w:line="360" w:lineRule="auto"/>
        <w:rPr>
          <w:sz w:val="22"/>
          <w:szCs w:val="22"/>
        </w:rPr>
      </w:pPr>
      <w:r w:rsidDel="00000000" w:rsidR="00000000" w:rsidRPr="00000000">
        <w:rPr>
          <w:sz w:val="22"/>
          <w:szCs w:val="22"/>
          <w:rtl w:val="0"/>
        </w:rPr>
        <w:t xml:space="preserve">Mientras que excel se vuelve lento mientras fórmulas, pestañas, etc. R sigue su ritmo principal gracias a su capacidad de absorber una gran cantidad de datos.</w:t>
      </w:r>
    </w:p>
    <w:p w:rsidR="00000000" w:rsidDel="00000000" w:rsidP="00000000" w:rsidRDefault="00000000" w:rsidRPr="00000000" w14:paraId="00000024">
      <w:pPr>
        <w:spacing w:line="360" w:lineRule="auto"/>
        <w:rPr>
          <w:sz w:val="22"/>
          <w:szCs w:val="22"/>
        </w:rPr>
      </w:pPr>
      <w:r w:rsidDel="00000000" w:rsidR="00000000" w:rsidRPr="00000000">
        <w:rPr>
          <w:sz w:val="22"/>
          <w:szCs w:val="22"/>
          <w:rtl w:val="0"/>
        </w:rPr>
        <w:t xml:space="preserve">R permite crear un código limpio que facilita la gestión de los datos. Es posible incluir saltos condicionales, bucles y también para personalizar al máximo su eficacia.</w:t>
      </w:r>
    </w:p>
    <w:p w:rsidR="00000000" w:rsidDel="00000000" w:rsidP="00000000" w:rsidRDefault="00000000" w:rsidRPr="00000000" w14:paraId="00000025">
      <w:pPr>
        <w:spacing w:line="360" w:lineRule="auto"/>
        <w:rPr>
          <w:b w:val="1"/>
          <w:sz w:val="22"/>
          <w:szCs w:val="22"/>
        </w:rPr>
      </w:pPr>
      <w:r w:rsidDel="00000000" w:rsidR="00000000" w:rsidRPr="00000000">
        <w:rPr>
          <w:b w:val="1"/>
          <w:sz w:val="22"/>
          <w:szCs w:val="22"/>
          <w:rtl w:val="0"/>
        </w:rPr>
        <w:t xml:space="preserve">Desventajas:</w:t>
      </w:r>
    </w:p>
    <w:p w:rsidR="00000000" w:rsidDel="00000000" w:rsidP="00000000" w:rsidRDefault="00000000" w:rsidRPr="00000000" w14:paraId="00000026">
      <w:pPr>
        <w:spacing w:line="360" w:lineRule="auto"/>
        <w:rPr>
          <w:sz w:val="22"/>
          <w:szCs w:val="22"/>
        </w:rPr>
      </w:pPr>
      <w:r w:rsidDel="00000000" w:rsidR="00000000" w:rsidRPr="00000000">
        <w:rPr>
          <w:sz w:val="22"/>
          <w:szCs w:val="22"/>
          <w:rtl w:val="0"/>
        </w:rPr>
        <w:t xml:space="preserve">Los algoritmos se almacenan en paquetes distintos, no están unificados.</w:t>
      </w:r>
    </w:p>
    <w:p w:rsidR="00000000" w:rsidDel="00000000" w:rsidP="00000000" w:rsidRDefault="00000000" w:rsidRPr="00000000" w14:paraId="00000027">
      <w:pPr>
        <w:spacing w:line="360" w:lineRule="auto"/>
        <w:rPr>
          <w:b w:val="1"/>
          <w:sz w:val="22"/>
          <w:szCs w:val="22"/>
        </w:rPr>
      </w:pPr>
      <w:r w:rsidDel="00000000" w:rsidR="00000000" w:rsidRPr="00000000">
        <w:rPr>
          <w:rtl w:val="0"/>
        </w:rPr>
      </w:r>
    </w:p>
    <w:p w:rsidR="00000000" w:rsidDel="00000000" w:rsidP="00000000" w:rsidRDefault="00000000" w:rsidRPr="00000000" w14:paraId="00000028">
      <w:pPr>
        <w:spacing w:line="360" w:lineRule="auto"/>
        <w:rPr>
          <w:b w:val="1"/>
          <w:sz w:val="22"/>
          <w:szCs w:val="22"/>
        </w:rPr>
      </w:pPr>
      <w:r w:rsidDel="00000000" w:rsidR="00000000" w:rsidRPr="00000000">
        <w:rPr>
          <w:b w:val="1"/>
          <w:sz w:val="22"/>
          <w:szCs w:val="22"/>
          <w:rtl w:val="0"/>
        </w:rPr>
        <w:t xml:space="preserve">Conclusión:</w:t>
      </w:r>
    </w:p>
    <w:p w:rsidR="00000000" w:rsidDel="00000000" w:rsidP="00000000" w:rsidRDefault="00000000" w:rsidRPr="00000000" w14:paraId="00000029">
      <w:pPr>
        <w:spacing w:line="360" w:lineRule="auto"/>
        <w:rPr>
          <w:sz w:val="22"/>
          <w:szCs w:val="22"/>
        </w:rPr>
      </w:pPr>
      <w:r w:rsidDel="00000000" w:rsidR="00000000" w:rsidRPr="00000000">
        <w:rPr>
          <w:sz w:val="22"/>
          <w:szCs w:val="22"/>
          <w:rtl w:val="0"/>
        </w:rPr>
        <w:t xml:space="preserve">Podemos concluir que R supera a excel en varios aspectos como su manera de procesar, analizar, prescripciones y demás, excel es una muy buena herramienta tal como para un trabajo diario de oficina así como para la creación de bases de datos, entre otros, más al momento de realizar un análisis más profundo, usar R puede ser la mejor herramienta para trabajar gracias a sus facilidades y rapidez al utilizarlo una vez que se comprende cómo funciona.</w:t>
      </w:r>
    </w:p>
    <w:p w:rsidR="00000000" w:rsidDel="00000000" w:rsidP="00000000" w:rsidRDefault="00000000" w:rsidRPr="00000000" w14:paraId="0000002A">
      <w:pPr>
        <w:spacing w:line="360" w:lineRule="auto"/>
        <w:rPr>
          <w:sz w:val="22"/>
          <w:szCs w:val="22"/>
        </w:rPr>
      </w:pPr>
      <w:r w:rsidDel="00000000" w:rsidR="00000000" w:rsidRPr="00000000">
        <w:rPr>
          <w:sz w:val="22"/>
          <w:szCs w:val="22"/>
          <w:rtl w:val="0"/>
        </w:rPr>
        <w:t xml:space="preserve">Resultado en Excel: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drawing>
          <wp:inline distB="114300" distT="114300" distL="114300" distR="114300">
            <wp:extent cx="6423263" cy="3319888"/>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23263" cy="33198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Code in 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drawing>
          <wp:inline distB="114300" distT="114300" distL="114300" distR="114300">
            <wp:extent cx="5055545" cy="751607"/>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5545" cy="75160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Resultado: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5022398" cy="2653832"/>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22398" cy="2653832"/>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Un modelo lineal es muy simple. Por eso, los dos programas representan buenas opciones para hacerlo. En R, el código solo son dos líneas y es muy fácil de escribirlo. En Excel, igualmente es muy fácil de crear un modelo lineal si tenemos todos los datos. </w:t>
      </w:r>
    </w:p>
    <w:p w:rsidR="00000000" w:rsidDel="00000000" w:rsidP="00000000" w:rsidRDefault="00000000" w:rsidRPr="00000000" w14:paraId="0000003C">
      <w:pPr>
        <w:spacing w:line="360" w:lineRule="auto"/>
        <w:rPr/>
      </w:pPr>
      <w:r w:rsidDel="00000000" w:rsidR="00000000" w:rsidRPr="00000000">
        <w:rPr>
          <w:rtl w:val="0"/>
        </w:rPr>
        <w:t xml:space="preserve">El resultado es lo mismo en R y en Excel. </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El modelo es: y = 0.054 - 0.014*WC/TA - 0.077*RE/TA - 0.341*EBIT/TA</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En general, el modelo no es tan bueno, porque el índice “Multiple R-squared” solo es 0.05 que significa que el modelo explica 5% de los errores totales. Luego, un valor de 0.05 es fatal porque 95% de los errores no podemos explicar. </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Para la mayoría de las personas Excel representa una opción más fácil porque no necesitan RStudio y Excel tiene el mismo resultado. </w:t>
      </w:r>
    </w:p>
    <w:p w:rsidR="00000000" w:rsidDel="00000000" w:rsidP="00000000" w:rsidRDefault="00000000" w:rsidRPr="00000000" w14:paraId="00000043">
      <w:pPr>
        <w:spacing w:line="360" w:lineRule="auto"/>
        <w:rPr/>
      </w:pPr>
      <w:r w:rsidDel="00000000" w:rsidR="00000000" w:rsidRPr="00000000">
        <w:rPr>
          <w:rtl w:val="0"/>
        </w:rPr>
        <w:t xml:space="preserve">Para ese modelo lineal, no hay muchas diferencias y probablemente Excel es más adecuado porque en R tenemos que importar el Excel con los datos y en Excel ya tenemos los datos. </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Para el uso en la industria de finanzas, Excel tiene la ventaja que todas las personas son familiares con Excel y hay muchas API’s para Excel.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2. Modelo logístico </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t xml:space="preserve">Los resultados son los mismos para los análisis en R y en Excel. El modelo logístico es un poco más complejo en comparación con el modelo lineal. En los dos programas necesitamos más pasos para obtener la solución. </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La pregunta más interesante es cuál valor el cutoff sería. Para eso consideramos las consecuencias del Cutoff. Si el Cutoff es 0, encontramos todos los True Positive (Suc-Pred y Suc-Obs) pero también no tenemos ningún True Negative (de los 3927 observaciones falsos no podemos identificar ninguno). Luego, un Cutoff de 0 es fatal. Igualmente, un Cutoff de 1 es malo para nuestro modelo porque no podemos identificar ningún True Positives. Eso significa que no sabemos qué cliente tiene una alta probabilidad de pagar el crédito completamente y qué cliente probablemente no va a pagar el crédito. Con tal motivo, un Cutoff de 0 o 1 no tiene sentido. </w:t>
      </w:r>
    </w:p>
    <w:p w:rsidR="00000000" w:rsidDel="00000000" w:rsidP="00000000" w:rsidRDefault="00000000" w:rsidRPr="00000000" w14:paraId="0000005E">
      <w:pPr>
        <w:spacing w:line="360" w:lineRule="auto"/>
        <w:rPr/>
      </w:pPr>
      <w:r w:rsidDel="00000000" w:rsidR="00000000" w:rsidRPr="00000000">
        <w:rPr>
          <w:rtl w:val="0"/>
        </w:rPr>
        <w:t xml:space="preserve">La consideración es que valor es más importante: un valor alto de True Positives o un valor pequeño de False Positive. No es bueno si predecimos que muchos clientes no van a pagar el crédito, porque eso significa que el banco no otorga la máxima cantidad de préstamos. Eso es el caso cuando tenemos muchos False Positives (predecir que el cliente no va pagar el crédito pero podría pagar el crédito). Por otro lado, si el valor de True Positves no es alto, significa que el banco otorga préstamos a clientes que no pueden pagar los créditos en el futuro. Por esa razón, tenemos que decidir qué valor es más importante. En el mejor de los casos, tenemos alta probabilidad de True Positives y baja probabilidad de False Positives. </w:t>
      </w:r>
    </w:p>
    <w:p w:rsidR="00000000" w:rsidDel="00000000" w:rsidP="00000000" w:rsidRDefault="00000000" w:rsidRPr="00000000" w14:paraId="0000005F">
      <w:pPr>
        <w:spacing w:line="360" w:lineRule="auto"/>
        <w:rPr/>
      </w:pPr>
      <w:r w:rsidDel="00000000" w:rsidR="00000000" w:rsidRPr="00000000">
        <w:rPr>
          <w:rtl w:val="0"/>
        </w:rPr>
        <w:t xml:space="preserve">El problema es que nuestro modelo no es perfecto y por eso es muy difícil decidir qué valor para el cutoff es lo mejor. Si aumentamos la precisión de predecir los True Positives también el valor predecir False Positives aumenta drásticamente. El ROC-Curve ayuda para la evaluación de ese problema. Para obtener muchos True Positives y pocos False Positives un valor de 0,025 es bueno porque nuestro modelo tiene una precisión de más de 90% y podemos predecir más de 60% de los clientes qué no van a pagar. </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t xml:space="preserve">Para esta tarea, en nuestra opinión, Excel es la mejor opción porque hay más estadísticas para analizar el efecto de cambios en el valor de Cutoff. Además hay una gráfica de ROC cuando creamos el modelo. Igualmente que en la tarea anterior, Excel tiene la ventaja de que los datos ya están en el programa y solo necesitamos crear el modelo. En R, tenemos que importar los datos de Excel. La desventaja de Excel es que necesitamos un complemento para construir el modelo y sería posible que haya dificultades para activar este complemento.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rPr>
          <w:sz w:val="22"/>
          <w:szCs w:val="22"/>
        </w:rPr>
      </w:pPr>
      <w:r w:rsidDel="00000000" w:rsidR="00000000" w:rsidRPr="00000000">
        <w:rPr>
          <w:rtl w:val="0"/>
        </w:rPr>
      </w:r>
    </w:p>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rPr>
          <w:sz w:val="22"/>
          <w:szCs w:val="22"/>
        </w:rPr>
      </w:pPr>
      <w:r w:rsidDel="00000000" w:rsidR="00000000" w:rsidRPr="00000000">
        <w:rPr>
          <w:rtl w:val="0"/>
        </w:rPr>
      </w:r>
    </w:p>
    <w:p w:rsidR="00000000" w:rsidDel="00000000" w:rsidP="00000000" w:rsidRDefault="00000000" w:rsidRPr="00000000" w14:paraId="0000007C">
      <w:pPr>
        <w:rPr>
          <w:sz w:val="22"/>
          <w:szCs w:val="22"/>
        </w:rPr>
      </w:pPr>
      <w:r w:rsidDel="00000000" w:rsidR="00000000" w:rsidRPr="00000000">
        <w:rPr>
          <w:rtl w:val="0"/>
        </w:rPr>
      </w:r>
    </w:p>
    <w:p w:rsidR="00000000" w:rsidDel="00000000" w:rsidP="00000000" w:rsidRDefault="00000000" w:rsidRPr="00000000" w14:paraId="0000007D">
      <w:pPr>
        <w:rPr>
          <w:sz w:val="22"/>
          <w:szCs w:val="22"/>
        </w:rPr>
      </w:pPr>
      <w:r w:rsidDel="00000000" w:rsidR="00000000" w:rsidRPr="00000000">
        <w:rPr>
          <w:rtl w:val="0"/>
        </w:rPr>
      </w:r>
    </w:p>
    <w:p w:rsidR="00000000" w:rsidDel="00000000" w:rsidP="00000000" w:rsidRDefault="00000000" w:rsidRPr="00000000" w14:paraId="0000007E">
      <w:pPr>
        <w:rPr>
          <w:sz w:val="22"/>
          <w:szCs w:val="22"/>
        </w:rPr>
      </w:pPr>
      <w:r w:rsidDel="00000000" w:rsidR="00000000" w:rsidRPr="00000000">
        <w:rPr>
          <w:rtl w:val="0"/>
        </w:rPr>
      </w:r>
    </w:p>
    <w:p w:rsidR="00000000" w:rsidDel="00000000" w:rsidP="00000000" w:rsidRDefault="00000000" w:rsidRPr="00000000" w14:paraId="0000007F">
      <w:pPr>
        <w:rPr>
          <w:sz w:val="22"/>
          <w:szCs w:val="22"/>
        </w:rPr>
      </w:pPr>
      <w:r w:rsidDel="00000000" w:rsidR="00000000" w:rsidRPr="00000000">
        <w:rPr>
          <w:rtl w:val="0"/>
        </w:rPr>
      </w:r>
    </w:p>
    <w:p w:rsidR="00000000" w:rsidDel="00000000" w:rsidP="00000000" w:rsidRDefault="00000000" w:rsidRPr="00000000" w14:paraId="00000080">
      <w:pPr>
        <w:rPr>
          <w:sz w:val="22"/>
          <w:szCs w:val="22"/>
        </w:rPr>
      </w:pPr>
      <w:r w:rsidDel="00000000" w:rsidR="00000000" w:rsidRPr="00000000">
        <w:rPr>
          <w:rtl w:val="0"/>
        </w:rPr>
      </w:r>
    </w:p>
    <w:p w:rsidR="00000000" w:rsidDel="00000000" w:rsidP="00000000" w:rsidRDefault="00000000" w:rsidRPr="00000000" w14:paraId="00000081">
      <w:pPr>
        <w:rPr>
          <w:sz w:val="22"/>
          <w:szCs w:val="22"/>
        </w:rPr>
      </w:pP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rPr>
          <w:sz w:val="22"/>
          <w:szCs w:val="22"/>
        </w:rPr>
      </w:pPr>
      <w:r w:rsidDel="00000000" w:rsidR="00000000" w:rsidRPr="00000000">
        <w:rPr>
          <w:rtl w:val="0"/>
        </w:rPr>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sz w:val="22"/>
          <w:szCs w:val="22"/>
        </w:rPr>
      </w:pPr>
      <w:r w:rsidDel="00000000" w:rsidR="00000000" w:rsidRPr="00000000">
        <w:rPr>
          <w:rtl w:val="0"/>
        </w:rPr>
      </w:r>
    </w:p>
    <w:p w:rsidR="00000000" w:rsidDel="00000000" w:rsidP="00000000" w:rsidRDefault="00000000" w:rsidRPr="00000000" w14:paraId="00000086">
      <w:pPr>
        <w:rPr>
          <w:sz w:val="22"/>
          <w:szCs w:val="22"/>
        </w:rPr>
      </w:pPr>
      <w:r w:rsidDel="00000000" w:rsidR="00000000" w:rsidRPr="00000000">
        <w:rPr>
          <w:rtl w:val="0"/>
        </w:rPr>
      </w:r>
    </w:p>
    <w:p w:rsidR="00000000" w:rsidDel="00000000" w:rsidP="00000000" w:rsidRDefault="00000000" w:rsidRPr="00000000" w14:paraId="00000087">
      <w:pPr>
        <w:rPr>
          <w:sz w:val="22"/>
          <w:szCs w:val="22"/>
        </w:rPr>
      </w:pPr>
      <w:r w:rsidDel="00000000" w:rsidR="00000000" w:rsidRPr="00000000">
        <w:rPr>
          <w:rtl w:val="0"/>
        </w:rPr>
      </w:r>
    </w:p>
    <w:p w:rsidR="00000000" w:rsidDel="00000000" w:rsidP="00000000" w:rsidRDefault="00000000" w:rsidRPr="00000000" w14:paraId="00000088">
      <w:pPr>
        <w:rPr>
          <w:sz w:val="22"/>
          <w:szCs w:val="22"/>
        </w:rPr>
      </w:pP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rPr>
          <w:sz w:val="22"/>
          <w:szCs w:val="22"/>
        </w:rPr>
      </w:pP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rtl w:val="0"/>
        </w:rPr>
      </w:r>
    </w:p>
    <w:p w:rsidR="00000000" w:rsidDel="00000000" w:rsidP="00000000" w:rsidRDefault="00000000" w:rsidRPr="00000000" w14:paraId="0000008C">
      <w:pPr>
        <w:rPr>
          <w:sz w:val="22"/>
          <w:szCs w:val="22"/>
        </w:rPr>
      </w:pP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rtl w:val="0"/>
        </w:rPr>
      </w:r>
    </w:p>
    <w:p w:rsidR="00000000" w:rsidDel="00000000" w:rsidP="00000000" w:rsidRDefault="00000000" w:rsidRPr="00000000" w14:paraId="0000008E">
      <w:pPr>
        <w:rPr>
          <w:sz w:val="22"/>
          <w:szCs w:val="22"/>
        </w:rPr>
      </w:pPr>
      <w:r w:rsidDel="00000000" w:rsidR="00000000" w:rsidRPr="00000000">
        <w:rPr>
          <w:rtl w:val="0"/>
        </w:rPr>
      </w:r>
    </w:p>
    <w:p w:rsidR="00000000" w:rsidDel="00000000" w:rsidP="00000000" w:rsidRDefault="00000000" w:rsidRPr="00000000" w14:paraId="0000008F">
      <w:pPr>
        <w:rPr>
          <w:sz w:val="22"/>
          <w:szCs w:val="22"/>
        </w:rPr>
      </w:pPr>
      <w:r w:rsidDel="00000000" w:rsidR="00000000" w:rsidRPr="00000000">
        <w:rPr>
          <w:rtl w:val="0"/>
        </w:rPr>
      </w:r>
    </w:p>
    <w:p w:rsidR="00000000" w:rsidDel="00000000" w:rsidP="00000000" w:rsidRDefault="00000000" w:rsidRPr="00000000" w14:paraId="00000090">
      <w:pPr>
        <w:rPr>
          <w:sz w:val="22"/>
          <w:szCs w:val="22"/>
        </w:rPr>
      </w:pP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rPr>
          <w:sz w:val="22"/>
          <w:szCs w:val="22"/>
        </w:rPr>
      </w:pPr>
      <w:r w:rsidDel="00000000" w:rsidR="00000000" w:rsidRPr="00000000">
        <w:rPr>
          <w:rtl w:val="0"/>
        </w:rPr>
      </w:r>
    </w:p>
    <w:p w:rsidR="00000000" w:rsidDel="00000000" w:rsidP="00000000" w:rsidRDefault="00000000" w:rsidRPr="00000000" w14:paraId="00000093">
      <w:pPr>
        <w:rPr>
          <w:sz w:val="22"/>
          <w:szCs w:val="22"/>
        </w:rPr>
      </w:pPr>
      <w:r w:rsidDel="00000000" w:rsidR="00000000" w:rsidRPr="00000000">
        <w:rPr>
          <w:rtl w:val="0"/>
        </w:rPr>
      </w:r>
    </w:p>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rPr>
          <w:sz w:val="22"/>
          <w:szCs w:val="22"/>
        </w:rPr>
      </w:pPr>
      <w:r w:rsidDel="00000000" w:rsidR="00000000" w:rsidRPr="00000000">
        <w:rPr>
          <w:rtl w:val="0"/>
        </w:rPr>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rPr>
          <w:sz w:val="22"/>
          <w:szCs w:val="22"/>
        </w:rPr>
      </w:pPr>
      <w:r w:rsidDel="00000000" w:rsidR="00000000" w:rsidRPr="00000000">
        <w:rPr>
          <w:rtl w:val="0"/>
        </w:rPr>
      </w:r>
    </w:p>
    <w:p w:rsidR="00000000" w:rsidDel="00000000" w:rsidP="00000000" w:rsidRDefault="00000000" w:rsidRPr="00000000" w14:paraId="00000098">
      <w:pPr>
        <w:rPr>
          <w:sz w:val="22"/>
          <w:szCs w:val="22"/>
        </w:rPr>
      </w:pPr>
      <w:r w:rsidDel="00000000" w:rsidR="00000000" w:rsidRPr="00000000">
        <w:rPr>
          <w:rtl w:val="0"/>
        </w:rPr>
      </w:r>
    </w:p>
    <w:p w:rsidR="00000000" w:rsidDel="00000000" w:rsidP="00000000" w:rsidRDefault="00000000" w:rsidRPr="00000000" w14:paraId="00000099">
      <w:pPr>
        <w:rPr>
          <w:sz w:val="22"/>
          <w:szCs w:val="22"/>
        </w:rPr>
      </w:pPr>
      <w:r w:rsidDel="00000000" w:rsidR="00000000" w:rsidRPr="00000000">
        <w:rPr>
          <w:sz w:val="22"/>
          <w:szCs w:val="22"/>
          <w:rtl w:val="0"/>
        </w:rPr>
        <w:t xml:space="preserve">Estas leyes son las que aplican para la protección de los derechos de usuario dentro de las instituciones financieras ya que estas mismas leyes regulan a estas instituciones dentro de los Estados Unidos Mexicanos, lo que viene en defensa de aquellos que los utilizan.</w:t>
      </w:r>
    </w:p>
    <w:p w:rsidR="00000000" w:rsidDel="00000000" w:rsidP="00000000" w:rsidRDefault="00000000" w:rsidRPr="00000000" w14:paraId="0000009A">
      <w:pPr>
        <w:rPr>
          <w:sz w:val="22"/>
          <w:szCs w:val="22"/>
        </w:rPr>
      </w:pPr>
      <w:r w:rsidDel="00000000" w:rsidR="00000000" w:rsidRPr="00000000">
        <w:rPr>
          <w:rtl w:val="0"/>
        </w:rPr>
      </w:r>
    </w:p>
    <w:p w:rsidR="00000000" w:rsidDel="00000000" w:rsidP="00000000" w:rsidRDefault="00000000" w:rsidRPr="00000000" w14:paraId="0000009B">
      <w:pPr>
        <w:rPr>
          <w:sz w:val="22"/>
          <w:szCs w:val="22"/>
        </w:rPr>
      </w:pPr>
      <w:r w:rsidDel="00000000" w:rsidR="00000000" w:rsidRPr="00000000">
        <w:rPr>
          <w:sz w:val="22"/>
          <w:szCs w:val="22"/>
          <w:rtl w:val="0"/>
        </w:rPr>
        <w:t xml:space="preserve">Leyes que protegen a los derechos de los usuarios dentro de las instituciones financieras son:</w:t>
      </w:r>
    </w:p>
    <w:p w:rsidR="00000000" w:rsidDel="00000000" w:rsidP="00000000" w:rsidRDefault="00000000" w:rsidRPr="00000000" w14:paraId="0000009C">
      <w:pPr>
        <w:rPr>
          <w:sz w:val="22"/>
          <w:szCs w:val="22"/>
        </w:rPr>
      </w:pPr>
      <w:r w:rsidDel="00000000" w:rsidR="00000000" w:rsidRPr="00000000">
        <w:rPr>
          <w:rtl w:val="0"/>
        </w:rPr>
      </w:r>
    </w:p>
    <w:p w:rsidR="00000000" w:rsidDel="00000000" w:rsidP="00000000" w:rsidRDefault="00000000" w:rsidRPr="00000000" w14:paraId="0000009D">
      <w:pPr>
        <w:numPr>
          <w:ilvl w:val="0"/>
          <w:numId w:val="1"/>
        </w:numPr>
        <w:ind w:left="720" w:hanging="360"/>
      </w:pPr>
      <w:hyperlink r:id="rId10">
        <w:r w:rsidDel="00000000" w:rsidR="00000000" w:rsidRPr="00000000">
          <w:rPr>
            <w:color w:val="1155cc"/>
            <w:u w:val="single"/>
            <w:rtl w:val="0"/>
          </w:rPr>
          <w:t xml:space="preserve">Ley para Regular las Instituciones de Tecnología Financiera.</w:t>
        </w:r>
      </w:hyperlink>
      <w:r w:rsidDel="00000000" w:rsidR="00000000" w:rsidRPr="00000000">
        <w:rPr>
          <w:rtl w:val="0"/>
        </w:rPr>
      </w:r>
    </w:p>
    <w:p w:rsidR="00000000" w:rsidDel="00000000" w:rsidP="00000000" w:rsidRDefault="00000000" w:rsidRPr="00000000" w14:paraId="0000009E">
      <w:pPr>
        <w:numPr>
          <w:ilvl w:val="0"/>
          <w:numId w:val="1"/>
        </w:numPr>
        <w:ind w:left="720" w:hanging="360"/>
      </w:pPr>
      <w:hyperlink r:id="rId11">
        <w:r w:rsidDel="00000000" w:rsidR="00000000" w:rsidRPr="00000000">
          <w:rPr>
            <w:color w:val="1155cc"/>
            <w:u w:val="single"/>
            <w:rtl w:val="0"/>
          </w:rPr>
          <w:t xml:space="preserve">Ley General de Transparencia y Acceso a la Información Pública.</w:t>
        </w:r>
      </w:hyperlink>
      <w:r w:rsidDel="00000000" w:rsidR="00000000" w:rsidRPr="00000000">
        <w:rPr>
          <w:rtl w:val="0"/>
        </w:rPr>
      </w:r>
    </w:p>
    <w:p w:rsidR="00000000" w:rsidDel="00000000" w:rsidP="00000000" w:rsidRDefault="00000000" w:rsidRPr="00000000" w14:paraId="0000009F">
      <w:pPr>
        <w:numPr>
          <w:ilvl w:val="0"/>
          <w:numId w:val="1"/>
        </w:numPr>
        <w:ind w:left="720" w:hanging="360"/>
      </w:pPr>
      <w:hyperlink r:id="rId12">
        <w:r w:rsidDel="00000000" w:rsidR="00000000" w:rsidRPr="00000000">
          <w:rPr>
            <w:color w:val="1155cc"/>
            <w:u w:val="single"/>
            <w:rtl w:val="0"/>
          </w:rPr>
          <w:t xml:space="preserve">Ley Federal de Transparencia y Acceso a la Información Pública.</w:t>
        </w:r>
      </w:hyperlink>
      <w:r w:rsidDel="00000000" w:rsidR="00000000" w:rsidRPr="00000000">
        <w:rPr>
          <w:rtl w:val="0"/>
        </w:rPr>
      </w:r>
    </w:p>
    <w:p w:rsidR="00000000" w:rsidDel="00000000" w:rsidP="00000000" w:rsidRDefault="00000000" w:rsidRPr="00000000" w14:paraId="000000A0">
      <w:pPr>
        <w:numPr>
          <w:ilvl w:val="0"/>
          <w:numId w:val="1"/>
        </w:numPr>
        <w:ind w:left="720" w:hanging="360"/>
      </w:pPr>
      <w:hyperlink r:id="rId13">
        <w:r w:rsidDel="00000000" w:rsidR="00000000" w:rsidRPr="00000000">
          <w:rPr>
            <w:color w:val="1155cc"/>
            <w:u w:val="single"/>
            <w:rtl w:val="0"/>
          </w:rPr>
          <w:t xml:space="preserve">Ley de Instituciones de Crédito.</w:t>
        </w:r>
      </w:hyperlink>
      <w:r w:rsidDel="00000000" w:rsidR="00000000" w:rsidRPr="00000000">
        <w:rPr>
          <w:rtl w:val="0"/>
        </w:rPr>
      </w:r>
    </w:p>
    <w:p w:rsidR="00000000" w:rsidDel="00000000" w:rsidP="00000000" w:rsidRDefault="00000000" w:rsidRPr="00000000" w14:paraId="000000A1">
      <w:pPr>
        <w:numPr>
          <w:ilvl w:val="0"/>
          <w:numId w:val="1"/>
        </w:numPr>
        <w:ind w:left="720" w:hanging="360"/>
      </w:pPr>
      <w:hyperlink r:id="rId14">
        <w:r w:rsidDel="00000000" w:rsidR="00000000" w:rsidRPr="00000000">
          <w:rPr>
            <w:color w:val="1155cc"/>
            <w:u w:val="single"/>
            <w:rtl w:val="0"/>
          </w:rPr>
          <w:t xml:space="preserve">Código Federal de Procedimientos Civiles</w:t>
        </w:r>
      </w:hyperlink>
      <w:r w:rsidDel="00000000" w:rsidR="00000000" w:rsidRPr="00000000">
        <w:rPr>
          <w:rtl w:val="0"/>
        </w:rPr>
      </w:r>
    </w:p>
    <w:p w:rsidR="00000000" w:rsidDel="00000000" w:rsidP="00000000" w:rsidRDefault="00000000" w:rsidRPr="00000000" w14:paraId="000000A2">
      <w:pPr>
        <w:numPr>
          <w:ilvl w:val="0"/>
          <w:numId w:val="1"/>
        </w:numPr>
        <w:ind w:left="720" w:hanging="360"/>
      </w:pPr>
      <w:hyperlink r:id="rId15">
        <w:r w:rsidDel="00000000" w:rsidR="00000000" w:rsidRPr="00000000">
          <w:rPr>
            <w:color w:val="1155cc"/>
            <w:u w:val="single"/>
            <w:rtl w:val="0"/>
          </w:rPr>
          <w:t xml:space="preserve">Código de Comercio</w:t>
        </w:r>
      </w:hyperlink>
      <w:r w:rsidDel="00000000" w:rsidR="00000000" w:rsidRPr="00000000">
        <w:rPr>
          <w:rtl w:val="0"/>
        </w:rPr>
      </w:r>
    </w:p>
    <w:p w:rsidR="00000000" w:rsidDel="00000000" w:rsidP="00000000" w:rsidRDefault="00000000" w:rsidRPr="00000000" w14:paraId="000000A3">
      <w:pPr>
        <w:numPr>
          <w:ilvl w:val="0"/>
          <w:numId w:val="1"/>
        </w:numPr>
        <w:ind w:left="720" w:hanging="360"/>
      </w:pPr>
      <w:hyperlink r:id="rId16">
        <w:r w:rsidDel="00000000" w:rsidR="00000000" w:rsidRPr="00000000">
          <w:rPr>
            <w:color w:val="1155cc"/>
            <w:u w:val="single"/>
            <w:rtl w:val="0"/>
          </w:rPr>
          <w:t xml:space="preserve">Ley de Protección y Defensa al Usuario de Servicios Financieros (Última reforma 09 de marzo de 2018)</w:t>
        </w:r>
      </w:hyperlink>
      <w:r w:rsidDel="00000000" w:rsidR="00000000" w:rsidRPr="00000000">
        <w:rPr>
          <w:rtl w:val="0"/>
        </w:rPr>
      </w:r>
    </w:p>
    <w:p w:rsidR="00000000" w:rsidDel="00000000" w:rsidP="00000000" w:rsidRDefault="00000000" w:rsidRPr="00000000" w14:paraId="000000A4">
      <w:pPr>
        <w:numPr>
          <w:ilvl w:val="0"/>
          <w:numId w:val="1"/>
        </w:numPr>
        <w:ind w:left="720" w:hanging="360"/>
      </w:pPr>
      <w:hyperlink r:id="rId17">
        <w:r w:rsidDel="00000000" w:rsidR="00000000" w:rsidRPr="00000000">
          <w:rPr>
            <w:color w:val="1155cc"/>
            <w:u w:val="single"/>
            <w:rtl w:val="0"/>
          </w:rPr>
          <w:t xml:space="preserve">Ley para la Transparencia y Ordenamiento de los Servicios Financieros. (Última reforma 09 de marzo de 2018)</w:t>
        </w:r>
      </w:hyperlink>
      <w:r w:rsidDel="00000000" w:rsidR="00000000" w:rsidRPr="00000000">
        <w:rPr>
          <w:rtl w:val="0"/>
        </w:rPr>
      </w:r>
    </w:p>
    <w:p w:rsidR="00000000" w:rsidDel="00000000" w:rsidP="00000000" w:rsidRDefault="00000000" w:rsidRPr="00000000" w14:paraId="000000A5">
      <w:pPr>
        <w:numPr>
          <w:ilvl w:val="0"/>
          <w:numId w:val="1"/>
        </w:numPr>
        <w:ind w:left="720" w:hanging="360"/>
      </w:pPr>
      <w:hyperlink r:id="rId18">
        <w:r w:rsidDel="00000000" w:rsidR="00000000" w:rsidRPr="00000000">
          <w:rPr>
            <w:color w:val="1155cc"/>
            <w:u w:val="single"/>
            <w:rtl w:val="0"/>
          </w:rPr>
          <w:t xml:space="preserve">Ley General de Organizaciones y Actividades Auxiliares del Crédito</w:t>
        </w:r>
      </w:hyperlink>
      <w:r w:rsidDel="00000000" w:rsidR="00000000" w:rsidRPr="00000000">
        <w:rPr>
          <w:rtl w:val="0"/>
        </w:rPr>
      </w:r>
    </w:p>
    <w:p w:rsidR="00000000" w:rsidDel="00000000" w:rsidP="00000000" w:rsidRDefault="00000000" w:rsidRPr="00000000" w14:paraId="000000A6">
      <w:pPr>
        <w:numPr>
          <w:ilvl w:val="0"/>
          <w:numId w:val="1"/>
        </w:numPr>
        <w:ind w:left="720" w:hanging="360"/>
      </w:pPr>
      <w:hyperlink r:id="rId19">
        <w:r w:rsidDel="00000000" w:rsidR="00000000" w:rsidRPr="00000000">
          <w:rPr>
            <w:color w:val="1155cc"/>
            <w:u w:val="single"/>
            <w:rtl w:val="0"/>
          </w:rPr>
          <w:t xml:space="preserve">Ley de Fondos de Inversión</w:t>
        </w:r>
      </w:hyperlink>
      <w:r w:rsidDel="00000000" w:rsidR="00000000" w:rsidRPr="00000000">
        <w:rPr>
          <w:rtl w:val="0"/>
        </w:rPr>
      </w:r>
    </w:p>
    <w:p w:rsidR="00000000" w:rsidDel="00000000" w:rsidP="00000000" w:rsidRDefault="00000000" w:rsidRPr="00000000" w14:paraId="000000A7">
      <w:pPr>
        <w:numPr>
          <w:ilvl w:val="0"/>
          <w:numId w:val="1"/>
        </w:numPr>
        <w:ind w:left="720" w:hanging="360"/>
      </w:pPr>
      <w:hyperlink r:id="rId20">
        <w:r w:rsidDel="00000000" w:rsidR="00000000" w:rsidRPr="00000000">
          <w:rPr>
            <w:color w:val="1155cc"/>
            <w:u w:val="single"/>
            <w:rtl w:val="0"/>
          </w:rPr>
          <w:t xml:space="preserve">Ley de Ahorro y Crédito Popular</w:t>
        </w:r>
      </w:hyperlink>
      <w:r w:rsidDel="00000000" w:rsidR="00000000" w:rsidRPr="00000000">
        <w:rPr>
          <w:rtl w:val="0"/>
        </w:rPr>
      </w:r>
    </w:p>
    <w:p w:rsidR="00000000" w:rsidDel="00000000" w:rsidP="00000000" w:rsidRDefault="00000000" w:rsidRPr="00000000" w14:paraId="000000A8">
      <w:pPr>
        <w:numPr>
          <w:ilvl w:val="0"/>
          <w:numId w:val="1"/>
        </w:numPr>
        <w:ind w:left="720" w:hanging="360"/>
      </w:pPr>
      <w:hyperlink r:id="rId21">
        <w:r w:rsidDel="00000000" w:rsidR="00000000" w:rsidRPr="00000000">
          <w:rPr>
            <w:color w:val="1155cc"/>
            <w:u w:val="single"/>
            <w:rtl w:val="0"/>
          </w:rPr>
          <w:t xml:space="preserve">Ley para Regular las Actividades de las Sociedades Cooperativas de Ahorro y Préstamo.</w:t>
        </w:r>
      </w:hyperlink>
      <w:r w:rsidDel="00000000" w:rsidR="00000000" w:rsidRPr="00000000">
        <w:rPr>
          <w:rtl w:val="0"/>
        </w:rPr>
      </w:r>
    </w:p>
    <w:p w:rsidR="00000000" w:rsidDel="00000000" w:rsidP="00000000" w:rsidRDefault="00000000" w:rsidRPr="00000000" w14:paraId="000000A9">
      <w:pPr>
        <w:numPr>
          <w:ilvl w:val="0"/>
          <w:numId w:val="1"/>
        </w:numPr>
        <w:ind w:left="720" w:hanging="360"/>
      </w:pPr>
      <w:hyperlink r:id="rId22">
        <w:r w:rsidDel="00000000" w:rsidR="00000000" w:rsidRPr="00000000">
          <w:rPr>
            <w:color w:val="1155cc"/>
            <w:u w:val="single"/>
            <w:rtl w:val="0"/>
          </w:rPr>
          <w:t xml:space="preserve">Ley de Uniones de Crédito.</w:t>
        </w:r>
      </w:hyperlink>
      <w:r w:rsidDel="00000000" w:rsidR="00000000" w:rsidRPr="00000000">
        <w:rPr>
          <w:rtl w:val="0"/>
        </w:rPr>
      </w:r>
    </w:p>
    <w:p w:rsidR="00000000" w:rsidDel="00000000" w:rsidP="00000000" w:rsidRDefault="00000000" w:rsidRPr="00000000" w14:paraId="000000AA">
      <w:pPr>
        <w:numPr>
          <w:ilvl w:val="0"/>
          <w:numId w:val="1"/>
        </w:numPr>
        <w:ind w:left="720" w:hanging="360"/>
      </w:pPr>
      <w:hyperlink r:id="rId23">
        <w:r w:rsidDel="00000000" w:rsidR="00000000" w:rsidRPr="00000000">
          <w:rPr>
            <w:color w:val="1155cc"/>
            <w:u w:val="single"/>
            <w:rtl w:val="0"/>
          </w:rPr>
          <w:t xml:space="preserve">Ley para Regular las Sociedades de Información Crediticia.</w:t>
        </w:r>
      </w:hyperlink>
      <w:r w:rsidDel="00000000" w:rsidR="00000000" w:rsidRPr="00000000">
        <w:rPr>
          <w:rtl w:val="0"/>
        </w:rPr>
      </w:r>
    </w:p>
    <w:p w:rsidR="00000000" w:rsidDel="00000000" w:rsidP="00000000" w:rsidRDefault="00000000" w:rsidRPr="00000000" w14:paraId="000000AB">
      <w:pPr>
        <w:numPr>
          <w:ilvl w:val="0"/>
          <w:numId w:val="1"/>
        </w:numPr>
        <w:ind w:left="720" w:hanging="360"/>
      </w:pPr>
      <w:hyperlink r:id="rId24">
        <w:r w:rsidDel="00000000" w:rsidR="00000000" w:rsidRPr="00000000">
          <w:rPr>
            <w:color w:val="1155cc"/>
            <w:u w:val="single"/>
            <w:rtl w:val="0"/>
          </w:rPr>
          <w:t xml:space="preserve">Ley de la Comisión Nacional Bancaria y de Valores.</w:t>
        </w:r>
      </w:hyperlink>
      <w:r w:rsidDel="00000000" w:rsidR="00000000" w:rsidRPr="00000000">
        <w:rPr>
          <w:rtl w:val="0"/>
        </w:rPr>
      </w:r>
    </w:p>
    <w:p w:rsidR="00000000" w:rsidDel="00000000" w:rsidP="00000000" w:rsidRDefault="00000000" w:rsidRPr="00000000" w14:paraId="000000AC">
      <w:pPr>
        <w:numPr>
          <w:ilvl w:val="0"/>
          <w:numId w:val="1"/>
        </w:numPr>
        <w:ind w:left="720" w:hanging="360"/>
      </w:pPr>
      <w:hyperlink r:id="rId25">
        <w:r w:rsidDel="00000000" w:rsidR="00000000" w:rsidRPr="00000000">
          <w:rPr>
            <w:color w:val="1155cc"/>
            <w:u w:val="single"/>
            <w:rtl w:val="0"/>
          </w:rPr>
          <w:t xml:space="preserve">Ley de Concursos Mercantiles</w:t>
        </w:r>
      </w:hyperlink>
      <w:r w:rsidDel="00000000" w:rsidR="00000000" w:rsidRPr="00000000">
        <w:rPr>
          <w:rtl w:val="0"/>
        </w:rPr>
      </w:r>
    </w:p>
    <w:p w:rsidR="00000000" w:rsidDel="00000000" w:rsidP="00000000" w:rsidRDefault="00000000" w:rsidRPr="00000000" w14:paraId="000000AD">
      <w:pPr>
        <w:numPr>
          <w:ilvl w:val="0"/>
          <w:numId w:val="1"/>
        </w:numPr>
        <w:ind w:left="720" w:hanging="360"/>
      </w:pPr>
      <w:hyperlink r:id="rId26">
        <w:r w:rsidDel="00000000" w:rsidR="00000000" w:rsidRPr="00000000">
          <w:rPr>
            <w:color w:val="1155cc"/>
            <w:u w:val="single"/>
            <w:rtl w:val="0"/>
          </w:rPr>
          <w:t xml:space="preserve">Ley de Instituciones de Seguros y de Fianzas</w:t>
        </w:r>
      </w:hyperlink>
      <w:r w:rsidDel="00000000" w:rsidR="00000000" w:rsidRPr="00000000">
        <w:rPr>
          <w:rtl w:val="0"/>
        </w:rPr>
      </w:r>
    </w:p>
    <w:p w:rsidR="00000000" w:rsidDel="00000000" w:rsidP="00000000" w:rsidRDefault="00000000" w:rsidRPr="00000000" w14:paraId="000000AE">
      <w:pPr>
        <w:numPr>
          <w:ilvl w:val="0"/>
          <w:numId w:val="1"/>
        </w:numPr>
        <w:ind w:left="720" w:hanging="360"/>
      </w:pPr>
      <w:hyperlink r:id="rId27">
        <w:r w:rsidDel="00000000" w:rsidR="00000000" w:rsidRPr="00000000">
          <w:rPr>
            <w:color w:val="1155cc"/>
            <w:u w:val="single"/>
            <w:rtl w:val="0"/>
          </w:rPr>
          <w:t xml:space="preserve">Ley Orgánica de la Financiera Nacional de Desarrollo Agropecuario, Rural, Forestal y Pesquero</w:t>
        </w:r>
      </w:hyperlink>
      <w:r w:rsidDel="00000000" w:rsidR="00000000" w:rsidRPr="00000000">
        <w:rPr>
          <w:rtl w:val="0"/>
        </w:rPr>
      </w:r>
    </w:p>
    <w:p w:rsidR="00000000" w:rsidDel="00000000" w:rsidP="00000000" w:rsidRDefault="00000000" w:rsidRPr="00000000" w14:paraId="000000AF">
      <w:pPr>
        <w:numPr>
          <w:ilvl w:val="0"/>
          <w:numId w:val="1"/>
        </w:numPr>
        <w:ind w:left="720" w:hanging="360"/>
      </w:pPr>
      <w:hyperlink r:id="rId28">
        <w:r w:rsidDel="00000000" w:rsidR="00000000" w:rsidRPr="00000000">
          <w:rPr>
            <w:color w:val="1155cc"/>
            <w:u w:val="single"/>
            <w:rtl w:val="0"/>
          </w:rPr>
          <w:t xml:space="preserve">Ley para Regular las Agrupaciones Financieras</w:t>
        </w:r>
      </w:hyperlink>
      <w:r w:rsidDel="00000000" w:rsidR="00000000" w:rsidRPr="00000000">
        <w:rPr>
          <w:rtl w:val="0"/>
        </w:rPr>
      </w:r>
    </w:p>
    <w:p w:rsidR="00000000" w:rsidDel="00000000" w:rsidP="00000000" w:rsidRDefault="00000000" w:rsidRPr="00000000" w14:paraId="000000B0">
      <w:pPr>
        <w:numPr>
          <w:ilvl w:val="0"/>
          <w:numId w:val="1"/>
        </w:numPr>
        <w:ind w:left="720" w:hanging="360"/>
      </w:pPr>
      <w:hyperlink r:id="rId29">
        <w:r w:rsidDel="00000000" w:rsidR="00000000" w:rsidRPr="00000000">
          <w:rPr>
            <w:color w:val="1155cc"/>
            <w:u w:val="single"/>
            <w:rtl w:val="0"/>
          </w:rPr>
          <w:t xml:space="preserve">Ley sobre el Contrato de Seguro</w:t>
        </w:r>
      </w:hyperlink>
      <w:r w:rsidDel="00000000" w:rsidR="00000000" w:rsidRPr="00000000">
        <w:rPr>
          <w:rtl w:val="0"/>
        </w:rPr>
      </w:r>
    </w:p>
    <w:p w:rsidR="00000000" w:rsidDel="00000000" w:rsidP="00000000" w:rsidRDefault="00000000" w:rsidRPr="00000000" w14:paraId="000000B1">
      <w:pPr>
        <w:numPr>
          <w:ilvl w:val="0"/>
          <w:numId w:val="1"/>
        </w:numPr>
        <w:ind w:left="720" w:hanging="360"/>
      </w:pPr>
      <w:hyperlink r:id="rId30">
        <w:r w:rsidDel="00000000" w:rsidR="00000000" w:rsidRPr="00000000">
          <w:rPr>
            <w:color w:val="1155cc"/>
            <w:u w:val="single"/>
            <w:rtl w:val="0"/>
          </w:rPr>
          <w:t xml:space="preserve">Ley General de Títulos y Operaciones de Crédito</w:t>
        </w:r>
      </w:hyperlink>
      <w:r w:rsidDel="00000000" w:rsidR="00000000" w:rsidRPr="00000000">
        <w:rPr>
          <w:rtl w:val="0"/>
        </w:rPr>
      </w:r>
    </w:p>
    <w:p w:rsidR="00000000" w:rsidDel="00000000" w:rsidP="00000000" w:rsidRDefault="00000000" w:rsidRPr="00000000" w14:paraId="000000B2">
      <w:pPr>
        <w:numPr>
          <w:ilvl w:val="0"/>
          <w:numId w:val="1"/>
        </w:numPr>
        <w:ind w:left="720" w:hanging="360"/>
      </w:pPr>
      <w:hyperlink r:id="rId31">
        <w:r w:rsidDel="00000000" w:rsidR="00000000" w:rsidRPr="00000000">
          <w:rPr>
            <w:color w:val="1155cc"/>
            <w:u w:val="single"/>
            <w:rtl w:val="0"/>
          </w:rPr>
          <w:t xml:space="preserve">Ley de los Sistemas de Ahorro para el Retiro</w:t>
        </w:r>
      </w:hyperlink>
      <w:r w:rsidDel="00000000" w:rsidR="00000000" w:rsidRPr="00000000">
        <w:rPr>
          <w:rtl w:val="0"/>
        </w:rPr>
      </w:r>
    </w:p>
    <w:p w:rsidR="00000000" w:rsidDel="00000000" w:rsidP="00000000" w:rsidRDefault="00000000" w:rsidRPr="00000000" w14:paraId="000000B3">
      <w:pPr>
        <w:numPr>
          <w:ilvl w:val="0"/>
          <w:numId w:val="1"/>
        </w:numPr>
        <w:ind w:left="720" w:hanging="360"/>
      </w:pPr>
      <w:hyperlink r:id="rId32">
        <w:r w:rsidDel="00000000" w:rsidR="00000000" w:rsidRPr="00000000">
          <w:rPr>
            <w:color w:val="1155cc"/>
            <w:u w:val="single"/>
            <w:rtl w:val="0"/>
          </w:rPr>
          <w:t xml:space="preserve">Ley del Banco de México</w:t>
        </w:r>
      </w:hyperlink>
      <w:r w:rsidDel="00000000" w:rsidR="00000000" w:rsidRPr="00000000">
        <w:rPr>
          <w:rtl w:val="0"/>
        </w:rPr>
      </w:r>
    </w:p>
    <w:p w:rsidR="00000000" w:rsidDel="00000000" w:rsidP="00000000" w:rsidRDefault="00000000" w:rsidRPr="00000000" w14:paraId="000000B4">
      <w:pPr>
        <w:numPr>
          <w:ilvl w:val="0"/>
          <w:numId w:val="1"/>
        </w:numPr>
        <w:ind w:left="720" w:hanging="360"/>
      </w:pPr>
      <w:hyperlink r:id="rId33">
        <w:r w:rsidDel="00000000" w:rsidR="00000000" w:rsidRPr="00000000">
          <w:rPr>
            <w:color w:val="1155cc"/>
            <w:u w:val="single"/>
            <w:rtl w:val="0"/>
          </w:rPr>
          <w:t xml:space="preserve">Ley de Transparencia y de fomento a la competencia en el crédito garantizado</w:t>
        </w:r>
      </w:hyperlink>
      <w:r w:rsidDel="00000000" w:rsidR="00000000" w:rsidRPr="00000000">
        <w:rPr>
          <w:rtl w:val="0"/>
        </w:rPr>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1280" w:before="500" w:line="360" w:lineRule="auto"/>
        <w:ind w:left="0" w:firstLine="0"/>
        <w:rPr>
          <w:sz w:val="22"/>
          <w:szCs w:val="22"/>
        </w:rPr>
      </w:pPr>
      <w:r w:rsidDel="00000000" w:rsidR="00000000" w:rsidRPr="00000000">
        <w:rPr>
          <w:rtl w:val="0"/>
        </w:rPr>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after="1280" w:before="500" w:line="360" w:lineRule="auto"/>
        <w:ind w:left="0" w:firstLine="0"/>
        <w:rPr>
          <w:sz w:val="22"/>
          <w:szCs w:val="22"/>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Citas en Formato APA</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b w:val="1"/>
          <w:u w:val="single"/>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i w:val="1"/>
        </w:rPr>
      </w:pPr>
      <w:hyperlink r:id="rId34">
        <w:r w:rsidDel="00000000" w:rsidR="00000000" w:rsidRPr="00000000">
          <w:rPr>
            <w:color w:val="1155cc"/>
            <w:sz w:val="22"/>
            <w:szCs w:val="22"/>
            <w:u w:val="single"/>
            <w:rtl w:val="0"/>
          </w:rPr>
          <w:t xml:space="preserve">https://www.gob.mx/condusef/documentos/marco-legal-26548?idiom=es</w:t>
        </w:r>
      </w:hyperlink>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i w:val="1"/>
        </w:rPr>
      </w:pPr>
      <w:r w:rsidDel="00000000" w:rsidR="00000000" w:rsidRPr="00000000">
        <w:rPr>
          <w:rtl w:val="0"/>
        </w:rPr>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pPr>
      <w:r w:rsidDel="00000000" w:rsidR="00000000" w:rsidRPr="00000000">
        <w:rPr>
          <w:i w:val="1"/>
          <w:rtl w:val="0"/>
        </w:rPr>
        <w:t xml:space="preserve">Condusef</w:t>
      </w:r>
      <w:r w:rsidDel="00000000" w:rsidR="00000000" w:rsidRPr="00000000">
        <w:rPr>
          <w:rtl w:val="0"/>
        </w:rPr>
        <w:t xml:space="preserve">. (s. f.). Condusef. Recuperado 24 de agosto de 2022, de </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pPr>
      <w:hyperlink r:id="rId35">
        <w:r w:rsidDel="00000000" w:rsidR="00000000" w:rsidRPr="00000000">
          <w:rPr>
            <w:color w:val="1155cc"/>
            <w:u w:val="single"/>
            <w:rtl w:val="0"/>
          </w:rPr>
          <w:t xml:space="preserve">https://www.condusef.gob.mx/</w:t>
        </w:r>
      </w:hyperlink>
      <w:r w:rsidDel="00000000" w:rsidR="00000000" w:rsidRPr="00000000">
        <w:rPr>
          <w:rtl w:val="0"/>
        </w:rPr>
      </w:r>
    </w:p>
    <w:p w:rsidR="00000000" w:rsidDel="00000000" w:rsidP="00000000" w:rsidRDefault="00000000" w:rsidRPr="00000000" w14:paraId="000000BD">
      <w:pPr>
        <w:spacing w:line="480" w:lineRule="auto"/>
        <w:ind w:left="720" w:firstLine="0"/>
        <w:rPr/>
      </w:pPr>
      <w:r w:rsidDel="00000000" w:rsidR="00000000" w:rsidRPr="00000000">
        <w:rPr>
          <w:rtl w:val="0"/>
        </w:rPr>
      </w:r>
    </w:p>
    <w:p w:rsidR="00000000" w:rsidDel="00000000" w:rsidP="00000000" w:rsidRDefault="00000000" w:rsidRPr="00000000" w14:paraId="000000BE">
      <w:pPr>
        <w:pageBreakBefore w:val="0"/>
        <w:rPr>
          <w:sz w:val="22"/>
          <w:szCs w:val="22"/>
        </w:rPr>
      </w:pPr>
      <w:r w:rsidDel="00000000" w:rsidR="00000000" w:rsidRPr="00000000">
        <w:rPr>
          <w:rtl w:val="0"/>
        </w:rPr>
      </w:r>
    </w:p>
    <w:p w:rsidR="00000000" w:rsidDel="00000000" w:rsidP="00000000" w:rsidRDefault="00000000" w:rsidRPr="00000000" w14:paraId="000000BF">
      <w:pPr>
        <w:pageBreakBefore w:val="0"/>
        <w:rPr>
          <w:sz w:val="22"/>
          <w:szCs w:val="22"/>
        </w:rPr>
      </w:pPr>
      <w:r w:rsidDel="00000000" w:rsidR="00000000" w:rsidRPr="00000000">
        <w:rPr>
          <w:rtl w:val="0"/>
        </w:rPr>
      </w:r>
    </w:p>
    <w:p w:rsidR="00000000" w:rsidDel="00000000" w:rsidP="00000000" w:rsidRDefault="00000000" w:rsidRPr="00000000" w14:paraId="000000C0">
      <w:pPr>
        <w:pageBreakBefore w:val="0"/>
        <w:rPr>
          <w:sz w:val="22"/>
          <w:szCs w:val="22"/>
        </w:rPr>
      </w:pPr>
      <w:r w:rsidDel="00000000" w:rsidR="00000000" w:rsidRPr="00000000">
        <w:rPr>
          <w:rtl w:val="0"/>
        </w:rPr>
      </w:r>
    </w:p>
    <w:sectPr>
      <w:pgSz w:h="15840" w:w="12240" w:orient="portrait"/>
      <w:pgMar w:bottom="1440" w:top="1440" w:left="992.1259842519685"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ndusef.gob.mx/documentos/marco_legal/Ley_de_Ahorro_y_Credito_Popular.pdf" TargetMode="External"/><Relationship Id="rId22" Type="http://schemas.openxmlformats.org/officeDocument/2006/relationships/hyperlink" Target="https://www.condusef.gob.mx/documentos/marco_legal/Ley_de_Uniones_de_Credito.pdf" TargetMode="External"/><Relationship Id="rId21" Type="http://schemas.openxmlformats.org/officeDocument/2006/relationships/hyperlink" Target="https://www.condusef.gob.mx/documentos/marco_legal/LRASCAP.pdf" TargetMode="External"/><Relationship Id="rId24" Type="http://schemas.openxmlformats.org/officeDocument/2006/relationships/hyperlink" Target="https://www.condusef.gob.mx/documentos/marco_legal/LCNBV.pdf" TargetMode="External"/><Relationship Id="rId23" Type="http://schemas.openxmlformats.org/officeDocument/2006/relationships/hyperlink" Target="https://www.condusef.gob.mx/documentos/marco_legal/LRSIC.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condusef.gob.mx/documentos/marco_legal/LISF.pdf" TargetMode="External"/><Relationship Id="rId25" Type="http://schemas.openxmlformats.org/officeDocument/2006/relationships/hyperlink" Target="https://www.condusef.gob.mx/documentos/marco_legal/Ley_de_Concursos_Mercantiles.pdf" TargetMode="External"/><Relationship Id="rId28" Type="http://schemas.openxmlformats.org/officeDocument/2006/relationships/hyperlink" Target="https://www.condusef.gob.mx/documentos/marco_legal/LRAF.pdf" TargetMode="External"/><Relationship Id="rId27" Type="http://schemas.openxmlformats.org/officeDocument/2006/relationships/hyperlink" Target="https://www.condusef.gob.mx/documentos/marco_legal/LOFNDARFP.pdf"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condusef.gob.mx/documentos/marco_legal/LSCS.pdf" TargetMode="External"/><Relationship Id="rId7" Type="http://schemas.openxmlformats.org/officeDocument/2006/relationships/image" Target="media/image6.png"/><Relationship Id="rId8" Type="http://schemas.openxmlformats.org/officeDocument/2006/relationships/image" Target="media/image2.png"/><Relationship Id="rId31" Type="http://schemas.openxmlformats.org/officeDocument/2006/relationships/hyperlink" Target="https://www.condusef.gob.mx/documentos/marco_legal/LSAR.pdf" TargetMode="External"/><Relationship Id="rId30" Type="http://schemas.openxmlformats.org/officeDocument/2006/relationships/hyperlink" Target="https://www.condusef.gob.mx/documentos/marco_legal/LGTOC.pdf" TargetMode="External"/><Relationship Id="rId11" Type="http://schemas.openxmlformats.org/officeDocument/2006/relationships/hyperlink" Target="https://www.condusef.gob.mx/documentos/marco_legal/LGTAIP-200521.pdf" TargetMode="External"/><Relationship Id="rId33" Type="http://schemas.openxmlformats.org/officeDocument/2006/relationships/hyperlink" Target="https://www.condusef.gob.mx/documentos/marco_legal/LTFCCG.pdf" TargetMode="External"/><Relationship Id="rId10" Type="http://schemas.openxmlformats.org/officeDocument/2006/relationships/hyperlink" Target="https://www.condusef.gob.mx/documentos/marco_legal/LRITF-200521.pdf" TargetMode="External"/><Relationship Id="rId32" Type="http://schemas.openxmlformats.org/officeDocument/2006/relationships/hyperlink" Target="https://www.condusef.gob.mx/documentos/marco_legal/Ley_del_Banco_de_Mexico.pdf" TargetMode="External"/><Relationship Id="rId13" Type="http://schemas.openxmlformats.org/officeDocument/2006/relationships/hyperlink" Target="https://www.condusef.gob.mx/documentos/marco_legal/Ley_de_Instituciones_de_Credito.pdf" TargetMode="External"/><Relationship Id="rId35" Type="http://schemas.openxmlformats.org/officeDocument/2006/relationships/hyperlink" Target="https://www.condusef.gob.mx/" TargetMode="External"/><Relationship Id="rId12" Type="http://schemas.openxmlformats.org/officeDocument/2006/relationships/hyperlink" Target="https://www.condusef.gob.mx/documentos/marco_legal/LFTAIP-200521.pdf" TargetMode="External"/><Relationship Id="rId34" Type="http://schemas.openxmlformats.org/officeDocument/2006/relationships/hyperlink" Target="https://www.gob.mx/condusef/documentos/marco-legal-26548?idiom=es" TargetMode="External"/><Relationship Id="rId15" Type="http://schemas.openxmlformats.org/officeDocument/2006/relationships/hyperlink" Target="https://www.condusef.gob.mx/documentos/marco_legal/CCom-301221.pdf" TargetMode="External"/><Relationship Id="rId14" Type="http://schemas.openxmlformats.org/officeDocument/2006/relationships/hyperlink" Target="https://www.condusef.gob.mx/documentos/marco_legal/CFPC-070621.pdf" TargetMode="External"/><Relationship Id="rId17" Type="http://schemas.openxmlformats.org/officeDocument/2006/relationships/hyperlink" Target="https://www.condusef.gob.mx/documentos/marco_legal/LTOSF_090318.pdf" TargetMode="External"/><Relationship Id="rId16" Type="http://schemas.openxmlformats.org/officeDocument/2006/relationships/hyperlink" Target="https://www.condusef.gob.mx/documentos/marco_legal/LPDUSF_090318.pdf" TargetMode="External"/><Relationship Id="rId19" Type="http://schemas.openxmlformats.org/officeDocument/2006/relationships/hyperlink" Target="https://www.condusef.gob.mx/documentos/marco_legal/Ley_de_Fondos_de_Inversion.pdf" TargetMode="External"/><Relationship Id="rId18" Type="http://schemas.openxmlformats.org/officeDocument/2006/relationships/hyperlink" Target="https://www.condusef.gob.mx/documentos/marco_legal/LGOAA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