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166"/>
      </w:tblGrid>
      <w:tr>
        <w:tc>
          <w:tcPr>
            <w:tcW w:type="dxa" w:w="9648"/>
            <w:shd w:fill="123B70" w:val="clear"/>
            <w:tcBorders>
              <w:top w:val="single" w:sz="2" w:color="123B70"/>
              <w:left w:val="single" w:sz="2" w:color="123B70"/>
              <w:bottom w:val="single" w:sz="2" w:color="123B70"/>
              <w:right w:val="single" w:sz="2" w:color="123B70"/>
            </w:tcBorders>
            <w:tcMar>
              <w:top w:w="850" w:type="dxa"/>
              <w:start w:w="450" w:type="dxa"/>
              <w:bottom w:w="850" w:type="dxa"/>
              <w:end w:w="450" w:type="dxa"/>
            </w:tcMar>
          </w:tcPr>
          <w:p>
            <w:pPr>
              <w:keepNext w:val="0"/>
              <w:spacing w:before="0" w:after="300" w:line="240" w:lineRule="auto"/>
              <w:jc w:val="left"/>
            </w:pPr>
            <w:r>
              <w:rPr>
                <w:rFonts w:ascii="Arial" w:hAnsi="Arial" w:eastAsia="Arial"/>
                <w:b/>
                <w:color w:val="CFE6FF"/>
                <w:sz w:val="20"/>
              </w:rPr>
              <w:t>BUSINESS REQUIREMENT DOCUMENT</w:t>
            </w:r>
          </w:p>
          <w:p>
            <w:pPr>
              <w:keepNext w:val="0"/>
              <w:spacing w:before="0" w:after="280" w:line="252" w:lineRule="auto"/>
            </w:pPr>
            <w:r>
              <w:rPr>
                <w:rFonts w:ascii="Arial" w:hAnsi="Arial" w:eastAsia="Arial"/>
                <w:b/>
                <w:color w:val="FFFFFF"/>
                <w:sz w:val="56"/>
              </w:rPr>
              <w:t>Platform Business Intelligence</w:t>
              <w:br/>
              <w:t>dan Data Analytics</w:t>
            </w:r>
          </w:p>
          <w:p>
            <w:pPr>
              <w:keepNext w:val="0"/>
              <w:spacing w:before="0" w:after="560" w:line="300" w:lineRule="auto"/>
            </w:pPr>
            <w:r>
              <w:rPr>
                <w:rFonts w:ascii="Arial" w:hAnsi="Arial" w:eastAsia="Arial"/>
                <w:color w:val="E8F2FF"/>
                <w:sz w:val="24"/>
              </w:rPr>
              <w:t>Konsep produk: kapabilitas analitik dan monitoring yang kuat, dengan pengalaman pengguna yang lebih terang, intuitif, dan berorientasi keputusan bisnis.</w:t>
            </w:r>
          </w:p>
          <w:p>
            <w:pPr>
              <w:keepNext w:val="0"/>
              <w:spacing w:before="0" w:after="0" w:line="240" w:lineRule="auto"/>
            </w:pPr>
            <w:r>
              <w:rPr>
                <w:rFonts w:ascii="Arial" w:hAnsi="Arial" w:eastAsia="Arial"/>
                <w:color w:val="BBD8FF"/>
                <w:sz w:val="19"/>
              </w:rPr>
              <w:t>Versi 1.0  |  Draft untuk Discovery dan Proof of Concept</w:t>
            </w:r>
          </w:p>
        </w:tc>
      </w:tr>
    </w:tbl>
    <w:p>
      <w:pPr>
        <w:spacing w:after="20"/>
      </w:pPr>
    </w:p>
    <w:p>
      <w:pPr>
        <w:pStyle w:val="Heading1"/>
        <w:keepNext/>
        <w:spacing w:before="260" w:after="100" w:line="259" w:lineRule="auto"/>
      </w:pPr>
      <w:r>
        <w:rPr>
          <w:rFonts w:ascii="Arial" w:hAnsi="Arial" w:eastAsia="Arial"/>
          <w:b/>
          <w:color w:val="123B70"/>
          <w:sz w:val="30"/>
        </w:rPr>
        <w:t>Kontrol Dokumen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92"/>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7"/>
              </w:rPr>
              <w:t>Atribut</w:t>
            </w:r>
          </w:p>
        </w:tc>
        <w:tc>
          <w:tcPr>
            <w:tcW w:type="dxa" w:w="7056"/>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7"/>
              </w:rPr>
              <w:t>Keterangan</w:t>
            </w:r>
          </w:p>
        </w:tc>
      </w:tr>
      <w:tr>
        <w:trPr>
          <w:cantSplit/>
        </w:trPr>
        <w:tc>
          <w:tcPr>
            <w:tcW w:type="dxa" w:w="259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Nama Dokumen</w:t>
            </w:r>
          </w:p>
        </w:tc>
        <w:tc>
          <w:tcPr>
            <w:tcW w:type="dxa" w:w="705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Business Requirement Document (BRD) - Platform Business Intelligence dan Data Analytics</w:t>
            </w:r>
          </w:p>
        </w:tc>
      </w:tr>
      <w:tr>
        <w:trPr>
          <w:cantSplit/>
        </w:trPr>
        <w:tc>
          <w:tcPr>
            <w:tcW w:type="dxa" w:w="259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Status</w:t>
            </w:r>
          </w:p>
        </w:tc>
        <w:tc>
          <w:tcPr>
            <w:tcW w:type="dxa" w:w="705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Draft untuk pembahasan kebutuhan, keputusan arsitektur, dan Proof of Concept (PoC)</w:t>
            </w:r>
          </w:p>
        </w:tc>
      </w:tr>
      <w:tr>
        <w:trPr>
          <w:cantSplit/>
        </w:trPr>
        <w:tc>
          <w:tcPr>
            <w:tcW w:type="dxa" w:w="259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Versi</w:t>
            </w:r>
          </w:p>
        </w:tc>
        <w:tc>
          <w:tcPr>
            <w:tcW w:type="dxa" w:w="705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1.0</w:t>
            </w:r>
          </w:p>
        </w:tc>
      </w:tr>
      <w:tr>
        <w:trPr>
          <w:cantSplit/>
        </w:trPr>
        <w:tc>
          <w:tcPr>
            <w:tcW w:type="dxa" w:w="259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Tanggal</w:t>
            </w:r>
          </w:p>
        </w:tc>
        <w:tc>
          <w:tcPr>
            <w:tcW w:type="dxa" w:w="705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24 Juni 2026</w:t>
            </w:r>
          </w:p>
        </w:tc>
      </w:tr>
      <w:tr>
        <w:trPr>
          <w:cantSplit/>
        </w:trPr>
        <w:tc>
          <w:tcPr>
            <w:tcW w:type="dxa" w:w="259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Pemilik Dokumen</w:t>
            </w:r>
          </w:p>
        </w:tc>
        <w:tc>
          <w:tcPr>
            <w:tcW w:type="dxa" w:w="705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Product Owner / Business Analyst (diisi saat finalisasi)</w:t>
            </w:r>
          </w:p>
        </w:tc>
      </w:tr>
      <w:tr>
        <w:trPr>
          <w:cantSplit/>
        </w:trPr>
        <w:tc>
          <w:tcPr>
            <w:tcW w:type="dxa" w:w="259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Pemangku Kepentingan</w:t>
            </w:r>
          </w:p>
        </w:tc>
        <w:tc>
          <w:tcPr>
            <w:tcW w:type="dxa" w:w="705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Business Owner, Data Owner, IT/Engineering, Operations, Analyst, dan calon pengguna bisnis</w:t>
            </w:r>
          </w:p>
        </w:tc>
      </w:tr>
      <w:tr>
        <w:trPr>
          <w:cantSplit/>
        </w:trPr>
        <w:tc>
          <w:tcPr>
            <w:tcW w:type="dxa" w:w="259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Tujuan Dokumen</w:t>
            </w:r>
          </w:p>
        </w:tc>
        <w:tc>
          <w:tcPr>
            <w:tcW w:type="dxa" w:w="705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Menjadi acuan ruang lingkup, kebutuhan, prioritas, dan kriteria penerimaan pengembangan platform.</w:t>
            </w:r>
          </w:p>
        </w:tc>
      </w:tr>
    </w:tbl>
    <w:p>
      <w:pPr>
        <w:spacing w:after="20"/>
      </w:pPr>
    </w:p>
    <w:tbl>
      <w:tblPr>
        <w:tblW w:type="auto" w:w="0"/>
        <w:jc w:val="center"/>
        <w:tblLayout w:type="fixed"/>
        <w:tblLook w:firstColumn="1" w:firstRow="1" w:lastColumn="0" w:lastRow="0" w:noHBand="0" w:noVBand="1" w:val="04A0"/>
      </w:tblPr>
      <w:tblGrid>
        <w:gridCol w:w="10166"/>
      </w:tblGrid>
      <w:tr>
        <w:tc>
          <w:tcPr>
            <w:tcW w:type="dxa" w:w="9648"/>
            <w:shd w:fill="EAF3FF" w:val="clear"/>
            <w:tcBorders>
              <w:top w:val="single" w:sz="8" w:color="1F6FEB"/>
              <w:left w:val="single" w:sz="8" w:color="1F6FEB"/>
              <w:bottom w:val="single" w:sz="8" w:color="1F6FEB"/>
              <w:right w:val="single" w:sz="8" w:color="1F6FEB"/>
            </w:tcBorders>
            <w:tcMar>
              <w:top w:w="120" w:type="dxa"/>
              <w:start w:w="180" w:type="dxa"/>
              <w:bottom w:w="120" w:type="dxa"/>
              <w:end w:w="180" w:type="dxa"/>
            </w:tcMar>
          </w:tcPr>
          <w:p>
            <w:pPr>
              <w:keepNext w:val="0"/>
              <w:spacing w:before="0" w:after="0" w:line="269" w:lineRule="auto"/>
            </w:pPr>
            <w:r>
              <w:rPr>
                <w:rFonts w:ascii="Arial" w:hAnsi="Arial" w:eastAsia="Arial"/>
                <w:b/>
                <w:color w:val="1F6FEB"/>
                <w:sz w:val="19"/>
              </w:rPr>
              <w:t>Catatan status dokumen</w:t>
            </w:r>
            <w:r>
              <w:br/>
            </w:r>
            <w:r>
              <w:rPr>
                <w:rFonts w:ascii="Arial" w:hAnsi="Arial" w:eastAsia="Arial"/>
                <w:color w:val="1F2937"/>
                <w:sz w:val="18"/>
              </w:rPr>
              <w:t>Dokumen ini merumuskan kebutuhan target. Detail seperti sumber data prioritas, volume data, frekuensi pembaruan, peran pengguna, dan formula resmi perlu dikonfirmasi pada tahap discovery sebelum masuk ke desain teknis final.</w:t>
            </w:r>
          </w:p>
        </w:tc>
      </w:tr>
    </w:tbl>
    <w:p>
      <w:pPr>
        <w:spacing w:after="20"/>
      </w:pPr>
    </w:p>
    <w:p>
      <w:pPr>
        <w:pStyle w:val="Heading1"/>
        <w:keepNext/>
        <w:spacing w:before="260" w:after="100" w:line="259" w:lineRule="auto"/>
      </w:pPr>
      <w:r>
        <w:rPr>
          <w:rFonts w:ascii="Arial" w:hAnsi="Arial" w:eastAsia="Arial"/>
          <w:b/>
          <w:color w:val="123B70"/>
          <w:sz w:val="30"/>
        </w:rPr>
        <w:t>Daftar Isi</w:t>
      </w:r>
    </w:p>
    <w:p>
      <w:pPr>
        <w:keepNext w:val="0"/>
        <w:spacing w:before="0" w:after="20" w:line="254" w:lineRule="auto"/>
      </w:pPr>
      <w:r>
        <w:rPr>
          <w:rFonts w:ascii="Arial" w:hAnsi="Arial" w:eastAsia="Arial"/>
          <w:color w:val="1F2937"/>
          <w:sz w:val="18"/>
        </w:rPr>
        <w:t>1. Pendahuluan</w:t>
      </w:r>
    </w:p>
    <w:p>
      <w:pPr>
        <w:keepNext w:val="0"/>
        <w:spacing w:before="0" w:after="20" w:line="254" w:lineRule="auto"/>
      </w:pPr>
      <w:r>
        <w:rPr>
          <w:rFonts w:ascii="Arial" w:hAnsi="Arial" w:eastAsia="Arial"/>
          <w:color w:val="1F2937"/>
          <w:sz w:val="18"/>
        </w:rPr>
        <w:t>2. Visi Produk dan Sasaran</w:t>
      </w:r>
    </w:p>
    <w:p>
      <w:pPr>
        <w:keepNext w:val="0"/>
        <w:spacing w:before="0" w:after="20" w:line="254" w:lineRule="auto"/>
      </w:pPr>
      <w:r>
        <w:rPr>
          <w:rFonts w:ascii="Arial" w:hAnsi="Arial" w:eastAsia="Arial"/>
          <w:color w:val="1F2937"/>
          <w:sz w:val="18"/>
        </w:rPr>
        <w:t>3. Ruang Lingkup</w:t>
      </w:r>
    </w:p>
    <w:p>
      <w:pPr>
        <w:keepNext w:val="0"/>
        <w:spacing w:before="0" w:after="20" w:line="254" w:lineRule="auto"/>
      </w:pPr>
      <w:r>
        <w:rPr>
          <w:rFonts w:ascii="Arial" w:hAnsi="Arial" w:eastAsia="Arial"/>
          <w:color w:val="1F2937"/>
          <w:sz w:val="18"/>
        </w:rPr>
        <w:t>4. Stakeholder dan Persona Pengguna</w:t>
      </w:r>
    </w:p>
    <w:p>
      <w:pPr>
        <w:keepNext w:val="0"/>
        <w:spacing w:before="0" w:after="20" w:line="254" w:lineRule="auto"/>
      </w:pPr>
      <w:r>
        <w:rPr>
          <w:rFonts w:ascii="Arial" w:hAnsi="Arial" w:eastAsia="Arial"/>
          <w:color w:val="1F2937"/>
          <w:sz w:val="18"/>
        </w:rPr>
        <w:t>5. Prinsip Produk dan UX</w:t>
      </w:r>
    </w:p>
    <w:p>
      <w:pPr>
        <w:keepNext w:val="0"/>
        <w:spacing w:before="0" w:after="20" w:line="254" w:lineRule="auto"/>
      </w:pPr>
      <w:r>
        <w:rPr>
          <w:rFonts w:ascii="Arial" w:hAnsi="Arial" w:eastAsia="Arial"/>
          <w:color w:val="1F2937"/>
          <w:sz w:val="18"/>
        </w:rPr>
        <w:t>6. Arsitektur Konseptual</w:t>
      </w:r>
    </w:p>
    <w:p>
      <w:pPr>
        <w:keepNext w:val="0"/>
        <w:spacing w:before="0" w:after="20" w:line="254" w:lineRule="auto"/>
      </w:pPr>
      <w:r>
        <w:rPr>
          <w:rFonts w:ascii="Arial" w:hAnsi="Arial" w:eastAsia="Arial"/>
          <w:color w:val="1F2937"/>
          <w:sz w:val="18"/>
        </w:rPr>
        <w:t>7. Kebutuhan Fungsional</w:t>
      </w:r>
    </w:p>
    <w:p>
      <w:pPr>
        <w:keepNext w:val="0"/>
        <w:spacing w:before="0" w:after="20" w:line="254" w:lineRule="auto"/>
      </w:pPr>
      <w:r>
        <w:rPr>
          <w:rFonts w:ascii="Arial" w:hAnsi="Arial" w:eastAsia="Arial"/>
          <w:color w:val="1F2937"/>
          <w:sz w:val="18"/>
        </w:rPr>
        <w:t>8. Kebutuhan Nonfungsional</w:t>
      </w:r>
    </w:p>
    <w:p>
      <w:pPr>
        <w:keepNext w:val="0"/>
        <w:spacing w:before="0" w:after="20" w:line="254" w:lineRule="auto"/>
      </w:pPr>
      <w:r>
        <w:rPr>
          <w:rFonts w:ascii="Arial" w:hAnsi="Arial" w:eastAsia="Arial"/>
          <w:color w:val="1F2937"/>
          <w:sz w:val="18"/>
        </w:rPr>
        <w:t>9. Governance, Keamanan, dan Akses Data</w:t>
      </w:r>
    </w:p>
    <w:p>
      <w:pPr>
        <w:keepNext w:val="0"/>
        <w:spacing w:before="0" w:after="20" w:line="254" w:lineRule="auto"/>
      </w:pPr>
      <w:r>
        <w:rPr>
          <w:rFonts w:ascii="Arial" w:hAnsi="Arial" w:eastAsia="Arial"/>
          <w:color w:val="1F2937"/>
          <w:sz w:val="18"/>
        </w:rPr>
        <w:t>10. Strategi Integrasi: Grafana, Metabase, atau Platform Sendiri</w:t>
      </w:r>
    </w:p>
    <w:p>
      <w:pPr>
        <w:keepNext w:val="0"/>
        <w:spacing w:before="0" w:after="20" w:line="254" w:lineRule="auto"/>
      </w:pPr>
      <w:r>
        <w:rPr>
          <w:rFonts w:ascii="Arial" w:hAnsi="Arial" w:eastAsia="Arial"/>
          <w:color w:val="1F2937"/>
          <w:sz w:val="18"/>
        </w:rPr>
        <w:t>11. Skenario Proof of Concept</w:t>
      </w:r>
    </w:p>
    <w:p>
      <w:pPr>
        <w:keepNext w:val="0"/>
        <w:spacing w:before="0" w:after="20" w:line="254" w:lineRule="auto"/>
      </w:pPr>
      <w:r>
        <w:rPr>
          <w:rFonts w:ascii="Arial" w:hAnsi="Arial" w:eastAsia="Arial"/>
          <w:color w:val="1F2937"/>
          <w:sz w:val="18"/>
        </w:rPr>
        <w:t>12. Roadmap Implementasi</w:t>
      </w:r>
    </w:p>
    <w:p>
      <w:pPr>
        <w:keepNext w:val="0"/>
        <w:spacing w:before="0" w:after="20" w:line="254" w:lineRule="auto"/>
      </w:pPr>
      <w:r>
        <w:rPr>
          <w:rFonts w:ascii="Arial" w:hAnsi="Arial" w:eastAsia="Arial"/>
          <w:color w:val="1F2937"/>
          <w:sz w:val="18"/>
        </w:rPr>
        <w:t>13. Risiko dan Mitigasi</w:t>
      </w:r>
    </w:p>
    <w:p>
      <w:pPr>
        <w:keepNext w:val="0"/>
        <w:spacing w:before="0" w:after="20" w:line="254" w:lineRule="auto"/>
      </w:pPr>
      <w:r>
        <w:rPr>
          <w:rFonts w:ascii="Arial" w:hAnsi="Arial" w:eastAsia="Arial"/>
          <w:color w:val="1F2937"/>
          <w:sz w:val="18"/>
        </w:rPr>
        <w:t>14. Kriteria Penerimaan</w:t>
      </w:r>
    </w:p>
    <w:p>
      <w:pPr>
        <w:keepNext w:val="0"/>
        <w:spacing w:before="0" w:after="20" w:line="254" w:lineRule="auto"/>
      </w:pPr>
      <w:r>
        <w:rPr>
          <w:rFonts w:ascii="Arial" w:hAnsi="Arial" w:eastAsia="Arial"/>
          <w:color w:val="1F2937"/>
          <w:sz w:val="18"/>
        </w:rPr>
        <w:t>15. Keputusan Terbuka dan Riset Lanjutan</w:t>
      </w:r>
    </w:p>
    <w:p>
      <w:pPr>
        <w:keepNext w:val="0"/>
        <w:spacing w:before="0" w:after="20" w:line="254" w:lineRule="auto"/>
      </w:pPr>
      <w:r>
        <w:rPr>
          <w:rFonts w:ascii="Arial" w:hAnsi="Arial" w:eastAsia="Arial"/>
          <w:color w:val="1F2937"/>
          <w:sz w:val="18"/>
        </w:rPr>
        <w:t>Lampiran A. Glosarium</w:t>
      </w:r>
    </w:p>
    <w:p>
      <w:pPr>
        <w:keepNext w:val="0"/>
        <w:spacing w:before="0" w:after="20" w:line="254" w:lineRule="auto"/>
      </w:pPr>
      <w:r>
        <w:rPr>
          <w:rFonts w:ascii="Arial" w:hAnsi="Arial" w:eastAsia="Arial"/>
          <w:color w:val="1F2937"/>
          <w:sz w:val="18"/>
        </w:rPr>
        <w:t>Lampiran B. Referensi Teknis</w:t>
      </w:r>
    </w:p>
    <w:p>
      <w:pPr>
        <w:pStyle w:val="Heading1"/>
        <w:keepNext/>
        <w:spacing w:before="260" w:after="100" w:line="259" w:lineRule="auto"/>
      </w:pPr>
      <w:r>
        <w:rPr>
          <w:rFonts w:ascii="Arial" w:hAnsi="Arial" w:eastAsia="Arial"/>
          <w:b/>
          <w:color w:val="123B70"/>
          <w:sz w:val="30"/>
        </w:rPr>
        <w:t>1. Pendahuluan</w:t>
      </w:r>
    </w:p>
    <w:p>
      <w:pPr>
        <w:pStyle w:val="Heading2"/>
        <w:keepNext/>
        <w:spacing w:before="180" w:after="100" w:line="259" w:lineRule="auto"/>
      </w:pPr>
      <w:r>
        <w:rPr>
          <w:rFonts w:ascii="Arial" w:hAnsi="Arial" w:eastAsia="Arial"/>
          <w:b/>
          <w:color w:val="1F6FEB"/>
          <w:sz w:val="24"/>
        </w:rPr>
        <w:t>1.1 Latar Belakang</w:t>
      </w:r>
    </w:p>
    <w:p>
      <w:pPr>
        <w:keepNext w:val="0"/>
        <w:spacing w:before="0" w:after="80" w:line="276" w:lineRule="auto"/>
      </w:pPr>
      <w:r>
        <w:rPr>
          <w:rFonts w:ascii="Arial" w:hAnsi="Arial" w:eastAsia="Arial"/>
          <w:b w:val="0"/>
          <w:i w:val="0"/>
          <w:color w:val="1F2937"/>
          <w:sz w:val="20"/>
        </w:rPr>
        <w:t>Organisasi membutuhkan cara yang lebih mudah untuk mengubah data operasional, data spreadsheet, database, dan data perangkat IoT menjadi informasi yang dapat dipahami serta ditindaklanjuti. Kondisi saat ini umumnya masih mengandalkan Google Sheets, laporan manual, atau dashboard yang belum cukup fleksibel untuk kebutuhan analisis mandiri.</w:t>
      </w:r>
    </w:p>
    <w:p>
      <w:pPr>
        <w:keepNext w:val="0"/>
        <w:spacing w:before="0" w:after="80" w:line="276" w:lineRule="auto"/>
      </w:pPr>
      <w:r>
        <w:rPr>
          <w:rFonts w:ascii="Arial" w:hAnsi="Arial" w:eastAsia="Arial"/>
          <w:b w:val="0"/>
          <w:i w:val="0"/>
          <w:color w:val="1F2937"/>
          <w:sz w:val="20"/>
        </w:rPr>
        <w:t>Produk yang akan dibangun diarahkan sebagai platform Business Intelligence (BI) dan Data Analytics yang mampu mengintegrasikan beragam sumber data, mengolah data menjadi metric yang konsisten, serta menyajikan dashboard interaktif. Platform ini mengambil inspirasi dari kekuatan Grafana pada monitoring, visualisasi, transformasi, dan alerting; serta kekuatan Metabase pada self-service analytics, query builder, metric, dan data exploration. Namun, pengalaman pengguna akan didesain lebih terang, kontekstual, dan mudah digunakan oleh pengguna bisnis.</w:t>
      </w:r>
    </w:p>
    <w:p>
      <w:pPr>
        <w:pStyle w:val="Heading2"/>
        <w:keepNext/>
        <w:spacing w:before="180" w:after="100" w:line="259" w:lineRule="auto"/>
      </w:pPr>
      <w:r>
        <w:rPr>
          <w:rFonts w:ascii="Arial" w:hAnsi="Arial" w:eastAsia="Arial"/>
          <w:b/>
          <w:color w:val="1F6FEB"/>
          <w:sz w:val="24"/>
        </w:rPr>
        <w:t>1.2 Permasalahan yang Ingin Diselesaikan</w:t>
      </w:r>
    </w:p>
    <w:p>
      <w:pPr>
        <w:pStyle w:val="ListBullet"/>
        <w:keepNext w:val="0"/>
        <w:spacing w:before="0" w:after="40" w:line="264" w:lineRule="auto"/>
      </w:pPr>
      <w:r>
        <w:rPr>
          <w:rFonts w:ascii="Arial" w:hAnsi="Arial" w:eastAsia="Arial"/>
          <w:color w:val="1F2937"/>
          <w:sz w:val="19"/>
        </w:rPr>
        <w:t>Data berada pada beberapa sumber dan sering kali tidak memiliki definisi metric yang seragam.</w:t>
      </w:r>
    </w:p>
    <w:p>
      <w:pPr>
        <w:pStyle w:val="ListBullet"/>
        <w:keepNext w:val="0"/>
        <w:spacing w:before="0" w:after="40" w:line="264" w:lineRule="auto"/>
      </w:pPr>
      <w:r>
        <w:rPr>
          <w:rFonts w:ascii="Arial" w:hAnsi="Arial" w:eastAsia="Arial"/>
          <w:color w:val="1F2937"/>
          <w:sz w:val="19"/>
        </w:rPr>
        <w:t>Pengguna bisnis harus bergantung pada tim teknis untuk membuat laporan atau menjawab pertanyaan sederhana tentang data.</w:t>
      </w:r>
    </w:p>
    <w:p>
      <w:pPr>
        <w:pStyle w:val="ListBullet"/>
        <w:keepNext w:val="0"/>
        <w:spacing w:before="0" w:after="40" w:line="264" w:lineRule="auto"/>
      </w:pPr>
      <w:r>
        <w:rPr>
          <w:rFonts w:ascii="Arial" w:hAnsi="Arial" w:eastAsia="Arial"/>
          <w:color w:val="1F2937"/>
          <w:sz w:val="19"/>
        </w:rPr>
        <w:t>Formula bisnis dapat berbeda antar file atau dashboard, sehingga angka yang sama berpotensi menghasilkan kesimpulan berbeda.</w:t>
      </w:r>
    </w:p>
    <w:p>
      <w:pPr>
        <w:pStyle w:val="ListBullet"/>
        <w:keepNext w:val="0"/>
        <w:spacing w:before="0" w:after="40" w:line="264" w:lineRule="auto"/>
      </w:pPr>
      <w:r>
        <w:rPr>
          <w:rFonts w:ascii="Arial" w:hAnsi="Arial" w:eastAsia="Arial"/>
          <w:color w:val="1F2937"/>
          <w:sz w:val="19"/>
        </w:rPr>
        <w:t>Dashboard cenderung hanya menampilkan angka, belum membantu pengguna melihat penyebab, mengeksplorasi detail, atau mengambil tindakan.</w:t>
      </w:r>
    </w:p>
    <w:p>
      <w:pPr>
        <w:pStyle w:val="ListBullet"/>
        <w:keepNext w:val="0"/>
        <w:spacing w:before="0" w:after="40" w:line="264" w:lineRule="auto"/>
      </w:pPr>
      <w:r>
        <w:rPr>
          <w:rFonts w:ascii="Arial" w:hAnsi="Arial" w:eastAsia="Arial"/>
          <w:color w:val="1F2937"/>
          <w:sz w:val="19"/>
        </w:rPr>
        <w:t>Data IoT berpotensi belum memiliki jalur penyimpanan dan pemantauan yang memadai untuk kebutuhan near real-time serta alerting.</w:t>
      </w:r>
    </w:p>
    <w:p>
      <w:pPr>
        <w:pStyle w:val="Heading2"/>
        <w:keepNext/>
        <w:spacing w:before="180" w:after="100" w:line="259" w:lineRule="auto"/>
      </w:pPr>
      <w:r>
        <w:rPr>
          <w:rFonts w:ascii="Arial" w:hAnsi="Arial" w:eastAsia="Arial"/>
          <w:b/>
          <w:color w:val="1F6FEB"/>
          <w:sz w:val="24"/>
        </w:rPr>
        <w:t>1.3 Tujuan Dokumen</w:t>
      </w:r>
    </w:p>
    <w:p>
      <w:pPr>
        <w:pStyle w:val="ListBullet"/>
        <w:keepNext w:val="0"/>
        <w:spacing w:before="0" w:after="40" w:line="264" w:lineRule="auto"/>
      </w:pPr>
      <w:r>
        <w:rPr>
          <w:rFonts w:ascii="Arial" w:hAnsi="Arial" w:eastAsia="Arial"/>
          <w:color w:val="1F2937"/>
          <w:sz w:val="19"/>
        </w:rPr>
        <w:t>Mendefinisikan kebutuhan produk dari sisi bisnis, data, analitik, visualisasi, keamanan, dan pengalaman pengguna.</w:t>
      </w:r>
    </w:p>
    <w:p>
      <w:pPr>
        <w:pStyle w:val="ListBullet"/>
        <w:keepNext w:val="0"/>
        <w:spacing w:before="0" w:after="40" w:line="264" w:lineRule="auto"/>
      </w:pPr>
      <w:r>
        <w:rPr>
          <w:rFonts w:ascii="Arial" w:hAnsi="Arial" w:eastAsia="Arial"/>
          <w:color w:val="1F2937"/>
          <w:sz w:val="19"/>
        </w:rPr>
        <w:t>Menentukan batas MVP, PoC, serta roadmap kemampuan jangka menengah.</w:t>
      </w:r>
    </w:p>
    <w:p>
      <w:pPr>
        <w:pStyle w:val="ListBullet"/>
        <w:keepNext w:val="0"/>
        <w:spacing w:before="0" w:after="40" w:line="264" w:lineRule="auto"/>
      </w:pPr>
      <w:r>
        <w:rPr>
          <w:rFonts w:ascii="Arial" w:hAnsi="Arial" w:eastAsia="Arial"/>
          <w:color w:val="1F2937"/>
          <w:sz w:val="19"/>
        </w:rPr>
        <w:t>Memberikan dasar untuk evaluasi pendekatan: embedding BI tool, penggunaan komponen tertentu, atau pembangunan platform mandiri.</w:t>
      </w:r>
    </w:p>
    <w:p>
      <w:pPr>
        <w:pStyle w:val="ListBullet"/>
        <w:keepNext w:val="0"/>
        <w:spacing w:before="0" w:after="40" w:line="264" w:lineRule="auto"/>
      </w:pPr>
      <w:r>
        <w:rPr>
          <w:rFonts w:ascii="Arial" w:hAnsi="Arial" w:eastAsia="Arial"/>
          <w:color w:val="1F2937"/>
          <w:sz w:val="19"/>
        </w:rPr>
        <w:t>Menetapkan kriteria keberhasilan agar hasil pengembangan dapat diuji secara objektif.</w:t>
      </w:r>
    </w:p>
    <w:p>
      <w:pPr>
        <w:pStyle w:val="Heading1"/>
        <w:keepNext/>
        <w:spacing w:before="260" w:after="100" w:line="259" w:lineRule="auto"/>
      </w:pPr>
      <w:r>
        <w:rPr>
          <w:rFonts w:ascii="Arial" w:hAnsi="Arial" w:eastAsia="Arial"/>
          <w:b/>
          <w:color w:val="123B70"/>
          <w:sz w:val="30"/>
        </w:rPr>
        <w:t>2. Visi Produk dan Sasaran</w:t>
      </w:r>
    </w:p>
    <w:p>
      <w:pPr>
        <w:pStyle w:val="Heading2"/>
        <w:keepNext/>
        <w:spacing w:before="180" w:after="100" w:line="259" w:lineRule="auto"/>
      </w:pPr>
      <w:r>
        <w:rPr>
          <w:rFonts w:ascii="Arial" w:hAnsi="Arial" w:eastAsia="Arial"/>
          <w:b/>
          <w:color w:val="1F6FEB"/>
          <w:sz w:val="24"/>
        </w:rPr>
        <w:t>2.1 Visi Produk</w:t>
      </w:r>
    </w:p>
    <w:tbl>
      <w:tblPr>
        <w:tblW w:type="auto" w:w="0"/>
        <w:jc w:val="center"/>
        <w:tblLayout w:type="fixed"/>
        <w:tblLook w:firstColumn="1" w:firstRow="1" w:lastColumn="0" w:lastRow="0" w:noHBand="0" w:noVBand="1" w:val="04A0"/>
      </w:tblPr>
      <w:tblGrid>
        <w:gridCol w:w="10166"/>
      </w:tblGrid>
      <w:tr>
        <w:tc>
          <w:tcPr>
            <w:tcW w:type="dxa" w:w="9648"/>
            <w:shd w:fill="EAFBF7" w:val="clear"/>
            <w:tcBorders>
              <w:top w:val="single" w:sz="8" w:color="0F9D8A"/>
              <w:left w:val="single" w:sz="8" w:color="0F9D8A"/>
              <w:bottom w:val="single" w:sz="8" w:color="0F9D8A"/>
              <w:right w:val="single" w:sz="8" w:color="0F9D8A"/>
            </w:tcBorders>
            <w:tcMar>
              <w:top w:w="120" w:type="dxa"/>
              <w:start w:w="180" w:type="dxa"/>
              <w:bottom w:w="120" w:type="dxa"/>
              <w:end w:w="180" w:type="dxa"/>
            </w:tcMar>
          </w:tcPr>
          <w:p>
            <w:pPr>
              <w:keepNext w:val="0"/>
              <w:spacing w:before="0" w:after="0" w:line="269" w:lineRule="auto"/>
            </w:pPr>
            <w:r>
              <w:rPr>
                <w:rFonts w:ascii="Arial" w:hAnsi="Arial" w:eastAsia="Arial"/>
                <w:b/>
                <w:color w:val="0F9D8A"/>
                <w:sz w:val="19"/>
              </w:rPr>
              <w:t>Visi</w:t>
            </w:r>
            <w:r>
              <w:br/>
            </w:r>
            <w:r>
              <w:rPr>
                <w:rFonts w:ascii="Arial" w:hAnsi="Arial" w:eastAsia="Arial"/>
                <w:color w:val="1F2937"/>
                <w:sz w:val="18"/>
              </w:rPr>
              <w:t>Menyediakan workspace analitik terpadu yang memungkinkan pengguna bisnis dan analyst memahami data, menyusun metric terpercaya, membangun dashboard, memantau perubahan, dan mengambil keputusan tanpa harus selalu bergantung pada kemampuan SQL atau tim teknis.</w:t>
            </w:r>
          </w:p>
        </w:tc>
      </w:tr>
    </w:tbl>
    <w:p>
      <w:pPr>
        <w:spacing w:after="20"/>
      </w:pPr>
    </w:p>
    <w:p>
      <w:pPr>
        <w:pStyle w:val="Heading2"/>
        <w:keepNext/>
        <w:spacing w:before="180" w:after="100" w:line="259" w:lineRule="auto"/>
      </w:pPr>
      <w:r>
        <w:rPr>
          <w:rFonts w:ascii="Arial" w:hAnsi="Arial" w:eastAsia="Arial"/>
          <w:b/>
          <w:color w:val="1F6FEB"/>
          <w:sz w:val="24"/>
        </w:rPr>
        <w:t>2.2 Sasaran Utama</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7"/>
              </w:rPr>
              <w:t>Sasaran</w:t>
            </w:r>
          </w:p>
        </w:tc>
        <w:tc>
          <w:tcPr>
            <w:tcW w:type="dxa" w:w="7272"/>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7"/>
              </w:rPr>
              <w:t>Indikator Keberhasilan Awal</w:t>
            </w:r>
          </w:p>
        </w:tc>
      </w:tr>
      <w:tr>
        <w:trPr>
          <w:cantSplit/>
        </w:trPr>
        <w:tc>
          <w:tcPr>
            <w:tcW w:type="dxa" w:w="237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Self-service analytics</w:t>
            </w:r>
          </w:p>
        </w:tc>
        <w:tc>
          <w:tcPr>
            <w:tcW w:type="dxa" w:w="727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Pengguna bisnis dapat menjawab pertanyaan sederhana melalui visual builder atau AI tanpa bantuan engineer.</w:t>
            </w:r>
          </w:p>
        </w:tc>
      </w:tr>
      <w:tr>
        <w:trPr>
          <w:cantSplit/>
        </w:trPr>
        <w:tc>
          <w:tcPr>
            <w:tcW w:type="dxa" w:w="237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Konsistensi metric</w:t>
            </w:r>
          </w:p>
        </w:tc>
        <w:tc>
          <w:tcPr>
            <w:tcW w:type="dxa" w:w="727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Metric resmi tersedia sebagai single source of truth dan dapat dipakai ulang di banyak dashboard.</w:t>
            </w:r>
          </w:p>
        </w:tc>
      </w:tr>
      <w:tr>
        <w:trPr>
          <w:cantSplit/>
        </w:trPr>
        <w:tc>
          <w:tcPr>
            <w:tcW w:type="dxa" w:w="237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Kecepatan insight</w:t>
            </w:r>
          </w:p>
        </w:tc>
        <w:tc>
          <w:tcPr>
            <w:tcW w:type="dxa" w:w="727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Dari pertanyaan ke visualisasi dapat dilakukan dalam satu workspace dan satu alur kerja.</w:t>
            </w:r>
          </w:p>
        </w:tc>
      </w:tr>
      <w:tr>
        <w:trPr>
          <w:cantSplit/>
        </w:trPr>
        <w:tc>
          <w:tcPr>
            <w:tcW w:type="dxa" w:w="237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Monitoring data operasional/IoT</w:t>
            </w:r>
          </w:p>
        </w:tc>
        <w:tc>
          <w:tcPr>
            <w:tcW w:type="dxa" w:w="727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Kondisi penting dapat dilihat secara berkala; alert dikirim ketika data melewati threshold yang disepakati.</w:t>
            </w:r>
          </w:p>
        </w:tc>
      </w:tr>
      <w:tr>
        <w:trPr>
          <w:cantSplit/>
        </w:trPr>
        <w:tc>
          <w:tcPr>
            <w:tcW w:type="dxa" w:w="237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Keamanan data</w:t>
            </w:r>
          </w:p>
        </w:tc>
        <w:tc>
          <w:tcPr>
            <w:tcW w:type="dxa" w:w="727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Akses dashboard dan data dibatasi berdasarkan peran, organisasi, region, atau atribut pengguna.</w:t>
            </w:r>
          </w:p>
        </w:tc>
      </w:tr>
      <w:tr>
        <w:trPr>
          <w:cantSplit/>
        </w:trPr>
        <w:tc>
          <w:tcPr>
            <w:tcW w:type="dxa" w:w="237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Pengalaman pengguna yang jelas</w:t>
            </w:r>
          </w:p>
        </w:tc>
        <w:tc>
          <w:tcPr>
            <w:tcW w:type="dxa" w:w="727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Navigasi menggunakan bahasa bisnis, template, rekomendasi chart, dan informasi konteks pada setiap metric.</w:t>
            </w:r>
          </w:p>
        </w:tc>
      </w:tr>
    </w:tbl>
    <w:p>
      <w:pPr>
        <w:spacing w:after="20"/>
      </w:pPr>
    </w:p>
    <w:p>
      <w:pPr>
        <w:pStyle w:val="Heading2"/>
        <w:keepNext/>
        <w:spacing w:before="180" w:after="100" w:line="259" w:lineRule="auto"/>
      </w:pPr>
      <w:r>
        <w:rPr>
          <w:rFonts w:ascii="Arial" w:hAnsi="Arial" w:eastAsia="Arial"/>
          <w:b/>
          <w:color w:val="1F6FEB"/>
          <w:sz w:val="24"/>
        </w:rPr>
        <w:t>2.3 Prinsip Keberhasilan</w:t>
      </w:r>
    </w:p>
    <w:p>
      <w:pPr>
        <w:pStyle w:val="ListBullet"/>
        <w:keepNext w:val="0"/>
        <w:spacing w:before="0" w:after="40" w:line="264" w:lineRule="auto"/>
      </w:pPr>
      <w:r>
        <w:rPr>
          <w:rFonts w:ascii="Arial" w:hAnsi="Arial" w:eastAsia="Arial"/>
          <w:color w:val="1F2937"/>
          <w:sz w:val="19"/>
        </w:rPr>
        <w:t>Angka dapat dipercaya: setiap metric memiliki definisi, sumber, pemilik, serta waktu pembaruan yang jelas.</w:t>
      </w:r>
    </w:p>
    <w:p>
      <w:pPr>
        <w:pStyle w:val="ListBullet"/>
        <w:keepNext w:val="0"/>
        <w:spacing w:before="0" w:after="40" w:line="264" w:lineRule="auto"/>
      </w:pPr>
      <w:r>
        <w:rPr>
          <w:rFonts w:ascii="Arial" w:hAnsi="Arial" w:eastAsia="Arial"/>
          <w:color w:val="1F2937"/>
          <w:sz w:val="19"/>
        </w:rPr>
        <w:t>Pengguna dapat menjelajah, bukan hanya melihat: tersedia filter, drill-down, drill-through, dan data detail.</w:t>
      </w:r>
    </w:p>
    <w:p>
      <w:pPr>
        <w:pStyle w:val="ListBullet"/>
        <w:keepNext w:val="0"/>
        <w:spacing w:before="0" w:after="40" w:line="264" w:lineRule="auto"/>
      </w:pPr>
      <w:r>
        <w:rPr>
          <w:rFonts w:ascii="Arial" w:hAnsi="Arial" w:eastAsia="Arial"/>
          <w:color w:val="1F2937"/>
          <w:sz w:val="19"/>
        </w:rPr>
        <w:t>Aman secara default: koneksi menggunakan akun read-only, akses minimum, serta data sensitif tidak dibuka tanpa wewenang.</w:t>
      </w:r>
    </w:p>
    <w:p>
      <w:pPr>
        <w:pStyle w:val="ListBullet"/>
        <w:keepNext w:val="0"/>
        <w:spacing w:before="0" w:after="40" w:line="264" w:lineRule="auto"/>
      </w:pPr>
      <w:r>
        <w:rPr>
          <w:rFonts w:ascii="Arial" w:hAnsi="Arial" w:eastAsia="Arial"/>
          <w:color w:val="1F2937"/>
          <w:sz w:val="19"/>
        </w:rPr>
        <w:t>Berkembang bertahap: Google Sheets dapat digunakan untuk PoC, tetapi arsitektur tidak mengunci sistem pada spreadsheet.</w:t>
      </w:r>
    </w:p>
    <w:p>
      <w:pPr>
        <w:pStyle w:val="ListBullet"/>
        <w:keepNext w:val="0"/>
        <w:spacing w:before="0" w:after="40" w:line="264" w:lineRule="auto"/>
      </w:pPr>
      <w:r>
        <w:rPr>
          <w:rFonts w:ascii="Arial" w:hAnsi="Arial" w:eastAsia="Arial"/>
          <w:color w:val="1F2937"/>
          <w:sz w:val="19"/>
        </w:rPr>
        <w:t>Tampilan mendukung keputusan: visual bersih, kontras yang cukup, ringkasan dulu lalu detail saat dibutuhkan.</w:t>
      </w:r>
    </w:p>
    <w:p>
      <w:pPr>
        <w:pStyle w:val="Heading1"/>
        <w:keepNext/>
        <w:spacing w:before="260" w:after="100" w:line="259" w:lineRule="auto"/>
      </w:pPr>
      <w:r>
        <w:rPr>
          <w:rFonts w:ascii="Arial" w:hAnsi="Arial" w:eastAsia="Arial"/>
          <w:b/>
          <w:color w:val="123B70"/>
          <w:sz w:val="30"/>
        </w:rPr>
        <w:t>3. Ruang Lingkup</w:t>
      </w:r>
    </w:p>
    <w:p>
      <w:pPr>
        <w:pStyle w:val="Heading2"/>
        <w:keepNext/>
        <w:spacing w:before="180" w:after="100" w:line="259" w:lineRule="auto"/>
      </w:pPr>
      <w:r>
        <w:rPr>
          <w:rFonts w:ascii="Arial" w:hAnsi="Arial" w:eastAsia="Arial"/>
          <w:b/>
          <w:color w:val="1F6FEB"/>
          <w:sz w:val="24"/>
        </w:rPr>
        <w:t>3.1 Ruang Lingkup Dalam</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7"/>
              </w:rPr>
              <w:t>Area</w:t>
            </w:r>
          </w:p>
        </w:tc>
        <w:tc>
          <w:tcPr>
            <w:tcW w:type="dxa" w:w="7272"/>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7"/>
              </w:rPr>
              <w:t>Cakupan</w:t>
            </w:r>
          </w:p>
        </w:tc>
      </w:tr>
      <w:tr>
        <w:trPr>
          <w:cantSplit/>
        </w:trPr>
        <w:tc>
          <w:tcPr>
            <w:tcW w:type="dxa" w:w="237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Integrasi data</w:t>
            </w:r>
          </w:p>
        </w:tc>
        <w:tc>
          <w:tcPr>
            <w:tcW w:type="dxa" w:w="727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Database relasional, Google Sheets, CSV/XLSX bila disetujui, dan data IoT melalui jalur indirect atau direct.</w:t>
            </w:r>
          </w:p>
        </w:tc>
      </w:tr>
      <w:tr>
        <w:trPr>
          <w:cantSplit/>
        </w:trPr>
        <w:tc>
          <w:tcPr>
            <w:tcW w:type="dxa" w:w="237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Pengolahan data</w:t>
            </w:r>
          </w:p>
        </w:tc>
        <w:tc>
          <w:tcPr>
            <w:tcW w:type="dxa" w:w="727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Validasi dasar, transformasi, join, agregasi, calculated field, metric, formula komposit, dan pre-aggregation bila diperlukan.</w:t>
            </w:r>
          </w:p>
        </w:tc>
      </w:tr>
      <w:tr>
        <w:trPr>
          <w:cantSplit/>
        </w:trPr>
        <w:tc>
          <w:tcPr>
            <w:tcW w:type="dxa" w:w="237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Data exploration</w:t>
            </w:r>
          </w:p>
        </w:tc>
        <w:tc>
          <w:tcPr>
            <w:tcW w:type="dxa" w:w="727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Dataset catalog, visual query builder, SQL editor untuk pengguna berwenang, query tersimpan, dan preview hasil.</w:t>
            </w:r>
          </w:p>
        </w:tc>
      </w:tr>
      <w:tr>
        <w:trPr>
          <w:cantSplit/>
        </w:trPr>
        <w:tc>
          <w:tcPr>
            <w:tcW w:type="dxa" w:w="237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AI analytics</w:t>
            </w:r>
          </w:p>
        </w:tc>
        <w:tc>
          <w:tcPr>
            <w:tcW w:type="dxa" w:w="727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Natural language to query, rekomendasi visualisasi, penjelasan metric, dan penjelasan hasil dengan guardrail.</w:t>
            </w:r>
          </w:p>
        </w:tc>
      </w:tr>
      <w:tr>
        <w:trPr>
          <w:cantSplit/>
        </w:trPr>
        <w:tc>
          <w:tcPr>
            <w:tcW w:type="dxa" w:w="237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Dashboard</w:t>
            </w:r>
          </w:p>
        </w:tc>
        <w:tc>
          <w:tcPr>
            <w:tcW w:type="dxa" w:w="727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Widget, chart, KPI card, filter, drill-down, dashboard template, sharing, dan embedding terkontrol.</w:t>
            </w:r>
          </w:p>
        </w:tc>
      </w:tr>
      <w:tr>
        <w:trPr>
          <w:cantSplit/>
        </w:trPr>
        <w:tc>
          <w:tcPr>
            <w:tcW w:type="dxa" w:w="237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Monitoring &amp; action</w:t>
            </w:r>
          </w:p>
        </w:tc>
        <w:tc>
          <w:tcPr>
            <w:tcW w:type="dxa" w:w="727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Threshold, alert, annotation, scheduled report, dan notifikasi berdasarkan kondisi data.</w:t>
            </w:r>
          </w:p>
        </w:tc>
      </w:tr>
      <w:tr>
        <w:trPr>
          <w:cantSplit/>
        </w:trPr>
        <w:tc>
          <w:tcPr>
            <w:tcW w:type="dxa" w:w="237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Governance</w:t>
            </w:r>
          </w:p>
        </w:tc>
        <w:tc>
          <w:tcPr>
            <w:tcW w:type="dxa" w:w="727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Role, row/column level access, audit log, metric approval, data lineage, dan data quality status.</w:t>
            </w:r>
          </w:p>
        </w:tc>
      </w:tr>
    </w:tbl>
    <w:p>
      <w:pPr>
        <w:spacing w:after="20"/>
      </w:pPr>
    </w:p>
    <w:p>
      <w:pPr>
        <w:pStyle w:val="Heading2"/>
        <w:keepNext/>
        <w:spacing w:before="180" w:after="100" w:line="259" w:lineRule="auto"/>
      </w:pPr>
      <w:r>
        <w:rPr>
          <w:rFonts w:ascii="Arial" w:hAnsi="Arial" w:eastAsia="Arial"/>
          <w:b/>
          <w:color w:val="1F6FEB"/>
          <w:sz w:val="24"/>
        </w:rPr>
        <w:t>3.2 Di Luar Ruang Lingkup Awal</w:t>
      </w:r>
    </w:p>
    <w:p>
      <w:pPr>
        <w:pStyle w:val="ListBullet"/>
        <w:keepNext w:val="0"/>
        <w:spacing w:before="0" w:after="40" w:line="264" w:lineRule="auto"/>
      </w:pPr>
      <w:r>
        <w:rPr>
          <w:rFonts w:ascii="Arial" w:hAnsi="Arial" w:eastAsia="Arial"/>
          <w:color w:val="1F2937"/>
          <w:sz w:val="19"/>
        </w:rPr>
        <w:t>Pembangunan perangkat IoT, firmware, atau jaringan telemetri perangkat.</w:t>
      </w:r>
    </w:p>
    <w:p>
      <w:pPr>
        <w:pStyle w:val="ListBullet"/>
        <w:keepNext w:val="0"/>
        <w:spacing w:before="0" w:after="40" w:line="264" w:lineRule="auto"/>
      </w:pPr>
      <w:r>
        <w:rPr>
          <w:rFonts w:ascii="Arial" w:hAnsi="Arial" w:eastAsia="Arial"/>
          <w:color w:val="1F2937"/>
          <w:sz w:val="19"/>
        </w:rPr>
        <w:t>Penggantian penuh sistem sumber data/ERP/operasional yang sudah ada.</w:t>
      </w:r>
    </w:p>
    <w:p>
      <w:pPr>
        <w:pStyle w:val="ListBullet"/>
        <w:keepNext w:val="0"/>
        <w:spacing w:before="0" w:after="40" w:line="264" w:lineRule="auto"/>
      </w:pPr>
      <w:r>
        <w:rPr>
          <w:rFonts w:ascii="Arial" w:hAnsi="Arial" w:eastAsia="Arial"/>
          <w:color w:val="1F2937"/>
          <w:sz w:val="19"/>
        </w:rPr>
        <w:t>Data warehouse enterprise skala besar sebelum kebutuhan volume dan latency tervalidasi.</w:t>
      </w:r>
    </w:p>
    <w:p>
      <w:pPr>
        <w:pStyle w:val="ListBullet"/>
        <w:keepNext w:val="0"/>
        <w:spacing w:before="0" w:after="40" w:line="264" w:lineRule="auto"/>
      </w:pPr>
      <w:r>
        <w:rPr>
          <w:rFonts w:ascii="Arial" w:hAnsi="Arial" w:eastAsia="Arial"/>
          <w:color w:val="1F2937"/>
          <w:sz w:val="19"/>
        </w:rPr>
        <w:t>Prediksi atau machine learning khusus domain tanpa dataset, tujuan, dan evaluasi model yang disepakati.</w:t>
      </w:r>
    </w:p>
    <w:p>
      <w:pPr>
        <w:pStyle w:val="ListBullet"/>
        <w:keepNext w:val="0"/>
        <w:spacing w:before="0" w:after="40" w:line="264" w:lineRule="auto"/>
      </w:pPr>
      <w:r>
        <w:rPr>
          <w:rFonts w:ascii="Arial" w:hAnsi="Arial" w:eastAsia="Arial"/>
          <w:color w:val="1F2937"/>
          <w:sz w:val="19"/>
        </w:rPr>
        <w:t>Pemberian akses tulis langsung dari interface analitik ke database operasional produksi.</w:t>
      </w:r>
    </w:p>
    <w:p>
      <w:pPr>
        <w:pStyle w:val="Heading2"/>
        <w:keepNext/>
        <w:spacing w:before="180" w:after="100" w:line="259" w:lineRule="auto"/>
      </w:pPr>
      <w:r>
        <w:rPr>
          <w:rFonts w:ascii="Arial" w:hAnsi="Arial" w:eastAsia="Arial"/>
          <w:b/>
          <w:color w:val="1F6FEB"/>
          <w:sz w:val="24"/>
        </w:rPr>
        <w:t>3.3 Asumsi Awal</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936"/>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Kode</w:t>
            </w:r>
          </w:p>
        </w:tc>
        <w:tc>
          <w:tcPr>
            <w:tcW w:type="dxa" w:w="3456"/>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Asumsi</w:t>
            </w:r>
          </w:p>
        </w:tc>
        <w:tc>
          <w:tcPr>
            <w:tcW w:type="dxa" w:w="5256"/>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Dampak</w:t>
            </w:r>
          </w:p>
        </w:tc>
      </w:tr>
      <w:tr>
        <w:trPr>
          <w:cantSplit/>
        </w:trPr>
        <w:tc>
          <w:tcPr>
            <w:tcW w:type="dxa" w:w="93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A-01</w:t>
            </w:r>
          </w:p>
        </w:tc>
        <w:tc>
          <w:tcPr>
            <w:tcW w:type="dxa" w:w="345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Data IoT kemungkinan sudah disimpan pada Google Sheets.</w:t>
            </w:r>
          </w:p>
        </w:tc>
        <w:tc>
          <w:tcPr>
            <w:tcW w:type="dxa" w:w="525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PoC dapat memakai jalur indirect: IoT -&gt; Google Sheets -&gt; platform. Hal ini wajib dikonfirmasi.</w:t>
            </w:r>
          </w:p>
        </w:tc>
      </w:tr>
      <w:tr>
        <w:trPr>
          <w:cantSplit/>
        </w:trPr>
        <w:tc>
          <w:tcPr>
            <w:tcW w:type="dxa" w:w="93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A-02</w:t>
            </w:r>
          </w:p>
        </w:tc>
        <w:tc>
          <w:tcPr>
            <w:tcW w:type="dxa" w:w="345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Google Sheets masih dipakai sebagai sumber operasional oleh sebagian pengguna.</w:t>
            </w:r>
          </w:p>
        </w:tc>
        <w:tc>
          <w:tcPr>
            <w:tcW w:type="dxa" w:w="525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Konektor Sheets dan validasi struktur kolom menjadi prioritas MVP.</w:t>
            </w:r>
          </w:p>
        </w:tc>
      </w:tr>
      <w:tr>
        <w:trPr>
          <w:cantSplit/>
        </w:trPr>
        <w:tc>
          <w:tcPr>
            <w:tcW w:type="dxa" w:w="93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A-03</w:t>
            </w:r>
          </w:p>
        </w:tc>
        <w:tc>
          <w:tcPr>
            <w:tcW w:type="dxa" w:w="345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Pengguna memiliki tingkat literasi data yang beragam.</w:t>
            </w:r>
          </w:p>
        </w:tc>
        <w:tc>
          <w:tcPr>
            <w:tcW w:type="dxa" w:w="525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Visual query builder, template, glossary, dan Ask AI perlu menjadi pengalaman utama.</w:t>
            </w:r>
          </w:p>
        </w:tc>
      </w:tr>
      <w:tr>
        <w:trPr>
          <w:cantSplit/>
        </w:trPr>
        <w:tc>
          <w:tcPr>
            <w:tcW w:type="dxa" w:w="93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A-04</w:t>
            </w:r>
          </w:p>
        </w:tc>
        <w:tc>
          <w:tcPr>
            <w:tcW w:type="dxa" w:w="345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Ada data yang bersifat sensitif atau perlu dibatasi per region/unit.</w:t>
            </w:r>
          </w:p>
        </w:tc>
        <w:tc>
          <w:tcPr>
            <w:tcW w:type="dxa" w:w="525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RBAC dan row/column-level security tidak boleh menjadi fitur tambahan belakangan.</w:t>
            </w:r>
          </w:p>
        </w:tc>
      </w:tr>
    </w:tbl>
    <w:p>
      <w:pPr>
        <w:spacing w:after="20"/>
      </w:pPr>
    </w:p>
    <w:p>
      <w:pPr>
        <w:pStyle w:val="Heading1"/>
        <w:keepNext/>
        <w:spacing w:before="260" w:after="100" w:line="259" w:lineRule="auto"/>
      </w:pPr>
      <w:r>
        <w:rPr>
          <w:rFonts w:ascii="Arial" w:hAnsi="Arial" w:eastAsia="Arial"/>
          <w:b/>
          <w:color w:val="123B70"/>
          <w:sz w:val="30"/>
        </w:rPr>
        <w:t>4. Stakeholder dan Persona Pengguna</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Persona</w:t>
            </w:r>
          </w:p>
        </w:tc>
        <w:tc>
          <w:tcPr>
            <w:tcW w:type="dxa" w:w="352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Kebutuhan Utama</w:t>
            </w:r>
          </w:p>
        </w:tc>
        <w:tc>
          <w:tcPr>
            <w:tcW w:type="dxa" w:w="4320"/>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Kemampuan Sistem yang Dibutuhkan</w:t>
            </w:r>
          </w:p>
        </w:tc>
      </w:tr>
      <w:tr>
        <w:trPr>
          <w:cantSplit/>
        </w:trPr>
        <w:tc>
          <w:tcPr>
            <w:tcW w:type="dxa" w:w="1800"/>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Executive / Business Owner</w:t>
            </w:r>
          </w:p>
        </w:tc>
        <w:tc>
          <w:tcPr>
            <w:tcW w:type="dxa" w:w="35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Melihat KPI, tren, risiko, dan progres tanpa detail teknis berlebih.</w:t>
            </w:r>
          </w:p>
        </w:tc>
        <w:tc>
          <w:tcPr>
            <w:tcW w:type="dxa" w:w="4320"/>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Executive dashboard, status KPI, perbandingan periode, alert ringkas, report terjadwal.</w:t>
            </w:r>
          </w:p>
        </w:tc>
      </w:tr>
      <w:tr>
        <w:trPr>
          <w:cantSplit/>
        </w:trPr>
        <w:tc>
          <w:tcPr>
            <w:tcW w:type="dxa" w:w="1800"/>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Manager / Operational Lead</w:t>
            </w:r>
          </w:p>
        </w:tc>
        <w:tc>
          <w:tcPr>
            <w:tcW w:type="dxa" w:w="35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Menemukan penyebab perubahan dan mengambil tindakan.</w:t>
            </w:r>
          </w:p>
        </w:tc>
        <w:tc>
          <w:tcPr>
            <w:tcW w:type="dxa" w:w="4320"/>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Filter, drill-down, drill-through, annotation, target/threshold, dashboard unit.</w:t>
            </w:r>
          </w:p>
        </w:tc>
      </w:tr>
      <w:tr>
        <w:trPr>
          <w:cantSplit/>
        </w:trPr>
        <w:tc>
          <w:tcPr>
            <w:tcW w:type="dxa" w:w="1800"/>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Business Analyst</w:t>
            </w:r>
          </w:p>
        </w:tc>
        <w:tc>
          <w:tcPr>
            <w:tcW w:type="dxa" w:w="35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Menggabungkan data, membuat metric, dan menyusun analisis berulang.</w:t>
            </w:r>
          </w:p>
        </w:tc>
        <w:tc>
          <w:tcPr>
            <w:tcW w:type="dxa" w:w="4320"/>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Catalog, query builder, formula, SQL mode, saved analysis, dashboard builder.</w:t>
            </w:r>
          </w:p>
        </w:tc>
      </w:tr>
      <w:tr>
        <w:trPr>
          <w:cantSplit/>
        </w:trPr>
        <w:tc>
          <w:tcPr>
            <w:tcW w:type="dxa" w:w="1800"/>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Data Owner / Metric Owner</w:t>
            </w:r>
          </w:p>
        </w:tc>
        <w:tc>
          <w:tcPr>
            <w:tcW w:type="dxa" w:w="35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Menjaga definisi data serta formula resmi.</w:t>
            </w:r>
          </w:p>
        </w:tc>
        <w:tc>
          <w:tcPr>
            <w:tcW w:type="dxa" w:w="4320"/>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Approval, versioning, lineage, quality rules, certified metric.</w:t>
            </w:r>
          </w:p>
        </w:tc>
      </w:tr>
      <w:tr>
        <w:trPr>
          <w:cantSplit/>
        </w:trPr>
        <w:tc>
          <w:tcPr>
            <w:tcW w:type="dxa" w:w="1800"/>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IT / Data Engineer</w:t>
            </w:r>
          </w:p>
        </w:tc>
        <w:tc>
          <w:tcPr>
            <w:tcW w:type="dxa" w:w="35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Menjaga koneksi, keamanan, performa, dan integrasi.</w:t>
            </w:r>
          </w:p>
        </w:tc>
        <w:tc>
          <w:tcPr>
            <w:tcW w:type="dxa" w:w="4320"/>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Data source admin, sync log, query monitoring, observability, audit.</w:t>
            </w:r>
          </w:p>
        </w:tc>
      </w:tr>
      <w:tr>
        <w:trPr>
          <w:cantSplit/>
        </w:trPr>
        <w:tc>
          <w:tcPr>
            <w:tcW w:type="dxa" w:w="1800"/>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Viewer / End User</w:t>
            </w:r>
          </w:p>
        </w:tc>
        <w:tc>
          <w:tcPr>
            <w:tcW w:type="dxa" w:w="35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Mendapat jawaban cepat atas pertanyaan terkait perannya.</w:t>
            </w:r>
          </w:p>
        </w:tc>
        <w:tc>
          <w:tcPr>
            <w:tcW w:type="dxa" w:w="4320"/>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Dashboard terpersonalisasi, Ask AI, filter terbatas, export sesuai izin.</w:t>
            </w:r>
          </w:p>
        </w:tc>
      </w:tr>
    </w:tbl>
    <w:p>
      <w:pPr>
        <w:spacing w:after="20"/>
      </w:pPr>
    </w:p>
    <w:p>
      <w:pPr>
        <w:pStyle w:val="Heading2"/>
        <w:keepNext/>
        <w:spacing w:before="180" w:after="100" w:line="259" w:lineRule="auto"/>
      </w:pPr>
      <w:r>
        <w:rPr>
          <w:rFonts w:ascii="Arial" w:hAnsi="Arial" w:eastAsia="Arial"/>
          <w:b/>
          <w:color w:val="1F6FEB"/>
          <w:sz w:val="24"/>
        </w:rPr>
        <w:t>4.1 Peran Sistem yang Direkomendasikan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15"/>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7"/>
              </w:rPr>
              <w:t>Role</w:t>
            </w:r>
          </w:p>
        </w:tc>
        <w:tc>
          <w:tcPr>
            <w:tcW w:type="dxa" w:w="7632"/>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7"/>
              </w:rPr>
              <w:t>Hak Akses Inti</w:t>
            </w:r>
          </w:p>
        </w:tc>
      </w:tr>
      <w:tr>
        <w:trPr>
          <w:cantSplit/>
        </w:trPr>
        <w:tc>
          <w:tcPr>
            <w:tcW w:type="dxa" w:w="2015"/>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Viewer</w:t>
            </w:r>
          </w:p>
        </w:tc>
        <w:tc>
          <w:tcPr>
            <w:tcW w:type="dxa" w:w="763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Melihat dashboard yang diberikan akses, memakai filter, drill-down, dan export yang diizinkan.</w:t>
            </w:r>
          </w:p>
        </w:tc>
      </w:tr>
      <w:tr>
        <w:trPr>
          <w:cantSplit/>
        </w:trPr>
        <w:tc>
          <w:tcPr>
            <w:tcW w:type="dxa" w:w="2015"/>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Analyst</w:t>
            </w:r>
          </w:p>
        </w:tc>
        <w:tc>
          <w:tcPr>
            <w:tcW w:type="dxa" w:w="763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Membuat analisis pribadi, query, visualisasi, serta draft dashboard.</w:t>
            </w:r>
          </w:p>
        </w:tc>
      </w:tr>
      <w:tr>
        <w:trPr>
          <w:cantSplit/>
        </w:trPr>
        <w:tc>
          <w:tcPr>
            <w:tcW w:type="dxa" w:w="2015"/>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Editor</w:t>
            </w:r>
          </w:p>
        </w:tc>
        <w:tc>
          <w:tcPr>
            <w:tcW w:type="dxa" w:w="763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Mengubah dashboard bersama dan menerbitkan sesuai koleksi/ruang kerja yang diizinkan.</w:t>
            </w:r>
          </w:p>
        </w:tc>
      </w:tr>
      <w:tr>
        <w:trPr>
          <w:cantSplit/>
        </w:trPr>
        <w:tc>
          <w:tcPr>
            <w:tcW w:type="dxa" w:w="2015"/>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Metric Owner</w:t>
            </w:r>
          </w:p>
        </w:tc>
        <w:tc>
          <w:tcPr>
            <w:tcW w:type="dxa" w:w="763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Membuat, mengusulkan, menyetujui, dan mencabut status metric resmi.</w:t>
            </w:r>
          </w:p>
        </w:tc>
      </w:tr>
      <w:tr>
        <w:trPr>
          <w:cantSplit/>
        </w:trPr>
        <w:tc>
          <w:tcPr>
            <w:tcW w:type="dxa" w:w="2015"/>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Data Admin</w:t>
            </w:r>
          </w:p>
        </w:tc>
        <w:tc>
          <w:tcPr>
            <w:tcW w:type="dxa" w:w="763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Menambah sumber data, mengelola dataset, mapping, katalog, dan kebijakan akses data.</w:t>
            </w:r>
          </w:p>
        </w:tc>
      </w:tr>
      <w:tr>
        <w:trPr>
          <w:cantSplit/>
        </w:trPr>
        <w:tc>
          <w:tcPr>
            <w:tcW w:type="dxa" w:w="2015"/>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Super Admin</w:t>
            </w:r>
          </w:p>
        </w:tc>
        <w:tc>
          <w:tcPr>
            <w:tcW w:type="dxa" w:w="763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Mengelola konfigurasi global, organisasi, SSO, audit, dan kebijakan keamanan.</w:t>
            </w:r>
          </w:p>
        </w:tc>
      </w:tr>
    </w:tbl>
    <w:p>
      <w:pPr>
        <w:spacing w:after="20"/>
      </w:pPr>
    </w:p>
    <w:p>
      <w:pPr>
        <w:pStyle w:val="Heading1"/>
        <w:keepNext/>
        <w:spacing w:before="260" w:after="100" w:line="259" w:lineRule="auto"/>
      </w:pPr>
      <w:r>
        <w:rPr>
          <w:rFonts w:ascii="Arial" w:hAnsi="Arial" w:eastAsia="Arial"/>
          <w:b/>
          <w:color w:val="123B70"/>
          <w:sz w:val="30"/>
        </w:rPr>
        <w:t>5. Prinsip Produk dan UX</w:t>
      </w:r>
    </w:p>
    <w:p>
      <w:pPr>
        <w:pStyle w:val="Heading2"/>
        <w:keepNext/>
        <w:spacing w:before="180" w:after="100" w:line="259" w:lineRule="auto"/>
      </w:pPr>
      <w:r>
        <w:rPr>
          <w:rFonts w:ascii="Arial" w:hAnsi="Arial" w:eastAsia="Arial"/>
          <w:b/>
          <w:color w:val="1F6FEB"/>
          <w:sz w:val="24"/>
        </w:rPr>
        <w:t>5.1 Positioning UX</w:t>
      </w:r>
    </w:p>
    <w:p>
      <w:pPr>
        <w:keepNext w:val="0"/>
        <w:spacing w:before="0" w:after="80" w:line="276" w:lineRule="auto"/>
      </w:pPr>
      <w:r>
        <w:rPr>
          <w:rFonts w:ascii="Arial" w:hAnsi="Arial" w:eastAsia="Arial"/>
          <w:b w:val="0"/>
          <w:i w:val="0"/>
          <w:color w:val="1F2937"/>
          <w:sz w:val="20"/>
        </w:rPr>
        <w:t>Platform tidak boleh terasa seperti ruang monitoring yang padat dan teknis. Tampilan perlu tetap kuat untuk analyst, tetapi memberi jalur yang mudah bagi pengguna bisnis. Prinsipnya adalah “ringkasan dulu, konteks berikutnya, detail saat dibutuhkan.”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7"/>
              </w:rPr>
              <w:t>Prinsip</w:t>
            </w:r>
          </w:p>
        </w:tc>
        <w:tc>
          <w:tcPr>
            <w:tcW w:type="dxa" w:w="7416"/>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7"/>
              </w:rPr>
              <w:t>Implementasi UX</w:t>
            </w:r>
          </w:p>
        </w:tc>
      </w:tr>
      <w:tr>
        <w:trPr>
          <w:cantSplit/>
        </w:trPr>
        <w:tc>
          <w:tcPr>
            <w:tcW w:type="dxa" w:w="223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Berorientasi pertanyaan</w:t>
            </w:r>
          </w:p>
        </w:tc>
        <w:tc>
          <w:tcPr>
            <w:tcW w:type="dxa" w:w="741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Halaman awal menampilkan pilihan: Ask AI, Explore Data, Create Dashboard, Monitor Alerts.</w:t>
            </w:r>
          </w:p>
        </w:tc>
      </w:tr>
      <w:tr>
        <w:trPr>
          <w:cantSplit/>
        </w:trPr>
        <w:tc>
          <w:tcPr>
            <w:tcW w:type="dxa" w:w="223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Bahasa bisnis</w:t>
            </w:r>
          </w:p>
        </w:tc>
        <w:tc>
          <w:tcPr>
            <w:tcW w:type="dxa" w:w="741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Gunakan istilah seperti “Rata-rata Nilai” atau “Data Terakhir Diperbarui”, bukan nama tabel/database mentah.</w:t>
            </w:r>
          </w:p>
        </w:tc>
      </w:tr>
      <w:tr>
        <w:trPr>
          <w:cantSplit/>
        </w:trPr>
        <w:tc>
          <w:tcPr>
            <w:tcW w:type="dxa" w:w="223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Guided creation</w:t>
            </w:r>
          </w:p>
        </w:tc>
        <w:tc>
          <w:tcPr>
            <w:tcW w:type="dxa" w:w="741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Saat membuat chart, sistem menyarankan metric, dimensi, dan jenis chart yang sesuai dengan tipe data.</w:t>
            </w:r>
          </w:p>
        </w:tc>
      </w:tr>
      <w:tr>
        <w:trPr>
          <w:cantSplit/>
        </w:trPr>
        <w:tc>
          <w:tcPr>
            <w:tcW w:type="dxa" w:w="223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Visual bright dan fokus</w:t>
            </w:r>
          </w:p>
        </w:tc>
        <w:tc>
          <w:tcPr>
            <w:tcW w:type="dxa" w:w="741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Latar netral terang, aksen warna terbatas, whitespace cukup, serta merah/kuning/hijau digunakan terutama untuk status.</w:t>
            </w:r>
          </w:p>
        </w:tc>
      </w:tr>
      <w:tr>
        <w:trPr>
          <w:cantSplit/>
        </w:trPr>
        <w:tc>
          <w:tcPr>
            <w:tcW w:type="dxa" w:w="223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Progresif</w:t>
            </w:r>
          </w:p>
        </w:tc>
        <w:tc>
          <w:tcPr>
            <w:tcW w:type="dxa" w:w="741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Informasi detail seperti SQL, schema, lineage, dan log ditampilkan ketika dibutuhkan, bukan di layar utama semua pengguna.</w:t>
            </w:r>
          </w:p>
        </w:tc>
      </w:tr>
      <w:tr>
        <w:trPr>
          <w:cantSplit/>
        </w:trPr>
        <w:tc>
          <w:tcPr>
            <w:tcW w:type="dxa" w:w="223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Konsisten</w:t>
            </w:r>
          </w:p>
        </w:tc>
        <w:tc>
          <w:tcPr>
            <w:tcW w:type="dxa" w:w="741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7"/>
              </w:rPr>
              <w:t>Setiap widget menampilkan judul, definisi metric, filter aktif, sumber data, waktu pembaruan, dan aksi detail.</w:t>
            </w:r>
          </w:p>
        </w:tc>
      </w:tr>
    </w:tbl>
    <w:p>
      <w:pPr>
        <w:spacing w:after="20"/>
      </w:pPr>
    </w:p>
    <w:p>
      <w:pPr>
        <w:pStyle w:val="Heading2"/>
        <w:keepNext/>
        <w:spacing w:before="180" w:after="100" w:line="259" w:lineRule="auto"/>
      </w:pPr>
      <w:r>
        <w:rPr>
          <w:rFonts w:ascii="Arial" w:hAnsi="Arial" w:eastAsia="Arial"/>
          <w:b/>
          <w:color w:val="1F6FEB"/>
          <w:sz w:val="24"/>
        </w:rPr>
        <w:t>5.2 Struktur Navigasi Utama</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Menu</w:t>
            </w:r>
          </w:p>
        </w:tc>
        <w:tc>
          <w:tcPr>
            <w:tcW w:type="dxa" w:w="3024"/>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Tujuan</w:t>
            </w:r>
          </w:p>
        </w:tc>
        <w:tc>
          <w:tcPr>
            <w:tcW w:type="dxa" w:w="4824"/>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Elemen Kunci</w:t>
            </w:r>
          </w:p>
        </w:tc>
      </w:tr>
      <w:tr>
        <w:trPr>
          <w:cantSplit/>
        </w:trPr>
        <w:tc>
          <w:tcPr>
            <w:tcW w:type="dxa" w:w="1800"/>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Home</w:t>
            </w:r>
          </w:p>
        </w:tc>
        <w:tc>
          <w:tcPr>
            <w:tcW w:type="dxa" w:w="3024"/>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Pintu masuk sesuai persona.</w:t>
            </w:r>
          </w:p>
        </w:tc>
        <w:tc>
          <w:tcPr>
            <w:tcW w:type="dxa" w:w="4824"/>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KPI ringkas, recent dashboards, alerts, pertanyaan AI, dan quick actions.</w:t>
            </w:r>
          </w:p>
        </w:tc>
      </w:tr>
      <w:tr>
        <w:trPr>
          <w:cantSplit/>
        </w:trPr>
        <w:tc>
          <w:tcPr>
            <w:tcW w:type="dxa" w:w="1800"/>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Explore Data</w:t>
            </w:r>
          </w:p>
        </w:tc>
        <w:tc>
          <w:tcPr>
            <w:tcW w:type="dxa" w:w="3024"/>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Membuka dan menganalisis dataset.</w:t>
            </w:r>
          </w:p>
        </w:tc>
        <w:tc>
          <w:tcPr>
            <w:tcW w:type="dxa" w:w="4824"/>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Catalog, field list, visual query builder, preview data, saved questions.</w:t>
            </w:r>
          </w:p>
        </w:tc>
      </w:tr>
      <w:tr>
        <w:trPr>
          <w:cantSplit/>
        </w:trPr>
        <w:tc>
          <w:tcPr>
            <w:tcW w:type="dxa" w:w="1800"/>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Dashboards</w:t>
            </w:r>
          </w:p>
        </w:tc>
        <w:tc>
          <w:tcPr>
            <w:tcW w:type="dxa" w:w="3024"/>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Melihat dan membangun dashboard.</w:t>
            </w:r>
          </w:p>
        </w:tc>
        <w:tc>
          <w:tcPr>
            <w:tcW w:type="dxa" w:w="4824"/>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Folder/collection, template, dashboard builder, global filter, sharing.</w:t>
            </w:r>
          </w:p>
        </w:tc>
      </w:tr>
      <w:tr>
        <w:trPr>
          <w:cantSplit/>
        </w:trPr>
        <w:tc>
          <w:tcPr>
            <w:tcW w:type="dxa" w:w="1800"/>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Metrics</w:t>
            </w:r>
          </w:p>
        </w:tc>
        <w:tc>
          <w:tcPr>
            <w:tcW w:type="dxa" w:w="3024"/>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Mengelola definisi angka penting.</w:t>
            </w:r>
          </w:p>
        </w:tc>
        <w:tc>
          <w:tcPr>
            <w:tcW w:type="dxa" w:w="4824"/>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Metric library, formula, owner, status draft/certified, dependensi.</w:t>
            </w:r>
          </w:p>
        </w:tc>
      </w:tr>
      <w:tr>
        <w:trPr>
          <w:cantSplit/>
        </w:trPr>
        <w:tc>
          <w:tcPr>
            <w:tcW w:type="dxa" w:w="1800"/>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Monitor</w:t>
            </w:r>
          </w:p>
        </w:tc>
        <w:tc>
          <w:tcPr>
            <w:tcW w:type="dxa" w:w="3024"/>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Mengelola alert dan data freshness.</w:t>
            </w:r>
          </w:p>
        </w:tc>
        <w:tc>
          <w:tcPr>
            <w:tcW w:type="dxa" w:w="4824"/>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Alert rule, threshold, notifications, incidents, data quality status.</w:t>
            </w:r>
          </w:p>
        </w:tc>
      </w:tr>
      <w:tr>
        <w:trPr>
          <w:cantSplit/>
        </w:trPr>
        <w:tc>
          <w:tcPr>
            <w:tcW w:type="dxa" w:w="1800"/>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Admin</w:t>
            </w:r>
          </w:p>
        </w:tc>
        <w:tc>
          <w:tcPr>
            <w:tcW w:type="dxa" w:w="3024"/>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Mengelola konfigurasi sistem.</w:t>
            </w:r>
          </w:p>
        </w:tc>
        <w:tc>
          <w:tcPr>
            <w:tcW w:type="dxa" w:w="4824"/>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Data sources, users, roles, access policy, audit, jobs, logs.</w:t>
            </w:r>
          </w:p>
        </w:tc>
      </w:tr>
    </w:tbl>
    <w:p>
      <w:pPr>
        <w:spacing w:after="20"/>
      </w:pPr>
    </w:p>
    <w:p>
      <w:pPr>
        <w:pStyle w:val="Heading2"/>
        <w:keepNext/>
        <w:spacing w:before="180" w:after="100" w:line="259" w:lineRule="auto"/>
      </w:pPr>
      <w:r>
        <w:rPr>
          <w:rFonts w:ascii="Arial" w:hAnsi="Arial" w:eastAsia="Arial"/>
          <w:b/>
          <w:color w:val="1F6FEB"/>
          <w:sz w:val="24"/>
        </w:rPr>
        <w:t>5.3 Ketentuan Visualisasi</w:t>
      </w:r>
    </w:p>
    <w:p>
      <w:pPr>
        <w:pStyle w:val="ListBullet"/>
        <w:keepNext w:val="0"/>
        <w:spacing w:before="0" w:after="40" w:line="264" w:lineRule="auto"/>
      </w:pPr>
      <w:r>
        <w:rPr>
          <w:rFonts w:ascii="Arial" w:hAnsi="Arial" w:eastAsia="Arial"/>
          <w:color w:val="1F2937"/>
          <w:sz w:val="19"/>
        </w:rPr>
        <w:t>KPI card wajib memperlihatkan nilai utama, satuan, periode, perubahan dibanding pembanding, serta status target bila ada.</w:t>
      </w:r>
    </w:p>
    <w:p>
      <w:pPr>
        <w:pStyle w:val="ListBullet"/>
        <w:keepNext w:val="0"/>
        <w:spacing w:before="0" w:after="40" w:line="264" w:lineRule="auto"/>
      </w:pPr>
      <w:r>
        <w:rPr>
          <w:rFonts w:ascii="Arial" w:hAnsi="Arial" w:eastAsia="Arial"/>
          <w:color w:val="1F2937"/>
          <w:sz w:val="19"/>
        </w:rPr>
        <w:t>Chart harus menghindari warna berlebihan. Palet status dipakai konsisten dan tidak semata mengandalkan warna untuk membedakan kondisi.</w:t>
      </w:r>
    </w:p>
    <w:p>
      <w:pPr>
        <w:pStyle w:val="ListBullet"/>
        <w:keepNext w:val="0"/>
        <w:spacing w:before="0" w:after="40" w:line="264" w:lineRule="auto"/>
      </w:pPr>
      <w:r>
        <w:rPr>
          <w:rFonts w:ascii="Arial" w:hAnsi="Arial" w:eastAsia="Arial"/>
          <w:color w:val="1F2937"/>
          <w:sz w:val="19"/>
        </w:rPr>
        <w:t>Setiap chart memiliki empty state, error state, dan data freshness state yang jelas.</w:t>
      </w:r>
    </w:p>
    <w:p>
      <w:pPr>
        <w:pStyle w:val="ListBullet"/>
        <w:keepNext w:val="0"/>
        <w:spacing w:before="0" w:after="40" w:line="264" w:lineRule="auto"/>
      </w:pPr>
      <w:r>
        <w:rPr>
          <w:rFonts w:ascii="Arial" w:hAnsi="Arial" w:eastAsia="Arial"/>
          <w:color w:val="1F2937"/>
          <w:sz w:val="19"/>
        </w:rPr>
        <w:t>Tabel wajib mendukung sorting, filter, pencarian, pagination/virtual scrolling, export sesuai izin, serta link drill-through ke detail.</w:t>
      </w:r>
    </w:p>
    <w:p>
      <w:pPr>
        <w:pStyle w:val="ListBullet"/>
        <w:keepNext w:val="0"/>
        <w:spacing w:before="0" w:after="40" w:line="264" w:lineRule="auto"/>
      </w:pPr>
      <w:r>
        <w:rPr>
          <w:rFonts w:ascii="Arial" w:hAnsi="Arial" w:eastAsia="Arial"/>
          <w:color w:val="1F2937"/>
          <w:sz w:val="19"/>
        </w:rPr>
        <w:t>Dashboard builder menggunakan grid responsif, drag-and-drop, snap alignment, preview desktop/mobile, dan template awal.</w:t>
      </w:r>
    </w:p>
    <w:p>
      <w:pPr>
        <w:pStyle w:val="Heading1"/>
        <w:keepNext/>
        <w:spacing w:before="260" w:after="100" w:line="259" w:lineRule="auto"/>
      </w:pPr>
      <w:r>
        <w:rPr>
          <w:rFonts w:ascii="Arial" w:hAnsi="Arial" w:eastAsia="Arial"/>
          <w:b/>
          <w:color w:val="123B70"/>
          <w:sz w:val="30"/>
        </w:rPr>
        <w:t>6. Arsitektur Konseptual</w:t>
      </w:r>
    </w:p>
    <w:p>
      <w:pPr>
        <w:keepNext w:val="0"/>
        <w:spacing w:before="0" w:after="80" w:line="276" w:lineRule="auto"/>
      </w:pPr>
      <w:r>
        <w:rPr>
          <w:rFonts w:ascii="Arial" w:hAnsi="Arial" w:eastAsia="Arial"/>
          <w:b w:val="0"/>
          <w:i w:val="0"/>
          <w:color w:val="1F2937"/>
          <w:sz w:val="20"/>
        </w:rPr>
        <w:t>Arsitektur dibagi menjadi lapisan yang terpisah agar penggantian sumber data, pertumbuhan volume, dan penambahan kemampuan AI tidak memaksa perubahan besar pada antarmuka dashboard.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5"/>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Lapisan</w:t>
            </w:r>
          </w:p>
        </w:tc>
        <w:tc>
          <w:tcPr>
            <w:tcW w:type="dxa" w:w="352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Komponen</w:t>
            </w:r>
          </w:p>
        </w:tc>
        <w:tc>
          <w:tcPr>
            <w:tcW w:type="dxa" w:w="4104"/>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Tanggung Jawab</w:t>
            </w:r>
          </w:p>
        </w:tc>
      </w:tr>
      <w:tr>
        <w:trPr>
          <w:cantSplit/>
        </w:trPr>
        <w:tc>
          <w:tcPr>
            <w:tcW w:type="dxa" w:w="2015"/>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1. Source Layer</w:t>
            </w:r>
          </w:p>
        </w:tc>
        <w:tc>
          <w:tcPr>
            <w:tcW w:type="dxa" w:w="35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Database, Google Sheets, CSV/XLSX, IoT gateway/API/MQTT.</w:t>
            </w:r>
          </w:p>
        </w:tc>
        <w:tc>
          <w:tcPr>
            <w:tcW w:type="dxa" w:w="4104"/>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Menyediakan data mentah dari sumber operasional dan perangkat.</w:t>
            </w:r>
          </w:p>
        </w:tc>
      </w:tr>
      <w:tr>
        <w:trPr>
          <w:cantSplit/>
        </w:trPr>
        <w:tc>
          <w:tcPr>
            <w:tcW w:type="dxa" w:w="2015"/>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2. Ingestion &amp; Sync</w:t>
            </w:r>
          </w:p>
        </w:tc>
        <w:tc>
          <w:tcPr>
            <w:tcW w:type="dxa" w:w="35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Connectors, scheduler, webhook/stream consumer, mapping, sync log.</w:t>
            </w:r>
          </w:p>
        </w:tc>
        <w:tc>
          <w:tcPr>
            <w:tcW w:type="dxa" w:w="4104"/>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Menarik data, mengenali schema, menjadwalkan pembaruan, dan mencatat kegagalan.</w:t>
            </w:r>
          </w:p>
        </w:tc>
      </w:tr>
      <w:tr>
        <w:trPr>
          <w:cantSplit/>
        </w:trPr>
        <w:tc>
          <w:tcPr>
            <w:tcW w:type="dxa" w:w="2015"/>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3. Data Processing</w:t>
            </w:r>
          </w:p>
        </w:tc>
        <w:tc>
          <w:tcPr>
            <w:tcW w:type="dxa" w:w="35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Staging, validation, transform, join, aggregation, derived fields.</w:t>
            </w:r>
          </w:p>
        </w:tc>
        <w:tc>
          <w:tcPr>
            <w:tcW w:type="dxa" w:w="4104"/>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Membersihkan, membentuk, dan menyiapkan data agar dapat dianalisis.</w:t>
            </w:r>
          </w:p>
        </w:tc>
      </w:tr>
      <w:tr>
        <w:trPr>
          <w:cantSplit/>
        </w:trPr>
        <w:tc>
          <w:tcPr>
            <w:tcW w:type="dxa" w:w="2015"/>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4. Semantic &amp; Governance</w:t>
            </w:r>
          </w:p>
        </w:tc>
        <w:tc>
          <w:tcPr>
            <w:tcW w:type="dxa" w:w="35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Dataset catalog, dimensions, measures, metrics, lineage, approval.</w:t>
            </w:r>
          </w:p>
        </w:tc>
        <w:tc>
          <w:tcPr>
            <w:tcW w:type="dxa" w:w="4104"/>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Mendefinisikan istilah bisnis serta menjaga konsistensi perhitungan.</w:t>
            </w:r>
          </w:p>
        </w:tc>
      </w:tr>
      <w:tr>
        <w:trPr>
          <w:cantSplit/>
        </w:trPr>
        <w:tc>
          <w:tcPr>
            <w:tcW w:type="dxa" w:w="2015"/>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5. Query &amp; AI</w:t>
            </w:r>
          </w:p>
        </w:tc>
        <w:tc>
          <w:tcPr>
            <w:tcW w:type="dxa" w:w="35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Visual query builder, SQL service, query guardrail, NL-to-query.</w:t>
            </w:r>
          </w:p>
        </w:tc>
        <w:tc>
          <w:tcPr>
            <w:tcW w:type="dxa" w:w="4104"/>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Menerjemahkan pertanyaan pengguna menjadi query aman dan hasil yang dapat dijelaskan.</w:t>
            </w:r>
          </w:p>
        </w:tc>
      </w:tr>
      <w:tr>
        <w:trPr>
          <w:cantSplit/>
        </w:trPr>
        <w:tc>
          <w:tcPr>
            <w:tcW w:type="dxa" w:w="2015"/>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6. Presentation</w:t>
            </w:r>
          </w:p>
        </w:tc>
        <w:tc>
          <w:tcPr>
            <w:tcW w:type="dxa" w:w="35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Dashboard, widgets, charts, filters, reports, embedded views.</w:t>
            </w:r>
          </w:p>
        </w:tc>
        <w:tc>
          <w:tcPr>
            <w:tcW w:type="dxa" w:w="4104"/>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Menyajikan insight dengan UX yang mudah dipakai.</w:t>
            </w:r>
          </w:p>
        </w:tc>
      </w:tr>
      <w:tr>
        <w:trPr>
          <w:cantSplit/>
        </w:trPr>
        <w:tc>
          <w:tcPr>
            <w:tcW w:type="dxa" w:w="2015"/>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7. Monitoring &amp; Security</w:t>
            </w:r>
          </w:p>
        </w:tc>
        <w:tc>
          <w:tcPr>
            <w:tcW w:type="dxa" w:w="35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Alerts, audit logs, RBAC, row/column policies, observability.</w:t>
            </w:r>
          </w:p>
        </w:tc>
        <w:tc>
          <w:tcPr>
            <w:tcW w:type="dxa" w:w="4104"/>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Menjaga keamanan, performa, kualitas data, dan tindak lanjut atas kondisi penting.</w:t>
            </w:r>
          </w:p>
        </w:tc>
      </w:tr>
    </w:tbl>
    <w:p>
      <w:pPr>
        <w:spacing w:after="20"/>
      </w:pPr>
    </w:p>
    <w:p>
      <w:pPr>
        <w:pStyle w:val="Heading2"/>
        <w:keepNext/>
        <w:spacing w:before="180" w:after="100" w:line="259" w:lineRule="auto"/>
      </w:pPr>
      <w:r>
        <w:rPr>
          <w:rFonts w:ascii="Arial" w:hAnsi="Arial" w:eastAsia="Arial"/>
          <w:b/>
          <w:color w:val="1F6FEB"/>
          <w:sz w:val="24"/>
        </w:rPr>
        <w:t>6.1 Alur Data Target</w:t>
      </w:r>
    </w:p>
    <w:tbl>
      <w:tblPr>
        <w:tblW w:type="auto" w:w="0"/>
        <w:jc w:val="center"/>
        <w:tblLayout w:type="fixed"/>
        <w:tblLook w:firstColumn="1" w:firstRow="1" w:lastColumn="0" w:lastRow="0" w:noHBand="0" w:noVBand="1" w:val="04A0"/>
      </w:tblPr>
      <w:tblGrid>
        <w:gridCol w:w="5083"/>
        <w:gridCol w:w="5083"/>
      </w:tblGrid>
      <w:tr>
        <w:tc>
          <w:tcPr>
            <w:tcW w:type="dxa" w:w="2232"/>
            <w:tcMar>
              <w:top w:w="105" w:type="dxa"/>
              <w:start w:w="130" w:type="dxa"/>
              <w:bottom w:w="105" w:type="dxa"/>
              <w:end w:w="130" w:type="dxa"/>
            </w:tcMar>
            <w:shd w:fill="EAFBF7" w:val="clear"/>
            <w:tcBorders>
              <w:top w:val="single" w:sz="5" w:color="0F9D8A"/>
              <w:left w:val="single" w:sz="5" w:color="0F9D8A"/>
              <w:bottom w:val="single" w:sz="5" w:color="0F9D8A"/>
              <w:right w:val="single" w:sz="5" w:color="0F9D8A"/>
            </w:tcBorders>
          </w:tcPr>
          <w:p>
            <w:pPr>
              <w:keepNext w:val="0"/>
              <w:spacing w:before="0" w:after="0" w:line="240" w:lineRule="auto"/>
            </w:pPr>
            <w:r>
              <w:rPr>
                <w:rFonts w:ascii="Arial" w:hAnsi="Arial" w:eastAsia="Arial"/>
                <w:b/>
                <w:color w:val="0F9D8A"/>
                <w:sz w:val="18"/>
              </w:rPr>
              <w:t>Alur utama</w:t>
            </w:r>
          </w:p>
        </w:tc>
        <w:tc>
          <w:tcPr>
            <w:tcW w:type="dxa" w:w="7416"/>
            <w:tcMar>
              <w:top w:w="105" w:type="dxa"/>
              <w:start w:w="130" w:type="dxa"/>
              <w:bottom w:w="105" w:type="dxa"/>
              <w:end w:w="130" w:type="dxa"/>
            </w:tcMar>
            <w:shd w:fill="FFFFFF" w:val="clear"/>
            <w:tcBorders>
              <w:top w:val="single" w:sz="5" w:color="0F9D8A"/>
              <w:left w:val="single" w:sz="5" w:color="0F9D8A"/>
              <w:bottom w:val="single" w:sz="5" w:color="0F9D8A"/>
              <w:right w:val="single" w:sz="5" w:color="0F9D8A"/>
            </w:tcBorders>
          </w:tcPr>
          <w:p>
            <w:pPr>
              <w:keepNext w:val="0"/>
              <w:spacing w:before="0" w:after="0" w:line="240" w:lineRule="auto"/>
            </w:pPr>
            <w:r>
              <w:rPr>
                <w:rFonts w:ascii="Arial" w:hAnsi="Arial" w:eastAsia="Arial"/>
                <w:b w:val="0"/>
                <w:color w:val="1F2937"/>
                <w:sz w:val="18"/>
              </w:rPr>
              <w:t>Sumber Data -&gt; Konektor / Sinkronisasi -&gt; Staging &amp; Validasi -&gt; Dataset / Semantic Layer -&gt; Query / AI -&gt; Visualisasi / Alert / Report</w:t>
            </w:r>
          </w:p>
        </w:tc>
      </w:tr>
    </w:tbl>
    <w:p>
      <w:pPr>
        <w:spacing w:after="20"/>
      </w:pPr>
    </w:p>
    <w:p>
      <w:pPr>
        <w:keepNext w:val="0"/>
        <w:spacing w:before="0" w:after="100" w:line="240" w:lineRule="auto"/>
        <w:jc w:val="center"/>
      </w:pPr>
      <w:r>
        <w:rPr>
          <w:rFonts w:ascii="Arial" w:hAnsi="Arial" w:eastAsia="Arial"/>
          <w:i/>
          <w:color w:val="6B7280"/>
          <w:sz w:val="16"/>
        </w:rPr>
        <w:t>Arsitektur konseptual platform BI dan Data Analytics.</w:t>
      </w:r>
    </w:p>
    <w:p>
      <w:pPr>
        <w:pStyle w:val="Heading2"/>
        <w:keepNext/>
        <w:spacing w:before="180" w:after="100" w:line="259" w:lineRule="auto"/>
      </w:pPr>
      <w:r>
        <w:rPr>
          <w:rFonts w:ascii="Arial" w:hAnsi="Arial" w:eastAsia="Arial"/>
          <w:b/>
          <w:color w:val="1F6FEB"/>
          <w:sz w:val="24"/>
        </w:rPr>
        <w:t>6.2 Pola Integrasi IoT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55"/>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Pola</w:t>
            </w:r>
          </w:p>
        </w:tc>
        <w:tc>
          <w:tcPr>
            <w:tcW w:type="dxa" w:w="3240"/>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Alur</w:t>
            </w:r>
          </w:p>
        </w:tc>
        <w:tc>
          <w:tcPr>
            <w:tcW w:type="dxa" w:w="2304"/>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Kapan Digunakan</w:t>
            </w:r>
          </w:p>
        </w:tc>
        <w:tc>
          <w:tcPr>
            <w:tcW w:type="dxa" w:w="244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Catatan</w:t>
            </w:r>
          </w:p>
        </w:tc>
      </w:tr>
      <w:tr>
        <w:trPr>
          <w:cantSplit/>
        </w:trPr>
        <w:tc>
          <w:tcPr>
            <w:tcW w:type="dxa" w:w="1655"/>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Indirect (PoC)</w:t>
            </w:r>
          </w:p>
        </w:tc>
        <w:tc>
          <w:tcPr>
            <w:tcW w:type="dxa" w:w="3240"/>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IoT device -&gt; Google Sheets / database existing -&gt; platform.</w:t>
            </w:r>
          </w:p>
        </w:tc>
        <w:tc>
          <w:tcPr>
            <w:tcW w:type="dxa" w:w="2304"/>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Data perangkat sudah direkap di Sheets atau volume masih rendah.</w:t>
            </w:r>
          </w:p>
        </w:tc>
        <w:tc>
          <w:tcPr>
            <w:tcW w:type="dxa" w:w="244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Paling cepat untuk validasi use case, tetapi ketahanan dan latency dibatasi oleh sumber perantara.</w:t>
            </w:r>
          </w:p>
        </w:tc>
      </w:tr>
      <w:tr>
        <w:trPr>
          <w:cantSplit/>
        </w:trPr>
        <w:tc>
          <w:tcPr>
            <w:tcW w:type="dxa" w:w="1655"/>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Direct (Target)</w:t>
            </w:r>
          </w:p>
        </w:tc>
        <w:tc>
          <w:tcPr>
            <w:tcW w:type="dxa" w:w="3240"/>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IoT device -&gt; API / MQTT gateway -&gt; time-series / analytics store -&gt; platform.</w:t>
            </w:r>
          </w:p>
        </w:tc>
        <w:tc>
          <w:tcPr>
            <w:tcW w:type="dxa" w:w="2304"/>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Monitoring near real-time, event besar, atau alert kritis dibutuhkan.</w:t>
            </w:r>
          </w:p>
        </w:tc>
        <w:tc>
          <w:tcPr>
            <w:tcW w:type="dxa" w:w="244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Memerlukan gateway, identitas device, retry, buffering, schema event, serta keamanan koneksi.</w:t>
            </w:r>
          </w:p>
        </w:tc>
      </w:tr>
    </w:tbl>
    <w:p>
      <w:pPr>
        <w:spacing w:after="20"/>
      </w:pPr>
    </w:p>
    <w:tbl>
      <w:tblPr>
        <w:tblW w:type="auto" w:w="0"/>
        <w:jc w:val="center"/>
        <w:tblLayout w:type="fixed"/>
        <w:tblLook w:firstColumn="1" w:firstRow="1" w:lastColumn="0" w:lastRow="0" w:noHBand="0" w:noVBand="1" w:val="04A0"/>
      </w:tblPr>
      <w:tblGrid>
        <w:gridCol w:w="10166"/>
      </w:tblGrid>
      <w:tr>
        <w:tc>
          <w:tcPr>
            <w:tcW w:type="dxa" w:w="9648"/>
            <w:shd w:fill="EAFBF7" w:val="clear"/>
            <w:tcBorders>
              <w:top w:val="single" w:sz="8" w:color="0F9D8A"/>
              <w:left w:val="single" w:sz="8" w:color="0F9D8A"/>
              <w:bottom w:val="single" w:sz="8" w:color="0F9D8A"/>
              <w:right w:val="single" w:sz="8" w:color="0F9D8A"/>
            </w:tcBorders>
            <w:tcMar>
              <w:top w:w="120" w:type="dxa"/>
              <w:start w:w="180" w:type="dxa"/>
              <w:bottom w:w="120" w:type="dxa"/>
              <w:end w:w="180" w:type="dxa"/>
            </w:tcMar>
          </w:tcPr>
          <w:p>
            <w:pPr>
              <w:keepNext w:val="0"/>
              <w:spacing w:before="0" w:after="0" w:line="269" w:lineRule="auto"/>
            </w:pPr>
            <w:r>
              <w:rPr>
                <w:rFonts w:ascii="Arial" w:hAnsi="Arial" w:eastAsia="Arial"/>
                <w:b/>
                <w:color w:val="0F9D8A"/>
                <w:sz w:val="19"/>
              </w:rPr>
              <w:t>Keputusan arsitektur awal</w:t>
            </w:r>
            <w:r>
              <w:br/>
            </w:r>
            <w:r>
              <w:rPr>
                <w:rFonts w:ascii="Arial" w:hAnsi="Arial" w:eastAsia="Arial"/>
                <w:color w:val="1F2937"/>
                <w:sz w:val="18"/>
              </w:rPr>
              <w:t>Untuk PoC, gunakan jalur yang paling tersedia dan mudah divalidasi - sangat mungkin Google Sheets. Namun kontrak data, connector interface, dan semantic layer tetap harus dirancang agar perpindahan ke database atau direct IoT ingestion tidak mengubah dashboard pengguna.</w:t>
            </w:r>
          </w:p>
        </w:tc>
      </w:tr>
    </w:tbl>
    <w:p>
      <w:pPr>
        <w:spacing w:after="20"/>
      </w:pPr>
    </w:p>
    <w:p>
      <w:pPr>
        <w:pStyle w:val="Heading1"/>
        <w:keepNext/>
        <w:spacing w:before="260" w:after="100" w:line="259" w:lineRule="auto"/>
      </w:pPr>
      <w:r>
        <w:rPr>
          <w:rFonts w:ascii="Arial" w:hAnsi="Arial" w:eastAsia="Arial"/>
          <w:b/>
          <w:color w:val="123B70"/>
          <w:sz w:val="30"/>
        </w:rPr>
        <w:t>7. Kebutuhan Fungsional</w:t>
      </w:r>
    </w:p>
    <w:p>
      <w:pPr>
        <w:keepNext w:val="0"/>
        <w:spacing w:before="0" w:after="100" w:line="276" w:lineRule="auto"/>
      </w:pPr>
      <w:r>
        <w:rPr>
          <w:rFonts w:ascii="Arial" w:hAnsi="Arial" w:eastAsia="Arial"/>
          <w:b w:val="0"/>
          <w:i w:val="0"/>
          <w:color w:val="1F2937"/>
          <w:sz w:val="20"/>
        </w:rPr>
        <w:t>Kode kebutuhan di bawah digunakan sebagai daftar awal untuk backlog. Prioritas MVP menunjukkan kebutuhan yang sebaiknya tersedia pada versi pertama yang diuji. Prioritas “Phase 2” berarti dapat dibangun setelah nilai PoC tervalidasi.</w:t>
      </w:r>
    </w:p>
    <w:p>
      <w:pPr>
        <w:pStyle w:val="Heading2"/>
        <w:keepNext/>
        <w:spacing w:before="180" w:after="100" w:line="259" w:lineRule="auto"/>
      </w:pPr>
      <w:r>
        <w:rPr>
          <w:rFonts w:ascii="Arial" w:hAnsi="Arial" w:eastAsia="Arial"/>
          <w:b/>
          <w:color w:val="1F6FEB"/>
          <w:sz w:val="24"/>
        </w:rPr>
        <w:t>7.1 Integrasi Sumber Data</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ID</w:t>
            </w:r>
          </w:p>
        </w:tc>
        <w:tc>
          <w:tcPr>
            <w:tcW w:type="dxa" w:w="712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Kebutuhan</w:t>
            </w:r>
          </w:p>
        </w:tc>
        <w:tc>
          <w:tcPr>
            <w:tcW w:type="dxa" w:w="136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Prioritas</w:t>
            </w:r>
          </w:p>
        </w:tc>
      </w:tr>
      <w:tr>
        <w:trPr>
          <w:cantSplit/>
        </w:trPr>
        <w:tc>
          <w:tcPr>
            <w:tcW w:type="dxa" w:w="115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FR-DS-01</w:t>
            </w:r>
          </w:p>
        </w:tc>
        <w:tc>
          <w:tcPr>
            <w:tcW w:type="dxa" w:w="71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Admin dapat menambahkan koneksi database menggunakan akun read-only serta parameter koneksi yang disimpan aman.</w:t>
            </w:r>
          </w:p>
        </w:tc>
        <w:tc>
          <w:tcPr>
            <w:tcW w:type="dxa" w:w="13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FR-DS-02</w:t>
            </w:r>
          </w:p>
        </w:tc>
        <w:tc>
          <w:tcPr>
            <w:tcW w:type="dxa" w:w="71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Sistem dapat membaca Google Sheets yang diotorisasi, mengenali sheet/tab, header, tipe data, dan waktu perubahan terakhir.</w:t>
            </w:r>
          </w:p>
        </w:tc>
        <w:tc>
          <w:tcPr>
            <w:tcW w:type="dxa" w:w="13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FR-DS-03</w:t>
            </w:r>
          </w:p>
        </w:tc>
        <w:tc>
          <w:tcPr>
            <w:tcW w:type="dxa" w:w="71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Sistem dapat mengimpor file CSV/XLSX sebagai dataset terkelola apabila kebijakan organisasi mengizinkan.</w:t>
            </w:r>
          </w:p>
        </w:tc>
        <w:tc>
          <w:tcPr>
            <w:tcW w:type="dxa" w:w="13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FR-DS-04</w:t>
            </w:r>
          </w:p>
        </w:tc>
        <w:tc>
          <w:tcPr>
            <w:tcW w:type="dxa" w:w="71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Sistem mendukung sinkronisasi manual dan terjadwal; setiap sync mencatat waktu mulai, selesai, status, jumlah baris, dan error.</w:t>
            </w:r>
          </w:p>
        </w:tc>
        <w:tc>
          <w:tcPr>
            <w:tcW w:type="dxa" w:w="13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FR-DS-05</w:t>
            </w:r>
          </w:p>
        </w:tc>
        <w:tc>
          <w:tcPr>
            <w:tcW w:type="dxa" w:w="71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Sistem menampilkan status freshness: kapan data terakhir berhasil diperbarui dan apakah telah melewati batas keterlambatan.</w:t>
            </w:r>
          </w:p>
        </w:tc>
        <w:tc>
          <w:tcPr>
            <w:tcW w:type="dxa" w:w="13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FR-DS-06</w:t>
            </w:r>
          </w:p>
        </w:tc>
        <w:tc>
          <w:tcPr>
            <w:tcW w:type="dxa" w:w="71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Sistem mendukung jalur direct IoT melalui API atau message broker, termasuk identitas perangkat, timestamp, retry, dan validasi event.</w:t>
            </w:r>
          </w:p>
        </w:tc>
        <w:tc>
          <w:tcPr>
            <w:tcW w:type="dxa" w:w="13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Phase 2</w:t>
            </w:r>
          </w:p>
        </w:tc>
      </w:tr>
      <w:tr>
        <w:trPr>
          <w:cantSplit/>
        </w:trPr>
        <w:tc>
          <w:tcPr>
            <w:tcW w:type="dxa" w:w="115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FR-DS-07</w:t>
            </w:r>
          </w:p>
        </w:tc>
        <w:tc>
          <w:tcPr>
            <w:tcW w:type="dxa" w:w="71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Sistem dapat mendeteksi perubahan schema sumber seperti kolom hilang, tipe data berubah, atau header berganti.</w:t>
            </w:r>
          </w:p>
        </w:tc>
        <w:tc>
          <w:tcPr>
            <w:tcW w:type="dxa" w:w="13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Phase 2</w:t>
            </w:r>
          </w:p>
        </w:tc>
      </w:tr>
    </w:tbl>
    <w:p>
      <w:pPr>
        <w:spacing w:after="20"/>
      </w:pPr>
    </w:p>
    <w:p>
      <w:pPr>
        <w:pStyle w:val="Heading2"/>
        <w:keepNext/>
        <w:spacing w:before="180" w:after="100" w:line="259" w:lineRule="auto"/>
      </w:pPr>
      <w:r>
        <w:rPr>
          <w:rFonts w:ascii="Arial" w:hAnsi="Arial" w:eastAsia="Arial"/>
          <w:b/>
          <w:color w:val="1F6FEB"/>
          <w:sz w:val="24"/>
        </w:rPr>
        <w:t>7.2 Kualitas Data, Transformasi, dan Dataset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ID</w:t>
            </w:r>
          </w:p>
        </w:tc>
        <w:tc>
          <w:tcPr>
            <w:tcW w:type="dxa" w:w="712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Kebutuhan</w:t>
            </w:r>
          </w:p>
        </w:tc>
        <w:tc>
          <w:tcPr>
            <w:tcW w:type="dxa" w:w="136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Prioritas</w:t>
            </w:r>
          </w:p>
        </w:tc>
      </w:tr>
      <w:tr>
        <w:trPr>
          <w:cantSplit/>
        </w:trPr>
        <w:tc>
          <w:tcPr>
            <w:tcW w:type="dxa" w:w="115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FR-DP-01</w:t>
            </w:r>
          </w:p>
        </w:tc>
        <w:tc>
          <w:tcPr>
            <w:tcW w:type="dxa" w:w="71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Data dapat diprofilkan untuk melihat jumlah baris, nilai kosong, duplikasi, rentang angka, kategori, dan waktu data terbaru.</w:t>
            </w:r>
          </w:p>
        </w:tc>
        <w:tc>
          <w:tcPr>
            <w:tcW w:type="dxa" w:w="13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FR-DP-02</w:t>
            </w:r>
          </w:p>
        </w:tc>
        <w:tc>
          <w:tcPr>
            <w:tcW w:type="dxa" w:w="71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Data owner dapat membuat aturan validasi untuk field wajib, rentang nilai, format, dan uniqueness.</w:t>
            </w:r>
          </w:p>
        </w:tc>
        <w:tc>
          <w:tcPr>
            <w:tcW w:type="dxa" w:w="13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FR-DP-03</w:t>
            </w:r>
          </w:p>
        </w:tc>
        <w:tc>
          <w:tcPr>
            <w:tcW w:type="dxa" w:w="71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Sistem dapat membuat dataset hasil join, filter, rename field, type casting, dan penghilangan nilai duplikat.</w:t>
            </w:r>
          </w:p>
        </w:tc>
        <w:tc>
          <w:tcPr>
            <w:tcW w:type="dxa" w:w="13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FR-DP-04</w:t>
            </w:r>
          </w:p>
        </w:tc>
        <w:tc>
          <w:tcPr>
            <w:tcW w:type="dxa" w:w="71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Transformasi dapat dijadwalkan dan dicatat statusnya agar hasil dapat dipakai ulang oleh banyak dashboard.</w:t>
            </w:r>
          </w:p>
        </w:tc>
        <w:tc>
          <w:tcPr>
            <w:tcW w:type="dxa" w:w="13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Phase 2</w:t>
            </w:r>
          </w:p>
        </w:tc>
      </w:tr>
      <w:tr>
        <w:trPr>
          <w:cantSplit/>
        </w:trPr>
        <w:tc>
          <w:tcPr>
            <w:tcW w:type="dxa" w:w="115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FR-DP-05</w:t>
            </w:r>
          </w:p>
        </w:tc>
        <w:tc>
          <w:tcPr>
            <w:tcW w:type="dxa" w:w="71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Setiap dataset memiliki metadata: nama bisnis, deskripsi, owner, sumber, refresh policy, field sensitif, dan status kualitas.</w:t>
            </w:r>
          </w:p>
        </w:tc>
        <w:tc>
          <w:tcPr>
            <w:tcW w:type="dxa" w:w="13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FR-DP-06</w:t>
            </w:r>
          </w:p>
        </w:tc>
        <w:tc>
          <w:tcPr>
            <w:tcW w:type="dxa" w:w="71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Sistem dapat menampilkan lineage sederhana dari source -&gt; transform -&gt; dataset -&gt; metric -&gt; dashboard.</w:t>
            </w:r>
          </w:p>
        </w:tc>
        <w:tc>
          <w:tcPr>
            <w:tcW w:type="dxa" w:w="13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Phase 2</w:t>
            </w:r>
          </w:p>
        </w:tc>
      </w:tr>
    </w:tbl>
    <w:p>
      <w:pPr>
        <w:spacing w:after="20"/>
      </w:pPr>
    </w:p>
    <w:p>
      <w:pPr>
        <w:pStyle w:val="Heading2"/>
        <w:keepNext/>
        <w:spacing w:before="180" w:after="100" w:line="259" w:lineRule="auto"/>
      </w:pPr>
      <w:r>
        <w:rPr>
          <w:rFonts w:ascii="Arial" w:hAnsi="Arial" w:eastAsia="Arial"/>
          <w:b/>
          <w:color w:val="1F6FEB"/>
          <w:sz w:val="24"/>
        </w:rPr>
        <w:t>7.3 Semantic Layer dan Formula</w:t>
      </w:r>
    </w:p>
    <w:p>
      <w:pPr>
        <w:keepNext w:val="0"/>
        <w:spacing w:before="0" w:after="80" w:line="276" w:lineRule="auto"/>
      </w:pPr>
      <w:r>
        <w:rPr>
          <w:rFonts w:ascii="Arial" w:hAnsi="Arial" w:eastAsia="Arial"/>
          <w:b w:val="0"/>
          <w:i w:val="0"/>
          <w:color w:val="1F2937"/>
          <w:sz w:val="20"/>
        </w:rPr>
        <w:t>Semantic layer adalah lapisan yang menerjemahkan data teknis menjadi istilah bisnis. Lapisan ini menjadi fondasi agar “nilai matematika”, “IPA Exact”, “rata-rata regional”, dan KPI lain dihitung dengan cara yang sama di seluruh dashboard.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ID</w:t>
            </w:r>
          </w:p>
        </w:tc>
        <w:tc>
          <w:tcPr>
            <w:tcW w:type="dxa" w:w="712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Kebutuhan</w:t>
            </w:r>
          </w:p>
        </w:tc>
        <w:tc>
          <w:tcPr>
            <w:tcW w:type="dxa" w:w="136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Prioritas</w:t>
            </w:r>
          </w:p>
        </w:tc>
      </w:tr>
      <w:tr>
        <w:trPr>
          <w:cantSplit/>
        </w:trPr>
        <w:tc>
          <w:tcPr>
            <w:tcW w:type="dxa" w:w="115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FR-SM-01</w:t>
            </w:r>
          </w:p>
        </w:tc>
        <w:tc>
          <w:tcPr>
            <w:tcW w:type="dxa" w:w="71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Data Admin dapat menandai field sebagai dimension, measure, date/time, identifier, lokasi, atau informasi sensitif.</w:t>
            </w:r>
          </w:p>
        </w:tc>
        <w:tc>
          <w:tcPr>
            <w:tcW w:type="dxa" w:w="13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FR-SM-02</w:t>
            </w:r>
          </w:p>
        </w:tc>
        <w:tc>
          <w:tcPr>
            <w:tcW w:type="dxa" w:w="71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Analyst dapat membuat calculated field pada level baris data dengan formula yang divalidasi.</w:t>
            </w:r>
          </w:p>
        </w:tc>
        <w:tc>
          <w:tcPr>
            <w:tcW w:type="dxa" w:w="13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FR-SM-03</w:t>
            </w:r>
          </w:p>
        </w:tc>
        <w:tc>
          <w:tcPr>
            <w:tcW w:type="dxa" w:w="71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Analyst dapat membuat aggregated metric seperti SUM, COUNT, AVG, MIN, MAX, ratio, dan percentile sesuai kebijakan.</w:t>
            </w:r>
          </w:p>
        </w:tc>
        <w:tc>
          <w:tcPr>
            <w:tcW w:type="dxa" w:w="13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FR-SM-04</w:t>
            </w:r>
          </w:p>
        </w:tc>
        <w:tc>
          <w:tcPr>
            <w:tcW w:type="dxa" w:w="71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Metric Owner dapat membuat composite metric dari metric lain dan melihat dependensinya.</w:t>
            </w:r>
          </w:p>
        </w:tc>
        <w:tc>
          <w:tcPr>
            <w:tcW w:type="dxa" w:w="13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FR-SM-05</w:t>
            </w:r>
          </w:p>
        </w:tc>
        <w:tc>
          <w:tcPr>
            <w:tcW w:type="dxa" w:w="71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Metric memiliki nama bisnis, formula, owner, status Draft/Certified/Deprecated, satuan, definisi, dan contoh penggunaan.</w:t>
            </w:r>
          </w:p>
        </w:tc>
        <w:tc>
          <w:tcPr>
            <w:tcW w:type="dxa" w:w="13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FR-SM-06</w:t>
            </w:r>
          </w:p>
        </w:tc>
        <w:tc>
          <w:tcPr>
            <w:tcW w:type="dxa" w:w="71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Perubahan formula metric terdokumentasi melalui versioning dan approval; dashboard terdampak dapat ditandai.</w:t>
            </w:r>
          </w:p>
        </w:tc>
        <w:tc>
          <w:tcPr>
            <w:tcW w:type="dxa" w:w="13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Phase 2</w:t>
            </w:r>
          </w:p>
        </w:tc>
      </w:tr>
    </w:tbl>
    <w:p>
      <w:pPr>
        <w:spacing w:after="20"/>
      </w:pPr>
    </w:p>
    <w:p>
      <w:pPr>
        <w:pStyle w:val="Heading3"/>
        <w:keepNext/>
        <w:spacing w:before="180" w:after="100" w:line="259" w:lineRule="auto"/>
      </w:pPr>
      <w:r>
        <w:rPr>
          <w:rFonts w:ascii="Arial" w:hAnsi="Arial" w:eastAsia="Arial"/>
          <w:b/>
          <w:color w:val="1F6FEB"/>
          <w:sz w:val="21"/>
        </w:rPr>
        <w:t>7.3.1 Contoh Formula untuk PoC</w:t>
      </w:r>
    </w:p>
    <w:tbl>
      <w:tblPr>
        <w:tblW w:type="auto" w:w="0"/>
        <w:jc w:val="center"/>
        <w:tblLayout w:type="fixed"/>
        <w:tblLook w:firstColumn="1" w:firstRow="1" w:lastColumn="0" w:lastRow="0" w:noHBand="0" w:noVBand="1" w:val="04A0"/>
      </w:tblPr>
      <w:tblGrid>
        <w:gridCol w:w="5083"/>
        <w:gridCol w:w="5083"/>
      </w:tblGrid>
      <w:tr>
        <w:tc>
          <w:tcPr>
            <w:tcW w:type="dxa" w:w="2232"/>
            <w:tcMar>
              <w:top w:w="105" w:type="dxa"/>
              <w:start w:w="130" w:type="dxa"/>
              <w:bottom w:w="105" w:type="dxa"/>
              <w:end w:w="130" w:type="dxa"/>
            </w:tcMar>
            <w:shd w:fill="EAFBF7" w:val="clear"/>
            <w:tcBorders>
              <w:top w:val="single" w:sz="5" w:color="0F9D8A"/>
              <w:left w:val="single" w:sz="5" w:color="0F9D8A"/>
              <w:bottom w:val="single" w:sz="5" w:color="0F9D8A"/>
              <w:right w:val="single" w:sz="5" w:color="0F9D8A"/>
            </w:tcBorders>
          </w:tcPr>
          <w:p>
            <w:pPr>
              <w:keepNext w:val="0"/>
              <w:spacing w:before="0" w:after="0" w:line="240" w:lineRule="auto"/>
            </w:pPr>
            <w:r>
              <w:rPr>
                <w:rFonts w:ascii="Arial" w:hAnsi="Arial" w:eastAsia="Arial"/>
                <w:b/>
                <w:color w:val="0F9D8A"/>
                <w:sz w:val="18"/>
              </w:rPr>
              <w:t>Calculated field</w:t>
            </w:r>
          </w:p>
        </w:tc>
        <w:tc>
          <w:tcPr>
            <w:tcW w:type="dxa" w:w="7416"/>
            <w:tcMar>
              <w:top w:w="105" w:type="dxa"/>
              <w:start w:w="130" w:type="dxa"/>
              <w:bottom w:w="105" w:type="dxa"/>
              <w:end w:w="130" w:type="dxa"/>
            </w:tcMar>
            <w:shd w:fill="FFFFFF" w:val="clear"/>
            <w:tcBorders>
              <w:top w:val="single" w:sz="5" w:color="0F9D8A"/>
              <w:left w:val="single" w:sz="5" w:color="0F9D8A"/>
              <w:bottom w:val="single" w:sz="5" w:color="0F9D8A"/>
              <w:right w:val="single" w:sz="5" w:color="0F9D8A"/>
            </w:tcBorders>
          </w:tcPr>
          <w:p>
            <w:pPr>
              <w:keepNext w:val="0"/>
              <w:spacing w:before="0" w:after="0" w:line="240" w:lineRule="auto"/>
            </w:pPr>
            <w:r>
              <w:rPr>
                <w:rFonts w:ascii="Arial" w:hAnsi="Arial" w:eastAsia="Arial"/>
                <w:b w:val="0"/>
                <w:color w:val="1F2937"/>
                <w:sz w:val="18"/>
              </w:rPr>
              <w:t>Matematika_Final = Tugas + Ulangan + Ujian_Akhir</w:t>
            </w:r>
          </w:p>
        </w:tc>
      </w:tr>
    </w:tbl>
    <w:p>
      <w:pPr>
        <w:spacing w:after="20"/>
      </w:pPr>
    </w:p>
    <w:tbl>
      <w:tblPr>
        <w:tblW w:type="auto" w:w="0"/>
        <w:jc w:val="center"/>
        <w:tblLayout w:type="fixed"/>
        <w:tblLook w:firstColumn="1" w:firstRow="1" w:lastColumn="0" w:lastRow="0" w:noHBand="0" w:noVBand="1" w:val="04A0"/>
      </w:tblPr>
      <w:tblGrid>
        <w:gridCol w:w="5083"/>
        <w:gridCol w:w="5083"/>
      </w:tblGrid>
      <w:tr>
        <w:tc>
          <w:tcPr>
            <w:tcW w:type="dxa" w:w="2232"/>
            <w:tcMar>
              <w:top w:w="105" w:type="dxa"/>
              <w:start w:w="130" w:type="dxa"/>
              <w:bottom w:w="105" w:type="dxa"/>
              <w:end w:w="130" w:type="dxa"/>
            </w:tcMar>
            <w:shd w:fill="EAFBF7" w:val="clear"/>
            <w:tcBorders>
              <w:top w:val="single" w:sz="5" w:color="0F9D8A"/>
              <w:left w:val="single" w:sz="5" w:color="0F9D8A"/>
              <w:bottom w:val="single" w:sz="5" w:color="0F9D8A"/>
              <w:right w:val="single" w:sz="5" w:color="0F9D8A"/>
            </w:tcBorders>
          </w:tcPr>
          <w:p>
            <w:pPr>
              <w:keepNext w:val="0"/>
              <w:spacing w:before="0" w:after="0" w:line="240" w:lineRule="auto"/>
            </w:pPr>
            <w:r>
              <w:rPr>
                <w:rFonts w:ascii="Arial" w:hAnsi="Arial" w:eastAsia="Arial"/>
                <w:b/>
                <w:color w:val="0F9D8A"/>
                <w:sz w:val="18"/>
              </w:rPr>
              <w:t>Composite metric</w:t>
            </w:r>
          </w:p>
        </w:tc>
        <w:tc>
          <w:tcPr>
            <w:tcW w:type="dxa" w:w="7416"/>
            <w:tcMar>
              <w:top w:w="105" w:type="dxa"/>
              <w:start w:w="130" w:type="dxa"/>
              <w:bottom w:w="105" w:type="dxa"/>
              <w:end w:w="130" w:type="dxa"/>
            </w:tcMar>
            <w:shd w:fill="FFFFFF" w:val="clear"/>
            <w:tcBorders>
              <w:top w:val="single" w:sz="5" w:color="0F9D8A"/>
              <w:left w:val="single" w:sz="5" w:color="0F9D8A"/>
              <w:bottom w:val="single" w:sz="5" w:color="0F9D8A"/>
              <w:right w:val="single" w:sz="5" w:color="0F9D8A"/>
            </w:tcBorders>
          </w:tcPr>
          <w:p>
            <w:pPr>
              <w:keepNext w:val="0"/>
              <w:spacing w:before="0" w:after="0" w:line="240" w:lineRule="auto"/>
            </w:pPr>
            <w:r>
              <w:rPr>
                <w:rFonts w:ascii="Arial" w:hAnsi="Arial" w:eastAsia="Arial"/>
                <w:b w:val="0"/>
                <w:color w:val="1F2937"/>
                <w:sz w:val="18"/>
              </w:rPr>
              <w:t>IPA_Exact = Matematika_Final + Fisika + Biologi</w:t>
            </w:r>
          </w:p>
        </w:tc>
      </w:tr>
    </w:tbl>
    <w:p>
      <w:pPr>
        <w:spacing w:after="20"/>
      </w:pPr>
    </w:p>
    <w:tbl>
      <w:tblPr>
        <w:tblW w:type="auto" w:w="0"/>
        <w:jc w:val="center"/>
        <w:tblLayout w:type="fixed"/>
        <w:tblLook w:firstColumn="1" w:firstRow="1" w:lastColumn="0" w:lastRow="0" w:noHBand="0" w:noVBand="1" w:val="04A0"/>
      </w:tblPr>
      <w:tblGrid>
        <w:gridCol w:w="5083"/>
        <w:gridCol w:w="5083"/>
      </w:tblGrid>
      <w:tr>
        <w:tc>
          <w:tcPr>
            <w:tcW w:type="dxa" w:w="2232"/>
            <w:tcMar>
              <w:top w:w="105" w:type="dxa"/>
              <w:start w:w="130" w:type="dxa"/>
              <w:bottom w:w="105" w:type="dxa"/>
              <w:end w:w="130" w:type="dxa"/>
            </w:tcMar>
            <w:shd w:fill="EAFBF7" w:val="clear"/>
            <w:tcBorders>
              <w:top w:val="single" w:sz="5" w:color="0F9D8A"/>
              <w:left w:val="single" w:sz="5" w:color="0F9D8A"/>
              <w:bottom w:val="single" w:sz="5" w:color="0F9D8A"/>
              <w:right w:val="single" w:sz="5" w:color="0F9D8A"/>
            </w:tcBorders>
          </w:tcPr>
          <w:p>
            <w:pPr>
              <w:keepNext w:val="0"/>
              <w:spacing w:before="0" w:after="0" w:line="240" w:lineRule="auto"/>
            </w:pPr>
            <w:r>
              <w:rPr>
                <w:rFonts w:ascii="Arial" w:hAnsi="Arial" w:eastAsia="Arial"/>
                <w:b/>
                <w:color w:val="0F9D8A"/>
                <w:sz w:val="18"/>
              </w:rPr>
              <w:t>Metric mapping</w:t>
            </w:r>
          </w:p>
        </w:tc>
        <w:tc>
          <w:tcPr>
            <w:tcW w:type="dxa" w:w="7416"/>
            <w:tcMar>
              <w:top w:w="105" w:type="dxa"/>
              <w:start w:w="130" w:type="dxa"/>
              <w:bottom w:w="105" w:type="dxa"/>
              <w:end w:w="130" w:type="dxa"/>
            </w:tcMar>
            <w:shd w:fill="FFFFFF" w:val="clear"/>
            <w:tcBorders>
              <w:top w:val="single" w:sz="5" w:color="0F9D8A"/>
              <w:left w:val="single" w:sz="5" w:color="0F9D8A"/>
              <w:bottom w:val="single" w:sz="5" w:color="0F9D8A"/>
              <w:right w:val="single" w:sz="5" w:color="0F9D8A"/>
            </w:tcBorders>
          </w:tcPr>
          <w:p>
            <w:pPr>
              <w:keepNext w:val="0"/>
              <w:spacing w:before="0" w:after="0" w:line="240" w:lineRule="auto"/>
            </w:pPr>
            <w:r>
              <w:rPr>
                <w:rFonts w:ascii="Arial" w:hAnsi="Arial" w:eastAsia="Arial"/>
                <w:b w:val="0"/>
                <w:color w:val="1F2937"/>
                <w:sz w:val="18"/>
              </w:rPr>
              <w:t>IPA_Hafal = Biologi</w:t>
            </w:r>
          </w:p>
        </w:tc>
      </w:tr>
    </w:tbl>
    <w:p>
      <w:pPr>
        <w:spacing w:after="20"/>
      </w:pPr>
    </w:p>
    <w:tbl>
      <w:tblPr>
        <w:tblW w:type="auto" w:w="0"/>
        <w:jc w:val="center"/>
        <w:tblLayout w:type="fixed"/>
        <w:tblLook w:firstColumn="1" w:firstRow="1" w:lastColumn="0" w:lastRow="0" w:noHBand="0" w:noVBand="1" w:val="04A0"/>
      </w:tblPr>
      <w:tblGrid>
        <w:gridCol w:w="5083"/>
        <w:gridCol w:w="5083"/>
      </w:tblGrid>
      <w:tr>
        <w:tc>
          <w:tcPr>
            <w:tcW w:type="dxa" w:w="2232"/>
            <w:tcMar>
              <w:top w:w="105" w:type="dxa"/>
              <w:start w:w="130" w:type="dxa"/>
              <w:bottom w:w="105" w:type="dxa"/>
              <w:end w:w="130" w:type="dxa"/>
            </w:tcMar>
            <w:shd w:fill="EAFBF7" w:val="clear"/>
            <w:tcBorders>
              <w:top w:val="single" w:sz="5" w:color="0F9D8A"/>
              <w:left w:val="single" w:sz="5" w:color="0F9D8A"/>
              <w:bottom w:val="single" w:sz="5" w:color="0F9D8A"/>
              <w:right w:val="single" w:sz="5" w:color="0F9D8A"/>
            </w:tcBorders>
          </w:tcPr>
          <w:p>
            <w:pPr>
              <w:keepNext w:val="0"/>
              <w:spacing w:before="0" w:after="0" w:line="240" w:lineRule="auto"/>
            </w:pPr>
            <w:r>
              <w:rPr>
                <w:rFonts w:ascii="Arial" w:hAnsi="Arial" w:eastAsia="Arial"/>
                <w:b/>
                <w:color w:val="0F9D8A"/>
                <w:sz w:val="18"/>
              </w:rPr>
              <w:t>Aggregate metric</w:t>
            </w:r>
          </w:p>
        </w:tc>
        <w:tc>
          <w:tcPr>
            <w:tcW w:type="dxa" w:w="7416"/>
            <w:tcMar>
              <w:top w:w="105" w:type="dxa"/>
              <w:start w:w="130" w:type="dxa"/>
              <w:bottom w:w="105" w:type="dxa"/>
              <w:end w:w="130" w:type="dxa"/>
            </w:tcMar>
            <w:shd w:fill="FFFFFF" w:val="clear"/>
            <w:tcBorders>
              <w:top w:val="single" w:sz="5" w:color="0F9D8A"/>
              <w:left w:val="single" w:sz="5" w:color="0F9D8A"/>
              <w:bottom w:val="single" w:sz="5" w:color="0F9D8A"/>
              <w:right w:val="single" w:sz="5" w:color="0F9D8A"/>
            </w:tcBorders>
          </w:tcPr>
          <w:p>
            <w:pPr>
              <w:keepNext w:val="0"/>
              <w:spacing w:before="0" w:after="0" w:line="240" w:lineRule="auto"/>
            </w:pPr>
            <w:r>
              <w:rPr>
                <w:rFonts w:ascii="Arial" w:hAnsi="Arial" w:eastAsia="Arial"/>
                <w:b w:val="0"/>
                <w:color w:val="1F2937"/>
                <w:sz w:val="18"/>
              </w:rPr>
              <w:t>AVG(Matematika_Final) GROUP BY Region</w:t>
            </w:r>
          </w:p>
        </w:tc>
      </w:tr>
    </w:tbl>
    <w:p>
      <w:pPr>
        <w:spacing w:after="20"/>
      </w:pPr>
    </w:p>
    <w:tbl>
      <w:tblPr>
        <w:tblW w:type="auto" w:w="0"/>
        <w:jc w:val="center"/>
        <w:tblLayout w:type="fixed"/>
        <w:tblLook w:firstColumn="1" w:firstRow="1" w:lastColumn="0" w:lastRow="0" w:noHBand="0" w:noVBand="1" w:val="04A0"/>
      </w:tblPr>
      <w:tblGrid>
        <w:gridCol w:w="10166"/>
      </w:tblGrid>
      <w:tr>
        <w:tc>
          <w:tcPr>
            <w:tcW w:type="dxa" w:w="9648"/>
            <w:shd w:fill="FFF7E8" w:val="clear"/>
            <w:tcBorders>
              <w:top w:val="single" w:sz="8" w:color="F59E0B"/>
              <w:left w:val="single" w:sz="8" w:color="F59E0B"/>
              <w:bottom w:val="single" w:sz="8" w:color="F59E0B"/>
              <w:right w:val="single" w:sz="8" w:color="F59E0B"/>
            </w:tcBorders>
            <w:tcMar>
              <w:top w:w="120" w:type="dxa"/>
              <w:start w:w="180" w:type="dxa"/>
              <w:bottom w:w="120" w:type="dxa"/>
              <w:end w:w="180" w:type="dxa"/>
            </w:tcMar>
          </w:tcPr>
          <w:p>
            <w:pPr>
              <w:keepNext w:val="0"/>
              <w:spacing w:before="0" w:after="0" w:line="269" w:lineRule="auto"/>
            </w:pPr>
            <w:r>
              <w:rPr>
                <w:rFonts w:ascii="Arial" w:hAnsi="Arial" w:eastAsia="Arial"/>
                <w:b/>
                <w:color w:val="F59E0B"/>
                <w:sz w:val="19"/>
              </w:rPr>
              <w:t>Aturan formula wajib dikonfirmasi</w:t>
            </w:r>
            <w:r>
              <w:br/>
            </w:r>
            <w:r>
              <w:rPr>
                <w:rFonts w:ascii="Arial" w:hAnsi="Arial" w:eastAsia="Arial"/>
                <w:color w:val="1F2937"/>
                <w:sz w:val="18"/>
              </w:rPr>
              <w:t>Contoh di atas belum menentukan pembobotan. Business owner perlu menetapkan apakah nilai Tugas, Ulangan, dan Ujian Akhir dijumlahkan langsung atau menggunakan bobot tertentu, bagaimana perlakuan nilai kosong, aturan pembulatan, serta siapa yang berwenang mengubah rumus.</w:t>
            </w:r>
          </w:p>
        </w:tc>
      </w:tr>
    </w:tbl>
    <w:p>
      <w:pPr>
        <w:spacing w:after="20"/>
      </w:pPr>
    </w:p>
    <w:p>
      <w:pPr>
        <w:pStyle w:val="Heading2"/>
        <w:keepNext/>
        <w:spacing w:before="180" w:after="100" w:line="259" w:lineRule="auto"/>
      </w:pPr>
      <w:r>
        <w:rPr>
          <w:rFonts w:ascii="Arial" w:hAnsi="Arial" w:eastAsia="Arial"/>
          <w:b/>
          <w:color w:val="1F6FEB"/>
          <w:sz w:val="24"/>
        </w:rPr>
        <w:t>7.4 Query Dinamis dan Data Exploration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ID</w:t>
            </w:r>
          </w:p>
        </w:tc>
        <w:tc>
          <w:tcPr>
            <w:tcW w:type="dxa" w:w="712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Kebutuhan</w:t>
            </w:r>
          </w:p>
        </w:tc>
        <w:tc>
          <w:tcPr>
            <w:tcW w:type="dxa" w:w="136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Prioritas</w:t>
            </w:r>
          </w:p>
        </w:tc>
      </w:tr>
      <w:tr>
        <w:trPr>
          <w:cantSplit/>
        </w:trPr>
        <w:tc>
          <w:tcPr>
            <w:tcW w:type="dxa" w:w="115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FR-Q-01</w:t>
            </w:r>
          </w:p>
        </w:tc>
        <w:tc>
          <w:tcPr>
            <w:tcW w:type="dxa" w:w="71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Pengguna dapat memilih dataset, field, filter, group by, agregasi, sort, limit, dan jenis visual tanpa menulis SQL.</w:t>
            </w:r>
          </w:p>
        </w:tc>
        <w:tc>
          <w:tcPr>
            <w:tcW w:type="dxa" w:w="13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FR-Q-02</w:t>
            </w:r>
          </w:p>
        </w:tc>
        <w:tc>
          <w:tcPr>
            <w:tcW w:type="dxa" w:w="71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Sistem dapat merekomendasikan chart berdasarkan tipe hasil query, misalnya time series untuk data waktu dan bar chart untuk perbandingan kategori.</w:t>
            </w:r>
          </w:p>
        </w:tc>
        <w:tc>
          <w:tcPr>
            <w:tcW w:type="dxa" w:w="13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FR-Q-03</w:t>
            </w:r>
          </w:p>
        </w:tc>
        <w:tc>
          <w:tcPr>
            <w:tcW w:type="dxa" w:w="71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Pengguna berwenang dapat memakai SQL editor read-only dengan schema yang dibatasi, query timeout, row limit, dan query history.</w:t>
            </w:r>
          </w:p>
        </w:tc>
        <w:tc>
          <w:tcPr>
            <w:tcW w:type="dxa" w:w="13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FR-Q-04</w:t>
            </w:r>
          </w:p>
        </w:tc>
        <w:tc>
          <w:tcPr>
            <w:tcW w:type="dxa" w:w="71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Query dapat disimpan sebagai analysis/question dan dipakai ulang di dashboard.</w:t>
            </w:r>
          </w:p>
        </w:tc>
        <w:tc>
          <w:tcPr>
            <w:tcW w:type="dxa" w:w="13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FR-Q-05</w:t>
            </w:r>
          </w:p>
        </w:tc>
        <w:tc>
          <w:tcPr>
            <w:tcW w:type="dxa" w:w="71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Sistem menampilkan preview hasil, metadata data, waktu eksekusi, dan error yang mudah dipahami.</w:t>
            </w:r>
          </w:p>
        </w:tc>
        <w:tc>
          <w:tcPr>
            <w:tcW w:type="dxa" w:w="13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FR-Q-06</w:t>
            </w:r>
          </w:p>
        </w:tc>
        <w:tc>
          <w:tcPr>
            <w:tcW w:type="dxa" w:w="71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Sistem menyediakan query explain atau rekomendasi optimasi bagi admin ketika query berulang atau lambat.</w:t>
            </w:r>
          </w:p>
        </w:tc>
        <w:tc>
          <w:tcPr>
            <w:tcW w:type="dxa" w:w="13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Phase 2</w:t>
            </w:r>
          </w:p>
        </w:tc>
      </w:tr>
    </w:tbl>
    <w:p>
      <w:pPr>
        <w:spacing w:after="20"/>
      </w:pPr>
    </w:p>
    <w:p>
      <w:pPr>
        <w:pStyle w:val="Heading3"/>
        <w:keepNext/>
        <w:spacing w:before="180" w:after="100" w:line="259" w:lineRule="auto"/>
      </w:pPr>
      <w:r>
        <w:rPr>
          <w:rFonts w:ascii="Arial" w:hAnsi="Arial" w:eastAsia="Arial"/>
          <w:b/>
          <w:color w:val="1F6FEB"/>
          <w:sz w:val="21"/>
        </w:rPr>
        <w:t>7.4.1 Contoh Query SQL-like</w:t>
      </w:r>
    </w:p>
    <w:tbl>
      <w:tblPr>
        <w:tblW w:type="auto" w:w="0"/>
        <w:jc w:val="center"/>
        <w:tblLayout w:type="fixed"/>
        <w:tblLook w:firstColumn="1" w:firstRow="1" w:lastColumn="0" w:lastRow="0" w:noHBand="0" w:noVBand="1" w:val="04A0"/>
      </w:tblPr>
      <w:tblGrid>
        <w:gridCol w:w="5083"/>
        <w:gridCol w:w="5083"/>
      </w:tblGrid>
      <w:tr>
        <w:tc>
          <w:tcPr>
            <w:tcW w:type="dxa" w:w="2232"/>
            <w:tcMar>
              <w:top w:w="105" w:type="dxa"/>
              <w:start w:w="130" w:type="dxa"/>
              <w:bottom w:w="105" w:type="dxa"/>
              <w:end w:w="130" w:type="dxa"/>
            </w:tcMar>
            <w:shd w:fill="EAFBF7" w:val="clear"/>
            <w:tcBorders>
              <w:top w:val="single" w:sz="5" w:color="0F9D8A"/>
              <w:left w:val="single" w:sz="5" w:color="0F9D8A"/>
              <w:bottom w:val="single" w:sz="5" w:color="0F9D8A"/>
              <w:right w:val="single" w:sz="5" w:color="0F9D8A"/>
            </w:tcBorders>
          </w:tcPr>
          <w:p>
            <w:pPr>
              <w:keepNext w:val="0"/>
              <w:spacing w:before="0" w:after="0" w:line="240" w:lineRule="auto"/>
            </w:pPr>
            <w:r>
              <w:rPr>
                <w:rFonts w:ascii="Arial" w:hAnsi="Arial" w:eastAsia="Arial"/>
                <w:b/>
                <w:color w:val="0F9D8A"/>
                <w:sz w:val="18"/>
              </w:rPr>
              <w:t>Query contoh</w:t>
            </w:r>
          </w:p>
        </w:tc>
        <w:tc>
          <w:tcPr>
            <w:tcW w:type="dxa" w:w="7416"/>
            <w:tcMar>
              <w:top w:w="105" w:type="dxa"/>
              <w:start w:w="130" w:type="dxa"/>
              <w:bottom w:w="105" w:type="dxa"/>
              <w:end w:w="130" w:type="dxa"/>
            </w:tcMar>
            <w:shd w:fill="FFFFFF" w:val="clear"/>
            <w:tcBorders>
              <w:top w:val="single" w:sz="5" w:color="0F9D8A"/>
              <w:left w:val="single" w:sz="5" w:color="0F9D8A"/>
              <w:bottom w:val="single" w:sz="5" w:color="0F9D8A"/>
              <w:right w:val="single" w:sz="5" w:color="0F9D8A"/>
            </w:tcBorders>
          </w:tcPr>
          <w:p>
            <w:pPr>
              <w:keepNext w:val="0"/>
              <w:spacing w:before="0" w:after="0" w:line="240" w:lineRule="auto"/>
            </w:pPr>
            <w:r>
              <w:rPr>
                <w:rFonts w:ascii="Arial" w:hAnsi="Arial" w:eastAsia="Arial"/>
                <w:b w:val="0"/>
                <w:color w:val="1F2937"/>
                <w:sz w:val="18"/>
              </w:rPr>
              <w:t>SELECT Region, AVG(Matematika_Final) AS Rata_Rata_Matematika FROM Nilai_Siswa GROUP BY Region ORDER BY Rata_Rata_Matematika DESC</w:t>
            </w:r>
          </w:p>
        </w:tc>
      </w:tr>
    </w:tbl>
    <w:p>
      <w:pPr>
        <w:spacing w:after="20"/>
      </w:pPr>
    </w:p>
    <w:p>
      <w:pPr>
        <w:pStyle w:val="Heading2"/>
        <w:keepNext/>
        <w:spacing w:before="180" w:after="100" w:line="259" w:lineRule="auto"/>
      </w:pPr>
      <w:r>
        <w:rPr>
          <w:rFonts w:ascii="Arial" w:hAnsi="Arial" w:eastAsia="Arial"/>
          <w:b/>
          <w:color w:val="1F6FEB"/>
          <w:sz w:val="24"/>
        </w:rPr>
        <w:t>7.5 Natural Language to Query (AI Analytics)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ID</w:t>
            </w:r>
          </w:p>
        </w:tc>
        <w:tc>
          <w:tcPr>
            <w:tcW w:type="dxa" w:w="712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Kebutuhan</w:t>
            </w:r>
          </w:p>
        </w:tc>
        <w:tc>
          <w:tcPr>
            <w:tcW w:type="dxa" w:w="136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Prioritas</w:t>
            </w:r>
          </w:p>
        </w:tc>
      </w:tr>
      <w:tr>
        <w:trPr>
          <w:cantSplit/>
        </w:trPr>
        <w:tc>
          <w:tcPr>
            <w:tcW w:type="dxa" w:w="115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FR-AI-01</w:t>
            </w:r>
          </w:p>
        </w:tc>
        <w:tc>
          <w:tcPr>
            <w:tcW w:type="dxa" w:w="71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Pengguna dapat mengetik pertanyaan dengan bahasa sehari-hari, misalnya “Tampilkan rata-rata nilai matematika per region”.</w:t>
            </w:r>
          </w:p>
        </w:tc>
        <w:tc>
          <w:tcPr>
            <w:tcW w:type="dxa" w:w="13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FR-AI-02</w:t>
            </w:r>
          </w:p>
        </w:tc>
        <w:tc>
          <w:tcPr>
            <w:tcW w:type="dxa" w:w="71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AI mengidentifikasi dataset, metric, dimensi, filter waktu, dan jenis visual yang diperkirakan paling tepat.</w:t>
            </w:r>
          </w:p>
        </w:tc>
        <w:tc>
          <w:tcPr>
            <w:tcW w:type="dxa" w:w="13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FR-AI-03</w:t>
            </w:r>
          </w:p>
        </w:tc>
        <w:tc>
          <w:tcPr>
            <w:tcW w:type="dxa" w:w="71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Sebelum atau sesudah eksekusi, sistem menampilkan interpretasi pertanyaan, formula/metric yang dipakai, query yang dihasilkan, dan preview hasil.</w:t>
            </w:r>
          </w:p>
        </w:tc>
        <w:tc>
          <w:tcPr>
            <w:tcW w:type="dxa" w:w="13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FR-AI-04</w:t>
            </w:r>
          </w:p>
        </w:tc>
        <w:tc>
          <w:tcPr>
            <w:tcW w:type="dxa" w:w="71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AI dibatasi hanya pada dataset dan metric yang dapat diakses pengguna, serta tidak boleh menghasilkan query tulis/mengubah data.</w:t>
            </w:r>
          </w:p>
        </w:tc>
        <w:tc>
          <w:tcPr>
            <w:tcW w:type="dxa" w:w="13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FR-AI-05</w:t>
            </w:r>
          </w:p>
        </w:tc>
        <w:tc>
          <w:tcPr>
            <w:tcW w:type="dxa" w:w="71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Pengguna dapat memperbaiki interpretasi AI melalui pilihan cepat, misalnya mengganti periode, metric, atau grouping.</w:t>
            </w:r>
          </w:p>
        </w:tc>
        <w:tc>
          <w:tcPr>
            <w:tcW w:type="dxa" w:w="13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FR-AI-06</w:t>
            </w:r>
          </w:p>
        </w:tc>
        <w:tc>
          <w:tcPr>
            <w:tcW w:type="dxa" w:w="71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Sistem menangkap feedback “sesuai/tidak sesuai” untuk mengevaluasi kualitas prompt-to-query.</w:t>
            </w:r>
          </w:p>
        </w:tc>
        <w:tc>
          <w:tcPr>
            <w:tcW w:type="dxa" w:w="13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Phase 2</w:t>
            </w:r>
          </w:p>
        </w:tc>
      </w:tr>
    </w:tbl>
    <w:p>
      <w:pPr>
        <w:spacing w:after="20"/>
      </w:pPr>
    </w:p>
    <w:p>
      <w:pPr>
        <w:pStyle w:val="Heading3"/>
        <w:keepNext/>
        <w:spacing w:before="180" w:after="100" w:line="259" w:lineRule="auto"/>
      </w:pPr>
      <w:r>
        <w:rPr>
          <w:rFonts w:ascii="Arial" w:hAnsi="Arial" w:eastAsia="Arial"/>
          <w:b/>
          <w:color w:val="1F6FEB"/>
          <w:sz w:val="21"/>
        </w:rPr>
        <w:t>7.5.1 Guardrail AI</w:t>
      </w:r>
    </w:p>
    <w:p>
      <w:pPr>
        <w:pStyle w:val="ListBullet"/>
        <w:keepNext w:val="0"/>
        <w:spacing w:before="0" w:after="40" w:line="264" w:lineRule="auto"/>
      </w:pPr>
      <w:r>
        <w:rPr>
          <w:rFonts w:ascii="Arial" w:hAnsi="Arial" w:eastAsia="Arial"/>
          <w:color w:val="1F2937"/>
          <w:sz w:val="19"/>
        </w:rPr>
        <w:t>AI menggunakan catalog, glossary, serta certified metric sebagai konteks utama; bukan menebak definisi dari nama kolom mentah.</w:t>
      </w:r>
    </w:p>
    <w:p>
      <w:pPr>
        <w:pStyle w:val="ListBullet"/>
        <w:keepNext w:val="0"/>
        <w:spacing w:before="0" w:after="40" w:line="264" w:lineRule="auto"/>
      </w:pPr>
      <w:r>
        <w:rPr>
          <w:rFonts w:ascii="Arial" w:hAnsi="Arial" w:eastAsia="Arial"/>
          <w:color w:val="1F2937"/>
          <w:sz w:val="19"/>
        </w:rPr>
        <w:t>AI tidak diberi kredensial database langsung. Eksekusi dilakukan melalui query service yang menerapkan akses, row limit, dan timeout.</w:t>
      </w:r>
    </w:p>
    <w:p>
      <w:pPr>
        <w:pStyle w:val="ListBullet"/>
        <w:keepNext w:val="0"/>
        <w:spacing w:before="0" w:after="40" w:line="264" w:lineRule="auto"/>
      </w:pPr>
      <w:r>
        <w:rPr>
          <w:rFonts w:ascii="Arial" w:hAnsi="Arial" w:eastAsia="Arial"/>
          <w:color w:val="1F2937"/>
          <w:sz w:val="19"/>
        </w:rPr>
        <w:t>Prompt dan hasil query dicatat dalam audit log sesuai kebijakan privasi organisasi.</w:t>
      </w:r>
    </w:p>
    <w:p>
      <w:pPr>
        <w:pStyle w:val="ListBullet"/>
        <w:keepNext w:val="0"/>
        <w:spacing w:before="0" w:after="40" w:line="264" w:lineRule="auto"/>
      </w:pPr>
      <w:r>
        <w:rPr>
          <w:rFonts w:ascii="Arial" w:hAnsi="Arial" w:eastAsia="Arial"/>
          <w:color w:val="1F2937"/>
          <w:sz w:val="19"/>
        </w:rPr>
        <w:t>Apabila confidence rendah atau permintaan ambigu, AI menampilkan asumsi dan meminta pengguna memilih interpretasi dari opsi yang tersedia.</w:t>
      </w:r>
    </w:p>
    <w:p>
      <w:pPr>
        <w:pStyle w:val="ListBullet"/>
        <w:keepNext w:val="0"/>
        <w:spacing w:before="0" w:after="40" w:line="264" w:lineRule="auto"/>
      </w:pPr>
      <w:r>
        <w:rPr>
          <w:rFonts w:ascii="Arial" w:hAnsi="Arial" w:eastAsia="Arial"/>
          <w:color w:val="1F2937"/>
          <w:sz w:val="19"/>
        </w:rPr>
        <w:t>AI tidak menampilkan data di luar cakupan akses pengguna dan tidak membuat klaim sebab-akibat tanpa dasar data yang jelas.</w:t>
      </w:r>
    </w:p>
    <w:p>
      <w:pPr>
        <w:pStyle w:val="Heading2"/>
        <w:keepNext/>
        <w:spacing w:before="180" w:after="100" w:line="259" w:lineRule="auto"/>
      </w:pPr>
      <w:r>
        <w:rPr>
          <w:rFonts w:ascii="Arial" w:hAnsi="Arial" w:eastAsia="Arial"/>
          <w:b/>
          <w:color w:val="1F6FEB"/>
          <w:sz w:val="24"/>
        </w:rPr>
        <w:t>7.6 Dashboard, Widget, dan Visualisasi</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ID</w:t>
            </w:r>
          </w:p>
        </w:tc>
        <w:tc>
          <w:tcPr>
            <w:tcW w:type="dxa" w:w="712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Kebutuhan</w:t>
            </w:r>
          </w:p>
        </w:tc>
        <w:tc>
          <w:tcPr>
            <w:tcW w:type="dxa" w:w="136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Prioritas</w:t>
            </w:r>
          </w:p>
        </w:tc>
      </w:tr>
      <w:tr>
        <w:trPr>
          <w:cantSplit/>
        </w:trPr>
        <w:tc>
          <w:tcPr>
            <w:tcW w:type="dxa" w:w="115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FR-V-01</w:t>
            </w:r>
          </w:p>
        </w:tc>
        <w:tc>
          <w:tcPr>
            <w:tcW w:type="dxa" w:w="71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Pengguna dapat membuat dashboard dari template atau halaman kosong.</w:t>
            </w:r>
          </w:p>
        </w:tc>
        <w:tc>
          <w:tcPr>
            <w:tcW w:type="dxa" w:w="13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FR-V-02</w:t>
            </w:r>
          </w:p>
        </w:tc>
        <w:tc>
          <w:tcPr>
            <w:tcW w:type="dxa" w:w="71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Dashboard builder mendukung grid, drag-and-drop, resize widget, alignment, duplikasi widget, dan preview.</w:t>
            </w:r>
          </w:p>
        </w:tc>
        <w:tc>
          <w:tcPr>
            <w:tcW w:type="dxa" w:w="13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FR-V-03</w:t>
            </w:r>
          </w:p>
        </w:tc>
        <w:tc>
          <w:tcPr>
            <w:tcW w:type="dxa" w:w="71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Widget minimal mencakup KPI card, table, bar, line, area, pie/donut, scatter, gauge, heatmap, map, dan text/annotation.</w:t>
            </w:r>
          </w:p>
        </w:tc>
        <w:tc>
          <w:tcPr>
            <w:tcW w:type="dxa" w:w="13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FR-V-04</w:t>
            </w:r>
          </w:p>
        </w:tc>
        <w:tc>
          <w:tcPr>
            <w:tcW w:type="dxa" w:w="71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Setiap widget mendukung judul, deskripsi, metric, filter, format angka, satuan, warna status, data source, dan waktu pembaruan.</w:t>
            </w:r>
          </w:p>
        </w:tc>
        <w:tc>
          <w:tcPr>
            <w:tcW w:type="dxa" w:w="13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FR-V-05</w:t>
            </w:r>
          </w:p>
        </w:tc>
        <w:tc>
          <w:tcPr>
            <w:tcW w:type="dxa" w:w="71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Dashboard mendukung global filter, filter widget, filter cascading, dan saved view/bookmark filter.</w:t>
            </w:r>
          </w:p>
        </w:tc>
        <w:tc>
          <w:tcPr>
            <w:tcW w:type="dxa" w:w="13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FR-V-06</w:t>
            </w:r>
          </w:p>
        </w:tc>
        <w:tc>
          <w:tcPr>
            <w:tcW w:type="dxa" w:w="71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Pengguna dapat melakukan cross-filter, drill-down, dan drill-through ke tabel/detail record sesuai izin.</w:t>
            </w:r>
          </w:p>
        </w:tc>
        <w:tc>
          <w:tcPr>
            <w:tcW w:type="dxa" w:w="13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FR-V-07</w:t>
            </w:r>
          </w:p>
        </w:tc>
        <w:tc>
          <w:tcPr>
            <w:tcW w:type="dxa" w:w="71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Dashboard mendukung perbandingan periode dan target/threshold KPI.</w:t>
            </w:r>
          </w:p>
        </w:tc>
        <w:tc>
          <w:tcPr>
            <w:tcW w:type="dxa" w:w="13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Phase 2</w:t>
            </w:r>
          </w:p>
        </w:tc>
      </w:tr>
      <w:tr>
        <w:trPr>
          <w:cantSplit/>
        </w:trPr>
        <w:tc>
          <w:tcPr>
            <w:tcW w:type="dxa" w:w="115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FR-V-08</w:t>
            </w:r>
          </w:p>
        </w:tc>
        <w:tc>
          <w:tcPr>
            <w:tcW w:type="dxa" w:w="71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Dashboard atau widget dapat di-embed secara terkontrol pada aplikasi lain dengan autentikasi dan kebijakan akses yang sama.</w:t>
            </w:r>
          </w:p>
        </w:tc>
        <w:tc>
          <w:tcPr>
            <w:tcW w:type="dxa" w:w="13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Phase 2</w:t>
            </w:r>
          </w:p>
        </w:tc>
      </w:tr>
    </w:tbl>
    <w:p>
      <w:pPr>
        <w:spacing w:after="20"/>
      </w:pPr>
    </w:p>
    <w:p>
      <w:pPr>
        <w:pStyle w:val="Heading2"/>
        <w:keepNext/>
        <w:spacing w:before="180" w:after="100" w:line="259" w:lineRule="auto"/>
      </w:pPr>
      <w:r>
        <w:rPr>
          <w:rFonts w:ascii="Arial" w:hAnsi="Arial" w:eastAsia="Arial"/>
          <w:b/>
          <w:color w:val="1F6FEB"/>
          <w:sz w:val="24"/>
        </w:rPr>
        <w:t>7.7 Alerting, Annotation, dan Reporting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ID</w:t>
            </w:r>
          </w:p>
        </w:tc>
        <w:tc>
          <w:tcPr>
            <w:tcW w:type="dxa" w:w="712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Kebutuhan</w:t>
            </w:r>
          </w:p>
        </w:tc>
        <w:tc>
          <w:tcPr>
            <w:tcW w:type="dxa" w:w="136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Prioritas</w:t>
            </w:r>
          </w:p>
        </w:tc>
      </w:tr>
      <w:tr>
        <w:trPr>
          <w:cantSplit/>
        </w:trPr>
        <w:tc>
          <w:tcPr>
            <w:tcW w:type="dxa" w:w="115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FR-M-01</w:t>
            </w:r>
          </w:p>
        </w:tc>
        <w:tc>
          <w:tcPr>
            <w:tcW w:type="dxa" w:w="71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User berwenang dapat membuat alert berbasis threshold, misalnya nilai di bawah target, sensor tidak mengirim data, atau anomali sederhana.</w:t>
            </w:r>
          </w:p>
        </w:tc>
        <w:tc>
          <w:tcPr>
            <w:tcW w:type="dxa" w:w="13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FR-M-02</w:t>
            </w:r>
          </w:p>
        </w:tc>
        <w:tc>
          <w:tcPr>
            <w:tcW w:type="dxa" w:w="71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Alert dapat diarahkan ke channel yang disetujui organisasi seperti email atau aplikasi komunikasi yang terintegrasi.</w:t>
            </w:r>
          </w:p>
        </w:tc>
        <w:tc>
          <w:tcPr>
            <w:tcW w:type="dxa" w:w="13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FR-M-03</w:t>
            </w:r>
          </w:p>
        </w:tc>
        <w:tc>
          <w:tcPr>
            <w:tcW w:type="dxa" w:w="71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Alert menyertakan konteks: nama rule, nilai aktual, threshold, waktu, dashboard terkait, dan tautan detail dalam aplikasi.</w:t>
            </w:r>
          </w:p>
        </w:tc>
        <w:tc>
          <w:tcPr>
            <w:tcW w:type="dxa" w:w="13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FR-M-04</w:t>
            </w:r>
          </w:p>
        </w:tc>
        <w:tc>
          <w:tcPr>
            <w:tcW w:type="dxa" w:w="71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User dapat membuat annotation pada timeline/chart untuk mencatat kejadian penting, perubahan kebijakan, atau gangguan perangkat.</w:t>
            </w:r>
          </w:p>
        </w:tc>
        <w:tc>
          <w:tcPr>
            <w:tcW w:type="dxa" w:w="13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Phase 2</w:t>
            </w:r>
          </w:p>
        </w:tc>
      </w:tr>
      <w:tr>
        <w:trPr>
          <w:cantSplit/>
        </w:trPr>
        <w:tc>
          <w:tcPr>
            <w:tcW w:type="dxa" w:w="115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FR-M-05</w:t>
            </w:r>
          </w:p>
        </w:tc>
        <w:tc>
          <w:tcPr>
            <w:tcW w:type="dxa" w:w="71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Dashboard atau report dapat dijadwalkan dan dikirimkan ke penerima terpilih sesuai hak akses.</w:t>
            </w:r>
          </w:p>
        </w:tc>
        <w:tc>
          <w:tcPr>
            <w:tcW w:type="dxa" w:w="13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Phase 2</w:t>
            </w:r>
          </w:p>
        </w:tc>
      </w:tr>
      <w:tr>
        <w:trPr>
          <w:cantSplit/>
        </w:trPr>
        <w:tc>
          <w:tcPr>
            <w:tcW w:type="dxa" w:w="115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FR-M-06</w:t>
            </w:r>
          </w:p>
        </w:tc>
        <w:tc>
          <w:tcPr>
            <w:tcW w:type="dxa" w:w="71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Sistem menyimpan riwayat alert, acknowledgement, status penanganan, dan catatan tindak lanjut.</w:t>
            </w:r>
          </w:p>
        </w:tc>
        <w:tc>
          <w:tcPr>
            <w:tcW w:type="dxa" w:w="13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Phase 2</w:t>
            </w:r>
          </w:p>
        </w:tc>
      </w:tr>
    </w:tbl>
    <w:p>
      <w:pPr>
        <w:spacing w:after="20"/>
      </w:pPr>
    </w:p>
    <w:p>
      <w:pPr>
        <w:pStyle w:val="Heading2"/>
        <w:keepNext/>
        <w:spacing w:before="180" w:after="100" w:line="259" w:lineRule="auto"/>
      </w:pPr>
      <w:r>
        <w:rPr>
          <w:rFonts w:ascii="Arial" w:hAnsi="Arial" w:eastAsia="Arial"/>
          <w:b/>
          <w:color w:val="1F6FEB"/>
          <w:sz w:val="24"/>
        </w:rPr>
        <w:t>7.8 Kolaborasi dan Administrasi</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ID</w:t>
            </w:r>
          </w:p>
        </w:tc>
        <w:tc>
          <w:tcPr>
            <w:tcW w:type="dxa" w:w="712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Kebutuhan</w:t>
            </w:r>
          </w:p>
        </w:tc>
        <w:tc>
          <w:tcPr>
            <w:tcW w:type="dxa" w:w="136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Prioritas</w:t>
            </w:r>
          </w:p>
        </w:tc>
      </w:tr>
      <w:tr>
        <w:trPr>
          <w:cantSplit/>
        </w:trPr>
        <w:tc>
          <w:tcPr>
            <w:tcW w:type="dxa" w:w="115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FR-C-01</w:t>
            </w:r>
          </w:p>
        </w:tc>
        <w:tc>
          <w:tcPr>
            <w:tcW w:type="dxa" w:w="71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Pengguna dapat membagikan dashboard berdasarkan user, group, role, atau collection/workspace.</w:t>
            </w:r>
          </w:p>
        </w:tc>
        <w:tc>
          <w:tcPr>
            <w:tcW w:type="dxa" w:w="13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FR-C-02</w:t>
            </w:r>
          </w:p>
        </w:tc>
        <w:tc>
          <w:tcPr>
            <w:tcW w:type="dxa" w:w="71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Pengguna dapat memberikan komentar pada dashboard/widget dan menyebut pengguna lain bila fitur komunikasi diaktifkan.</w:t>
            </w:r>
          </w:p>
        </w:tc>
        <w:tc>
          <w:tcPr>
            <w:tcW w:type="dxa" w:w="13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Phase 2</w:t>
            </w:r>
          </w:p>
        </w:tc>
      </w:tr>
      <w:tr>
        <w:trPr>
          <w:cantSplit/>
        </w:trPr>
        <w:tc>
          <w:tcPr>
            <w:tcW w:type="dxa" w:w="115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FR-C-03</w:t>
            </w:r>
          </w:p>
        </w:tc>
        <w:tc>
          <w:tcPr>
            <w:tcW w:type="dxa" w:w="71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Sistem mencatat aktivitas penting: login, akses dashboard, perubahan data source, perubahan formula, publish dashboard, dan export.</w:t>
            </w:r>
          </w:p>
        </w:tc>
        <w:tc>
          <w:tcPr>
            <w:tcW w:type="dxa" w:w="13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FR-C-04</w:t>
            </w:r>
          </w:p>
        </w:tc>
        <w:tc>
          <w:tcPr>
            <w:tcW w:type="dxa" w:w="71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Admin dapat memantau job sinkronisasi, penggunaan query, query lambat, error, dan penggunaan dashboard.</w:t>
            </w:r>
          </w:p>
        </w:tc>
        <w:tc>
          <w:tcPr>
            <w:tcW w:type="dxa" w:w="13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r>
        <w:trPr>
          <w:cantSplit/>
        </w:trPr>
        <w:tc>
          <w:tcPr>
            <w:tcW w:type="dxa" w:w="115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FR-C-05</w:t>
            </w:r>
          </w:p>
        </w:tc>
        <w:tc>
          <w:tcPr>
            <w:tcW w:type="dxa" w:w="71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Admin dapat mengelola template dashboard, glossary, katalog data, dan status metric resmi.</w:t>
            </w:r>
          </w:p>
        </w:tc>
        <w:tc>
          <w:tcPr>
            <w:tcW w:type="dxa" w:w="13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MVP</w:t>
            </w:r>
          </w:p>
        </w:tc>
      </w:tr>
    </w:tbl>
    <w:p>
      <w:pPr>
        <w:spacing w:after="20"/>
      </w:pPr>
    </w:p>
    <w:p>
      <w:pPr>
        <w:pStyle w:val="Heading1"/>
        <w:keepNext/>
        <w:spacing w:before="260" w:after="100" w:line="259" w:lineRule="auto"/>
      </w:pPr>
      <w:r>
        <w:rPr>
          <w:rFonts w:ascii="Arial" w:hAnsi="Arial" w:eastAsia="Arial"/>
          <w:b/>
          <w:color w:val="123B70"/>
          <w:sz w:val="30"/>
        </w:rPr>
        <w:t>8. Kebutuhan Nonfungsional</w:t>
      </w:r>
    </w:p>
    <w:tbl>
      <w:tblPr>
        <w:tblW w:type="auto" w:w="0"/>
        <w:jc w:val="center"/>
        <w:tblLayout w:type="fixed"/>
        <w:tblLook w:firstColumn="1" w:firstRow="1" w:lastColumn="0" w:lastRow="0" w:noHBand="0" w:noVBand="1" w:val="04A0"/>
      </w:tblPr>
      <w:tblGrid>
        <w:gridCol w:w="10166"/>
      </w:tblGrid>
      <w:tr>
        <w:tc>
          <w:tcPr>
            <w:tcW w:type="dxa" w:w="9648"/>
            <w:shd w:fill="EAF3FF" w:val="clear"/>
            <w:tcBorders>
              <w:top w:val="single" w:sz="8" w:color="1F6FEB"/>
              <w:left w:val="single" w:sz="8" w:color="1F6FEB"/>
              <w:bottom w:val="single" w:sz="8" w:color="1F6FEB"/>
              <w:right w:val="single" w:sz="8" w:color="1F6FEB"/>
            </w:tcBorders>
            <w:tcMar>
              <w:top w:w="120" w:type="dxa"/>
              <w:start w:w="180" w:type="dxa"/>
              <w:bottom w:w="120" w:type="dxa"/>
              <w:end w:w="180" w:type="dxa"/>
            </w:tcMar>
          </w:tcPr>
          <w:p>
            <w:pPr>
              <w:keepNext w:val="0"/>
              <w:spacing w:before="0" w:after="0" w:line="269" w:lineRule="auto"/>
            </w:pPr>
            <w:r>
              <w:rPr>
                <w:rFonts w:ascii="Arial" w:hAnsi="Arial" w:eastAsia="Arial"/>
                <w:b/>
                <w:color w:val="1F6FEB"/>
                <w:sz w:val="19"/>
              </w:rPr>
              <w:t>Catatan target</w:t>
            </w:r>
            <w:r>
              <w:br/>
            </w:r>
            <w:r>
              <w:rPr>
                <w:rFonts w:ascii="Arial" w:hAnsi="Arial" w:eastAsia="Arial"/>
                <w:color w:val="1F2937"/>
                <w:sz w:val="18"/>
              </w:rPr>
              <w:t>Angka target di bagian ini merupakan usulan untuk disepakati saat technical discovery. Nilai final harus menyesuaikan volume data, jumlah pengguna bersamaan, SLA organisasi, dan arsitektur hosting.</w:t>
            </w:r>
          </w:p>
        </w:tc>
      </w:tr>
    </w:tbl>
    <w:p>
      <w:pPr>
        <w:spacing w:after="2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Kategori</w:t>
            </w:r>
          </w:p>
        </w:tc>
        <w:tc>
          <w:tcPr>
            <w:tcW w:type="dxa" w:w="7560"/>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Kebutuhan / Target Usulan</w:t>
            </w:r>
          </w:p>
        </w:tc>
      </w:tr>
      <w:tr>
        <w:trPr>
          <w:cantSplit/>
        </w:trPr>
        <w:tc>
          <w:tcPr>
            <w:tcW w:type="dxa" w:w="208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Kinerja</w:t>
            </w:r>
          </w:p>
        </w:tc>
        <w:tc>
          <w:tcPr>
            <w:tcW w:type="dxa" w:w="7560"/>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Dashboard umum (hingga 10 widget pada dataset teroptimasi) mencapai waktu tampil P95 &lt;= 5 detik; perubahan filter P95 &lt;= 3 detik; eksekusi query ad hoc diberi batas waktu dan pesan timeout yang jelas.</w:t>
            </w:r>
          </w:p>
        </w:tc>
      </w:tr>
      <w:tr>
        <w:trPr>
          <w:cantSplit/>
        </w:trPr>
        <w:tc>
          <w:tcPr>
            <w:tcW w:type="dxa" w:w="208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Skalabilitas</w:t>
            </w:r>
          </w:p>
        </w:tc>
        <w:tc>
          <w:tcPr>
            <w:tcW w:type="dxa" w:w="7560"/>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Komponen query, worker sinkronisasi, alert engine, dan frontend dapat diskalakan terpisah. Data IoT tidak boleh bergantung sepenuhnya pada polling Google Sheets saat volume meningkat.</w:t>
            </w:r>
          </w:p>
        </w:tc>
      </w:tr>
      <w:tr>
        <w:trPr>
          <w:cantSplit/>
        </w:trPr>
        <w:tc>
          <w:tcPr>
            <w:tcW w:type="dxa" w:w="208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Ketersediaan</w:t>
            </w:r>
          </w:p>
        </w:tc>
        <w:tc>
          <w:tcPr>
            <w:tcW w:type="dxa" w:w="7560"/>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Target awal 99,5% untuk layanan dashboard produksi; jadwal maintenance, backup, dan pemulihan didokumentasikan.</w:t>
            </w:r>
          </w:p>
        </w:tc>
      </w:tr>
      <w:tr>
        <w:trPr>
          <w:cantSplit/>
        </w:trPr>
        <w:tc>
          <w:tcPr>
            <w:tcW w:type="dxa" w:w="208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Keamanan</w:t>
            </w:r>
          </w:p>
        </w:tc>
        <w:tc>
          <w:tcPr>
            <w:tcW w:type="dxa" w:w="7560"/>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TLS untuk transit data; enkripsi secret; akun konektor read-only; least privilege; audit log; secret tidak boleh tersimpan di frontend atau log biasa.</w:t>
            </w:r>
          </w:p>
        </w:tc>
      </w:tr>
      <w:tr>
        <w:trPr>
          <w:cantSplit/>
        </w:trPr>
        <w:tc>
          <w:tcPr>
            <w:tcW w:type="dxa" w:w="208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Privasi</w:t>
            </w:r>
          </w:p>
        </w:tc>
        <w:tc>
          <w:tcPr>
            <w:tcW w:type="dxa" w:w="7560"/>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Field sensitif diberi klasifikasi; masking, column restriction, dan row-level policy diterapkan sesuai peran/atribut pengguna.</w:t>
            </w:r>
          </w:p>
        </w:tc>
      </w:tr>
      <w:tr>
        <w:trPr>
          <w:cantSplit/>
        </w:trPr>
        <w:tc>
          <w:tcPr>
            <w:tcW w:type="dxa" w:w="208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Keandalan Data</w:t>
            </w:r>
          </w:p>
        </w:tc>
        <w:tc>
          <w:tcPr>
            <w:tcW w:type="dxa" w:w="7560"/>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Setiap sync memiliki status; data freshness, kegagalan transform, dan perubahan schema dapat dipantau.</w:t>
            </w:r>
          </w:p>
        </w:tc>
      </w:tr>
      <w:tr>
        <w:trPr>
          <w:cantSplit/>
        </w:trPr>
        <w:tc>
          <w:tcPr>
            <w:tcW w:type="dxa" w:w="208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Aksesibilitas</w:t>
            </w:r>
          </w:p>
        </w:tc>
        <w:tc>
          <w:tcPr>
            <w:tcW w:type="dxa" w:w="7560"/>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Kontras memadai, navigasi keyboard dasar, label yang jelas, tidak mengandalkan warna semata, dan dukungan pembaca layar pada komponen utama.</w:t>
            </w:r>
          </w:p>
        </w:tc>
      </w:tr>
      <w:tr>
        <w:trPr>
          <w:cantSplit/>
        </w:trPr>
        <w:tc>
          <w:tcPr>
            <w:tcW w:type="dxa" w:w="208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Kompatibilitas</w:t>
            </w:r>
          </w:p>
        </w:tc>
        <w:tc>
          <w:tcPr>
            <w:tcW w:type="dxa" w:w="7560"/>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Mendukung browser modern desktop; responsivitas untuk tablet dan mobile diprioritaskan untuk konsumsi dashboard.</w:t>
            </w:r>
          </w:p>
        </w:tc>
      </w:tr>
      <w:tr>
        <w:trPr>
          <w:cantSplit/>
        </w:trPr>
        <w:tc>
          <w:tcPr>
            <w:tcW w:type="dxa" w:w="208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Lokalisasi</w:t>
            </w:r>
          </w:p>
        </w:tc>
        <w:tc>
          <w:tcPr>
            <w:tcW w:type="dxa" w:w="7560"/>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UI awal Bahasa Indonesia; format angka, mata uang, zona waktu, dan tanggal dapat dikonfigurasi.</w:t>
            </w:r>
          </w:p>
        </w:tc>
      </w:tr>
      <w:tr>
        <w:trPr>
          <w:cantSplit/>
        </w:trPr>
        <w:tc>
          <w:tcPr>
            <w:tcW w:type="dxa" w:w="208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Observability</w:t>
            </w:r>
          </w:p>
        </w:tc>
        <w:tc>
          <w:tcPr>
            <w:tcW w:type="dxa" w:w="7560"/>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Aplikasi memiliki log terstruktur, health check, metrics internal, tracing seperlunya, serta dashboard kesehatan platform.</w:t>
            </w:r>
          </w:p>
        </w:tc>
      </w:tr>
      <w:tr>
        <w:trPr>
          <w:cantSplit/>
        </w:trPr>
        <w:tc>
          <w:tcPr>
            <w:tcW w:type="dxa" w:w="208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Maintainability</w:t>
            </w:r>
          </w:p>
        </w:tc>
        <w:tc>
          <w:tcPr>
            <w:tcW w:type="dxa" w:w="7560"/>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Konektor dan visualisasi menggunakan interface modular; dokumentasi API/data contract, test otomatis, serta version control untuk konfigurasi penting.</w:t>
            </w:r>
          </w:p>
        </w:tc>
      </w:tr>
    </w:tbl>
    <w:p>
      <w:pPr>
        <w:spacing w:after="20"/>
      </w:pPr>
    </w:p>
    <w:p>
      <w:pPr>
        <w:pStyle w:val="Heading1"/>
        <w:keepNext/>
        <w:spacing w:before="260" w:after="100" w:line="259" w:lineRule="auto"/>
      </w:pPr>
      <w:r>
        <w:rPr>
          <w:rFonts w:ascii="Arial" w:hAnsi="Arial" w:eastAsia="Arial"/>
          <w:b/>
          <w:color w:val="123B70"/>
          <w:sz w:val="30"/>
        </w:rPr>
        <w:t>9. Governance, Keamanan, dan Akses Data</w:t>
      </w:r>
    </w:p>
    <w:p>
      <w:pPr>
        <w:pStyle w:val="Heading2"/>
        <w:keepNext/>
        <w:spacing w:before="180" w:after="100" w:line="259" w:lineRule="auto"/>
      </w:pPr>
      <w:r>
        <w:rPr>
          <w:rFonts w:ascii="Arial" w:hAnsi="Arial" w:eastAsia="Arial"/>
          <w:b/>
          <w:color w:val="1F6FEB"/>
          <w:sz w:val="24"/>
        </w:rPr>
        <w:t>9.1 Prinsip Akses Data</w:t>
      </w:r>
    </w:p>
    <w:p>
      <w:pPr>
        <w:pStyle w:val="ListBullet"/>
        <w:keepNext w:val="0"/>
        <w:spacing w:before="0" w:after="40" w:line="264" w:lineRule="auto"/>
      </w:pPr>
      <w:r>
        <w:rPr>
          <w:rFonts w:ascii="Arial" w:hAnsi="Arial" w:eastAsia="Arial"/>
          <w:color w:val="1F2937"/>
          <w:sz w:val="19"/>
        </w:rPr>
        <w:t>Authentication terintegrasi dengan mekanisme organisasi bila tersedia, misalnya SSO/OIDC/SAML.</w:t>
      </w:r>
    </w:p>
    <w:p>
      <w:pPr>
        <w:pStyle w:val="ListBullet"/>
        <w:keepNext w:val="0"/>
        <w:spacing w:before="0" w:after="40" w:line="264" w:lineRule="auto"/>
      </w:pPr>
      <w:r>
        <w:rPr>
          <w:rFonts w:ascii="Arial" w:hAnsi="Arial" w:eastAsia="Arial"/>
          <w:color w:val="1F2937"/>
          <w:sz w:val="19"/>
        </w:rPr>
        <w:t>Authorization berbasis role ditambah atribut data; contoh: pengguna region Bandung hanya dapat melihat baris data untuk Bandung.</w:t>
      </w:r>
    </w:p>
    <w:p>
      <w:pPr>
        <w:pStyle w:val="ListBullet"/>
        <w:keepNext w:val="0"/>
        <w:spacing w:before="0" w:after="40" w:line="264" w:lineRule="auto"/>
      </w:pPr>
      <w:r>
        <w:rPr>
          <w:rFonts w:ascii="Arial" w:hAnsi="Arial" w:eastAsia="Arial"/>
          <w:color w:val="1F2937"/>
          <w:sz w:val="19"/>
        </w:rPr>
        <w:t>Pengaturan akses dilakukan pada lapisan query/data policy, bukan hanya menyembunyikan widget di frontend.</w:t>
      </w:r>
    </w:p>
    <w:p>
      <w:pPr>
        <w:pStyle w:val="ListBullet"/>
        <w:keepNext w:val="0"/>
        <w:spacing w:before="0" w:after="40" w:line="264" w:lineRule="auto"/>
      </w:pPr>
      <w:r>
        <w:rPr>
          <w:rFonts w:ascii="Arial" w:hAnsi="Arial" w:eastAsia="Arial"/>
          <w:color w:val="1F2937"/>
          <w:sz w:val="19"/>
        </w:rPr>
        <w:t>Native SQL hanya dibuka untuk role tertentu dan tetap melalui query service yang read-only serta dibatasi.</w:t>
      </w:r>
    </w:p>
    <w:p>
      <w:pPr>
        <w:pStyle w:val="ListBullet"/>
        <w:keepNext w:val="0"/>
        <w:spacing w:before="0" w:after="40" w:line="264" w:lineRule="auto"/>
      </w:pPr>
      <w:r>
        <w:rPr>
          <w:rFonts w:ascii="Arial" w:hAnsi="Arial" w:eastAsia="Arial"/>
          <w:color w:val="1F2937"/>
          <w:sz w:val="19"/>
        </w:rPr>
        <w:t>Export mengikuti kebijakan field/row yang sama seperti tampilan dashboard.</w:t>
      </w:r>
    </w:p>
    <w:p>
      <w:pPr>
        <w:pStyle w:val="ListBullet"/>
        <w:keepNext w:val="0"/>
        <w:spacing w:before="0" w:after="40" w:line="264" w:lineRule="auto"/>
      </w:pPr>
      <w:r>
        <w:rPr>
          <w:rFonts w:ascii="Arial" w:hAnsi="Arial" w:eastAsia="Arial"/>
          <w:color w:val="1F2937"/>
          <w:sz w:val="19"/>
        </w:rPr>
        <w:t>Perubahan konektor, formula resmi, role, dan export dicatat pada audit log.</w:t>
      </w:r>
    </w:p>
    <w:p>
      <w:pPr>
        <w:pStyle w:val="Heading2"/>
        <w:keepNext/>
        <w:spacing w:before="180" w:after="100" w:line="259" w:lineRule="auto"/>
      </w:pPr>
      <w:r>
        <w:rPr>
          <w:rFonts w:ascii="Arial" w:hAnsi="Arial" w:eastAsia="Arial"/>
          <w:b/>
          <w:color w:val="1F6FEB"/>
          <w:sz w:val="24"/>
        </w:rPr>
        <w:t>9.2 Lifecycle Metric</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Status</w:t>
            </w:r>
          </w:p>
        </w:tc>
        <w:tc>
          <w:tcPr>
            <w:tcW w:type="dxa" w:w="568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Makna</w:t>
            </w:r>
          </w:p>
        </w:tc>
        <w:tc>
          <w:tcPr>
            <w:tcW w:type="dxa" w:w="2232"/>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Aktor Utama</w:t>
            </w:r>
          </w:p>
        </w:tc>
      </w:tr>
      <w:tr>
        <w:trPr>
          <w:cantSplit/>
        </w:trPr>
        <w:tc>
          <w:tcPr>
            <w:tcW w:type="dxa" w:w="17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Draft</w:t>
            </w:r>
          </w:p>
        </w:tc>
        <w:tc>
          <w:tcPr>
            <w:tcW w:type="dxa" w:w="568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Metric dibuat atau diubah, belum digunakan sebagai angka resmi.</w:t>
            </w:r>
          </w:p>
        </w:tc>
        <w:tc>
          <w:tcPr>
            <w:tcW w:type="dxa" w:w="223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Analyst / Metric Owner</w:t>
            </w:r>
          </w:p>
        </w:tc>
      </w:tr>
      <w:tr>
        <w:trPr>
          <w:cantSplit/>
        </w:trPr>
        <w:tc>
          <w:tcPr>
            <w:tcW w:type="dxa" w:w="17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In Review</w:t>
            </w:r>
          </w:p>
        </w:tc>
        <w:tc>
          <w:tcPr>
            <w:tcW w:type="dxa" w:w="568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Formula dan definisi sedang diperiksa business/data owner.</w:t>
            </w:r>
          </w:p>
        </w:tc>
        <w:tc>
          <w:tcPr>
            <w:tcW w:type="dxa" w:w="223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Metric Owner / Reviewer</w:t>
            </w:r>
          </w:p>
        </w:tc>
      </w:tr>
      <w:tr>
        <w:trPr>
          <w:cantSplit/>
        </w:trPr>
        <w:tc>
          <w:tcPr>
            <w:tcW w:type="dxa" w:w="172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Certified</w:t>
            </w:r>
          </w:p>
        </w:tc>
        <w:tc>
          <w:tcPr>
            <w:tcW w:type="dxa" w:w="568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Metric resmi dan direkomendasikan untuk dashboard organisasi.</w:t>
            </w:r>
          </w:p>
        </w:tc>
        <w:tc>
          <w:tcPr>
            <w:tcW w:type="dxa" w:w="223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Metric Owner</w:t>
            </w:r>
          </w:p>
        </w:tc>
      </w:tr>
      <w:tr>
        <w:trPr>
          <w:cantSplit/>
        </w:trPr>
        <w:tc>
          <w:tcPr>
            <w:tcW w:type="dxa" w:w="172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Deprecated</w:t>
            </w:r>
          </w:p>
        </w:tc>
        <w:tc>
          <w:tcPr>
            <w:tcW w:type="dxa" w:w="568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Metric tidak lagi dipakai untuk kebutuhan baru, tetapi histori tetap tersimpan.</w:t>
            </w:r>
          </w:p>
        </w:tc>
        <w:tc>
          <w:tcPr>
            <w:tcW w:type="dxa" w:w="223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Metric Owner / Data Admin</w:t>
            </w:r>
          </w:p>
        </w:tc>
      </w:tr>
    </w:tbl>
    <w:p>
      <w:pPr>
        <w:spacing w:after="20"/>
      </w:pPr>
    </w:p>
    <w:p>
      <w:pPr>
        <w:pStyle w:val="Heading2"/>
        <w:keepNext/>
        <w:spacing w:before="180" w:after="100" w:line="259" w:lineRule="auto"/>
      </w:pPr>
      <w:r>
        <w:rPr>
          <w:rFonts w:ascii="Arial" w:hAnsi="Arial" w:eastAsia="Arial"/>
          <w:b/>
          <w:color w:val="1F6FEB"/>
          <w:sz w:val="24"/>
        </w:rPr>
        <w:t>9.3 Data Quality Status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5"/>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Status</w:t>
            </w:r>
          </w:p>
        </w:tc>
        <w:tc>
          <w:tcPr>
            <w:tcW w:type="dxa" w:w="5040"/>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Interpretasi</w:t>
            </w:r>
          </w:p>
        </w:tc>
        <w:tc>
          <w:tcPr>
            <w:tcW w:type="dxa" w:w="2951"/>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Aksi Sistem</w:t>
            </w:r>
          </w:p>
        </w:tc>
      </w:tr>
      <w:tr>
        <w:trPr>
          <w:cantSplit/>
        </w:trPr>
        <w:tc>
          <w:tcPr>
            <w:tcW w:type="dxa" w:w="1655"/>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Healthy</w:t>
            </w:r>
          </w:p>
        </w:tc>
        <w:tc>
          <w:tcPr>
            <w:tcW w:type="dxa" w:w="5040"/>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Data tersedia, validasi utama lolos, dan freshness sesuai threshold.</w:t>
            </w:r>
          </w:p>
        </w:tc>
        <w:tc>
          <w:tcPr>
            <w:tcW w:type="dxa" w:w="2951"/>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Tampilkan status normal.</w:t>
            </w:r>
          </w:p>
        </w:tc>
      </w:tr>
      <w:tr>
        <w:trPr>
          <w:cantSplit/>
        </w:trPr>
        <w:tc>
          <w:tcPr>
            <w:tcW w:type="dxa" w:w="1655"/>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Warning</w:t>
            </w:r>
          </w:p>
        </w:tc>
        <w:tc>
          <w:tcPr>
            <w:tcW w:type="dxa" w:w="5040"/>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Ada keterlambatan data, nilai kosong meningkat, atau rule minor gagal.</w:t>
            </w:r>
          </w:p>
        </w:tc>
        <w:tc>
          <w:tcPr>
            <w:tcW w:type="dxa" w:w="2951"/>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Tampilkan warning serta beri link ke detail kualitas data.</w:t>
            </w:r>
          </w:p>
        </w:tc>
      </w:tr>
      <w:tr>
        <w:trPr>
          <w:cantSplit/>
        </w:trPr>
        <w:tc>
          <w:tcPr>
            <w:tcW w:type="dxa" w:w="1655"/>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Critical</w:t>
            </w:r>
          </w:p>
        </w:tc>
        <w:tc>
          <w:tcPr>
            <w:tcW w:type="dxa" w:w="5040"/>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Sinkronisasi gagal, data sangat terlambat, atau rule penting gagal.</w:t>
            </w:r>
          </w:p>
        </w:tc>
        <w:tc>
          <w:tcPr>
            <w:tcW w:type="dxa" w:w="2951"/>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Kirim alert kepada owner dan beri label pada dashboard terdampak.</w:t>
            </w:r>
          </w:p>
        </w:tc>
      </w:tr>
      <w:tr>
        <w:trPr>
          <w:cantSplit/>
        </w:trPr>
        <w:tc>
          <w:tcPr>
            <w:tcW w:type="dxa" w:w="1655"/>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Unknown</w:t>
            </w:r>
          </w:p>
        </w:tc>
        <w:tc>
          <w:tcPr>
            <w:tcW w:type="dxa" w:w="5040"/>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Status belum dapat dihitung atau sumber belum dikonfigurasi lengkap.</w:t>
            </w:r>
          </w:p>
        </w:tc>
        <w:tc>
          <w:tcPr>
            <w:tcW w:type="dxa" w:w="2951"/>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Tampilkan informasi setup yang diperlukan.</w:t>
            </w:r>
          </w:p>
        </w:tc>
      </w:tr>
    </w:tbl>
    <w:p>
      <w:pPr>
        <w:spacing w:after="20"/>
      </w:pPr>
    </w:p>
    <w:p>
      <w:pPr>
        <w:pStyle w:val="Heading1"/>
        <w:keepNext/>
        <w:spacing w:before="260" w:after="100" w:line="259" w:lineRule="auto"/>
      </w:pPr>
      <w:r>
        <w:rPr>
          <w:rFonts w:ascii="Arial" w:hAnsi="Arial" w:eastAsia="Arial"/>
          <w:b/>
          <w:color w:val="123B70"/>
          <w:sz w:val="30"/>
        </w:rPr>
        <w:t>10. Strategi Integrasi: Grafana, Metabase, atau Platform Sendiri</w:t>
      </w:r>
    </w:p>
    <w:p>
      <w:pPr>
        <w:keepNext w:val="0"/>
        <w:spacing w:before="0" w:after="80" w:line="276" w:lineRule="auto"/>
      </w:pPr>
      <w:r>
        <w:rPr>
          <w:rFonts w:ascii="Arial" w:hAnsi="Arial" w:eastAsia="Arial"/>
          <w:b w:val="0"/>
          <w:i w:val="0"/>
          <w:color w:val="1F2937"/>
          <w:sz w:val="20"/>
        </w:rPr>
        <w:t>Keputusan tidak perlu bersifat biner. Platform dapat dibangun secara hybrid dengan frontend dan governance sendiri, sambil memanfaatkan tool atau komponen yang mempercepat time-to-value pada tahap awal. Pemilihan akhir perlu mempertimbangkan lisensi, keamanan embedding, deployment, extensibility, dan kesesuaian dengan use case.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55"/>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5"/>
              </w:rPr>
              <w:t>Pendekatan</w:t>
            </w:r>
          </w:p>
        </w:tc>
        <w:tc>
          <w:tcPr>
            <w:tcW w:type="dxa" w:w="2880"/>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5"/>
              </w:rPr>
              <w:t>Kelebihan</w:t>
            </w:r>
          </w:p>
        </w:tc>
        <w:tc>
          <w:tcPr>
            <w:tcW w:type="dxa" w:w="3671"/>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5"/>
              </w:rPr>
              <w:t>Keterbatasan / Risiko</w:t>
            </w:r>
          </w:p>
        </w:tc>
        <w:tc>
          <w:tcPr>
            <w:tcW w:type="dxa" w:w="1440"/>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5"/>
              </w:rPr>
              <w:t>Kesesuaian</w:t>
            </w:r>
          </w:p>
        </w:tc>
      </w:tr>
      <w:tr>
        <w:trPr>
          <w:cantSplit/>
        </w:trPr>
        <w:tc>
          <w:tcPr>
            <w:tcW w:type="dxa" w:w="1655"/>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Embed Grafana</w:t>
            </w:r>
          </w:p>
        </w:tc>
        <w:tc>
          <w:tcPr>
            <w:tcW w:type="dxa" w:w="2880"/>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Cepat untuk dashboard monitoring, time series, transformasi, panel, dan alerting.</w:t>
            </w:r>
          </w:p>
        </w:tc>
        <w:tc>
          <w:tcPr>
            <w:tcW w:type="dxa" w:w="3671"/>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UX masih mengikuti paradigma Grafana; kebutuhan BI bisnis, semantic layer, dan experience custom dapat memerlukan banyak penyesuaian.</w:t>
            </w:r>
          </w:p>
        </w:tc>
        <w:tc>
          <w:tcPr>
            <w:tcW w:type="dxa" w:w="1440"/>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Baik untuk monitoring teknis / IoT yang sudah matang.</w:t>
            </w:r>
          </w:p>
        </w:tc>
      </w:tr>
      <w:tr>
        <w:trPr>
          <w:cantSplit/>
        </w:trPr>
        <w:tc>
          <w:tcPr>
            <w:tcW w:type="dxa" w:w="1655"/>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Embed Metabase</w:t>
            </w:r>
          </w:p>
        </w:tc>
        <w:tc>
          <w:tcPr>
            <w:tcW w:type="dxa" w:w="2880"/>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Kuat untuk visual query builder, self-service analytics, metric, model, dan dashboard bisnis.</w:t>
            </w:r>
          </w:p>
        </w:tc>
        <w:tc>
          <w:tcPr>
            <w:tcW w:type="dxa" w:w="3671"/>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Ketersediaan embedding dan security granular tertentu bergantung pada edition/plan; real-time monitoring/alerting bukan fokus utama seperti Grafana.</w:t>
            </w:r>
          </w:p>
        </w:tc>
        <w:tc>
          <w:tcPr>
            <w:tcW w:type="dxa" w:w="1440"/>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Baik untuk analysis bisnis dan exploration.</w:t>
            </w:r>
          </w:p>
        </w:tc>
      </w:tr>
      <w:tr>
        <w:trPr>
          <w:cantSplit/>
        </w:trPr>
        <w:tc>
          <w:tcPr>
            <w:tcW w:type="dxa" w:w="1655"/>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Bangun dari nol</w:t>
            </w:r>
          </w:p>
        </w:tc>
        <w:tc>
          <w:tcPr>
            <w:tcW w:type="dxa" w:w="2880"/>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Kontrol penuh UX, domain model, governance, dan integrasi bisnis.</w:t>
            </w:r>
          </w:p>
        </w:tc>
        <w:tc>
          <w:tcPr>
            <w:tcW w:type="dxa" w:w="3671"/>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Biaya, waktu, serta kompleksitas tinggi; perlu membangun query engine, charting, alerting, permission, dan scaling sendiri.</w:t>
            </w:r>
          </w:p>
        </w:tc>
        <w:tc>
          <w:tcPr>
            <w:tcW w:type="dxa" w:w="1440"/>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Layak untuk diferensiasi produk jangka panjang yang kuat.</w:t>
            </w:r>
          </w:p>
        </w:tc>
      </w:tr>
      <w:tr>
        <w:trPr>
          <w:cantSplit/>
        </w:trPr>
        <w:tc>
          <w:tcPr>
            <w:tcW w:type="dxa" w:w="1655"/>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Hybrid (direkomendasikan)</w:t>
            </w:r>
          </w:p>
        </w:tc>
        <w:tc>
          <w:tcPr>
            <w:tcW w:type="dxa" w:w="2880"/>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Frontend/workspace dan semantic/governance disesuaikan kebutuhan; engine/komponen BI dipakai selektif untuk percepat delivery.</w:t>
            </w:r>
          </w:p>
        </w:tc>
        <w:tc>
          <w:tcPr>
            <w:tcW w:type="dxa" w:w="3671"/>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Membutuhkan batas integrasi yang jelas agar tidak terjadi duplikasi konfigurasi dan permission.</w:t>
            </w:r>
          </w:p>
        </w:tc>
        <w:tc>
          <w:tcPr>
            <w:tcW w:type="dxa" w:w="1440"/>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Paling seimbang untuk PoC menuju produk jangka panjang.</w:t>
            </w:r>
          </w:p>
        </w:tc>
      </w:tr>
    </w:tbl>
    <w:p>
      <w:pPr>
        <w:spacing w:after="20"/>
      </w:pPr>
    </w:p>
    <w:p>
      <w:pPr>
        <w:pStyle w:val="Heading2"/>
        <w:keepNext/>
        <w:spacing w:before="180" w:after="100" w:line="259" w:lineRule="auto"/>
      </w:pPr>
      <w:r>
        <w:rPr>
          <w:rFonts w:ascii="Arial" w:hAnsi="Arial" w:eastAsia="Arial"/>
          <w:b/>
          <w:color w:val="1F6FEB"/>
          <w:sz w:val="24"/>
        </w:rPr>
        <w:t>10.1 Rekomendasi Arah Produk</w:t>
      </w:r>
    </w:p>
    <w:tbl>
      <w:tblPr>
        <w:tblW w:type="auto" w:w="0"/>
        <w:jc w:val="center"/>
        <w:tblLayout w:type="fixed"/>
        <w:tblLook w:firstColumn="1" w:firstRow="1" w:lastColumn="0" w:lastRow="0" w:noHBand="0" w:noVBand="1" w:val="04A0"/>
      </w:tblPr>
      <w:tblGrid>
        <w:gridCol w:w="10166"/>
      </w:tblGrid>
      <w:tr>
        <w:tc>
          <w:tcPr>
            <w:tcW w:type="dxa" w:w="9648"/>
            <w:shd w:fill="EAFBF7" w:val="clear"/>
            <w:tcBorders>
              <w:top w:val="single" w:sz="8" w:color="0F9D8A"/>
              <w:left w:val="single" w:sz="8" w:color="0F9D8A"/>
              <w:bottom w:val="single" w:sz="8" w:color="0F9D8A"/>
              <w:right w:val="single" w:sz="8" w:color="0F9D8A"/>
            </w:tcBorders>
            <w:tcMar>
              <w:top w:w="120" w:type="dxa"/>
              <w:start w:w="180" w:type="dxa"/>
              <w:bottom w:w="120" w:type="dxa"/>
              <w:end w:w="180" w:type="dxa"/>
            </w:tcMar>
          </w:tcPr>
          <w:p>
            <w:pPr>
              <w:keepNext w:val="0"/>
              <w:spacing w:before="0" w:after="0" w:line="269" w:lineRule="auto"/>
            </w:pPr>
            <w:r>
              <w:rPr>
                <w:rFonts w:ascii="Arial" w:hAnsi="Arial" w:eastAsia="Arial"/>
                <w:b/>
                <w:color w:val="0F9D8A"/>
                <w:sz w:val="19"/>
              </w:rPr>
              <w:t>Rekomendasi</w:t>
            </w:r>
            <w:r>
              <w:br/>
            </w:r>
            <w:r>
              <w:rPr>
                <w:rFonts w:ascii="Arial" w:hAnsi="Arial" w:eastAsia="Arial"/>
                <w:color w:val="1F2937"/>
                <w:sz w:val="18"/>
              </w:rPr>
              <w:t>Mulai dengan pendekatan hybrid. Bangun pengalaman pengguna, data catalog, metric governance, access policy, dan alur Ask AI sebagai kapabilitas inti produk. Untuk PoC, gunakan konektor Google Sheets/database serta library chart atau BI component yang paling sesuai. Hindari sekadar menempelkan dashboard pihak ketiga tanpa konsistensi autentikasi, metadata, dan akses data.</w:t>
            </w:r>
          </w:p>
        </w:tc>
      </w:tr>
    </w:tbl>
    <w:p>
      <w:pPr>
        <w:spacing w:after="20"/>
      </w:pPr>
    </w:p>
    <w:p>
      <w:pPr>
        <w:pStyle w:val="Heading2"/>
        <w:keepNext/>
        <w:spacing w:before="180" w:after="100" w:line="259" w:lineRule="auto"/>
      </w:pPr>
      <w:r>
        <w:rPr>
          <w:rFonts w:ascii="Arial" w:hAnsi="Arial" w:eastAsia="Arial"/>
          <w:b/>
          <w:color w:val="1F6FEB"/>
          <w:sz w:val="24"/>
        </w:rPr>
        <w:t>10.2 Dasar Pembanding Teknis</w:t>
      </w:r>
    </w:p>
    <w:p>
      <w:pPr>
        <w:keepNext w:val="0"/>
        <w:spacing w:before="0" w:after="80" w:line="276" w:lineRule="auto"/>
      </w:pPr>
      <w:r>
        <w:rPr>
          <w:rFonts w:ascii="Arial" w:hAnsi="Arial" w:eastAsia="Arial"/>
          <w:b w:val="0"/>
          <w:i w:val="0"/>
          <w:color w:val="1F2937"/>
          <w:sz w:val="20"/>
        </w:rPr>
        <w:t>Grafana secara resmi mendokumentasikan kemampuan data sources, dashboard, transformations, alerting, dan annotations. Metabase secara resmi mendokumentasikan graphical query builder, metrics, data transforms, row/column security, serta opsi embedding. Ketersediaan fitur tertentu perlu diverifikasi berdasarkan versi dan edition yang dipilih saat technical discovery.</w:t>
      </w:r>
    </w:p>
    <w:p>
      <w:pPr>
        <w:pStyle w:val="Heading1"/>
        <w:keepNext/>
        <w:spacing w:before="260" w:after="100" w:line="259" w:lineRule="auto"/>
      </w:pPr>
      <w:r>
        <w:rPr>
          <w:rFonts w:ascii="Arial" w:hAnsi="Arial" w:eastAsia="Arial"/>
          <w:b/>
          <w:color w:val="123B70"/>
          <w:sz w:val="30"/>
        </w:rPr>
        <w:t>11. Skenario Proof of Concept</w:t>
      </w:r>
    </w:p>
    <w:p>
      <w:pPr>
        <w:pStyle w:val="Heading2"/>
        <w:keepNext/>
        <w:spacing w:before="180" w:after="100" w:line="259" w:lineRule="auto"/>
      </w:pPr>
      <w:r>
        <w:rPr>
          <w:rFonts w:ascii="Arial" w:hAnsi="Arial" w:eastAsia="Arial"/>
          <w:b/>
          <w:color w:val="1F6FEB"/>
          <w:sz w:val="24"/>
        </w:rPr>
        <w:t>11.1 Tujuan PoC</w:t>
      </w:r>
    </w:p>
    <w:p>
      <w:pPr>
        <w:keepNext w:val="0"/>
        <w:spacing w:before="0" w:after="80" w:line="276" w:lineRule="auto"/>
      </w:pPr>
      <w:r>
        <w:rPr>
          <w:rFonts w:ascii="Arial" w:hAnsi="Arial" w:eastAsia="Arial"/>
          <w:b w:val="0"/>
          <w:i w:val="0"/>
          <w:color w:val="1F2937"/>
          <w:sz w:val="20"/>
        </w:rPr>
        <w:t>PoC bertujuan membuktikan bahwa data dari sumber awal dapat diintegrasikan, rumus dapat dikelola dengan konsisten, dan pengguna dapat mengubah pertanyaan menjadi visualisasi tanpa ketergantungan penuh pada engineer.</w:t>
      </w:r>
    </w:p>
    <w:p>
      <w:pPr>
        <w:pStyle w:val="Heading2"/>
        <w:keepNext/>
        <w:spacing w:before="180" w:after="100" w:line="259" w:lineRule="auto"/>
      </w:pPr>
      <w:r>
        <w:rPr>
          <w:rFonts w:ascii="Arial" w:hAnsi="Arial" w:eastAsia="Arial"/>
          <w:b/>
          <w:color w:val="1F6FEB"/>
          <w:sz w:val="24"/>
        </w:rPr>
        <w:t>11.2 Dataset Contoh</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Field</w:t>
            </w:r>
          </w:p>
        </w:tc>
        <w:tc>
          <w:tcPr>
            <w:tcW w:type="dxa" w:w="316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Contoh</w:t>
            </w:r>
          </w:p>
        </w:tc>
        <w:tc>
          <w:tcPr>
            <w:tcW w:type="dxa" w:w="424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Peran</w:t>
            </w:r>
          </w:p>
        </w:tc>
      </w:tr>
      <w:tr>
        <w:trPr>
          <w:cantSplit/>
        </w:trPr>
        <w:tc>
          <w:tcPr>
            <w:tcW w:type="dxa" w:w="223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Student_ID</w:t>
            </w:r>
          </w:p>
        </w:tc>
        <w:tc>
          <w:tcPr>
            <w:tcW w:type="dxa" w:w="31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S-0001</w:t>
            </w:r>
          </w:p>
        </w:tc>
        <w:tc>
          <w:tcPr>
            <w:tcW w:type="dxa" w:w="424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Identifier</w:t>
            </w:r>
          </w:p>
        </w:tc>
      </w:tr>
      <w:tr>
        <w:trPr>
          <w:cantSplit/>
        </w:trPr>
        <w:tc>
          <w:tcPr>
            <w:tcW w:type="dxa" w:w="223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Nama_Siswa</w:t>
            </w:r>
          </w:p>
        </w:tc>
        <w:tc>
          <w:tcPr>
            <w:tcW w:type="dxa" w:w="31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Andi</w:t>
            </w:r>
          </w:p>
        </w:tc>
        <w:tc>
          <w:tcPr>
            <w:tcW w:type="dxa" w:w="424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Informasi / PII terbatas</w:t>
            </w:r>
          </w:p>
        </w:tc>
      </w:tr>
      <w:tr>
        <w:trPr>
          <w:cantSplit/>
        </w:trPr>
        <w:tc>
          <w:tcPr>
            <w:tcW w:type="dxa" w:w="223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Region</w:t>
            </w:r>
          </w:p>
        </w:tc>
        <w:tc>
          <w:tcPr>
            <w:tcW w:type="dxa" w:w="31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Bandung</w:t>
            </w:r>
          </w:p>
        </w:tc>
        <w:tc>
          <w:tcPr>
            <w:tcW w:type="dxa" w:w="424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Dimension</w:t>
            </w:r>
          </w:p>
        </w:tc>
      </w:tr>
      <w:tr>
        <w:trPr>
          <w:cantSplit/>
        </w:trPr>
        <w:tc>
          <w:tcPr>
            <w:tcW w:type="dxa" w:w="223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Sekolah</w:t>
            </w:r>
          </w:p>
        </w:tc>
        <w:tc>
          <w:tcPr>
            <w:tcW w:type="dxa" w:w="31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SMA A</w:t>
            </w:r>
          </w:p>
        </w:tc>
        <w:tc>
          <w:tcPr>
            <w:tcW w:type="dxa" w:w="424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Dimension</w:t>
            </w:r>
          </w:p>
        </w:tc>
      </w:tr>
      <w:tr>
        <w:trPr>
          <w:cantSplit/>
        </w:trPr>
        <w:tc>
          <w:tcPr>
            <w:tcW w:type="dxa" w:w="223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Semester</w:t>
            </w:r>
          </w:p>
        </w:tc>
        <w:tc>
          <w:tcPr>
            <w:tcW w:type="dxa" w:w="31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2026-1</w:t>
            </w:r>
          </w:p>
        </w:tc>
        <w:tc>
          <w:tcPr>
            <w:tcW w:type="dxa" w:w="424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Dimension / Filter</w:t>
            </w:r>
          </w:p>
        </w:tc>
      </w:tr>
      <w:tr>
        <w:trPr>
          <w:cantSplit/>
        </w:trPr>
        <w:tc>
          <w:tcPr>
            <w:tcW w:type="dxa" w:w="223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Tugas</w:t>
            </w:r>
          </w:p>
        </w:tc>
        <w:tc>
          <w:tcPr>
            <w:tcW w:type="dxa" w:w="31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80</w:t>
            </w:r>
          </w:p>
        </w:tc>
        <w:tc>
          <w:tcPr>
            <w:tcW w:type="dxa" w:w="424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Measure</w:t>
            </w:r>
          </w:p>
        </w:tc>
      </w:tr>
      <w:tr>
        <w:trPr>
          <w:cantSplit/>
        </w:trPr>
        <w:tc>
          <w:tcPr>
            <w:tcW w:type="dxa" w:w="223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Ulangan</w:t>
            </w:r>
          </w:p>
        </w:tc>
        <w:tc>
          <w:tcPr>
            <w:tcW w:type="dxa" w:w="31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78</w:t>
            </w:r>
          </w:p>
        </w:tc>
        <w:tc>
          <w:tcPr>
            <w:tcW w:type="dxa" w:w="424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Measure</w:t>
            </w:r>
          </w:p>
        </w:tc>
      </w:tr>
      <w:tr>
        <w:trPr>
          <w:cantSplit/>
        </w:trPr>
        <w:tc>
          <w:tcPr>
            <w:tcW w:type="dxa" w:w="223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Ujian_Akhir</w:t>
            </w:r>
          </w:p>
        </w:tc>
        <w:tc>
          <w:tcPr>
            <w:tcW w:type="dxa" w:w="31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90</w:t>
            </w:r>
          </w:p>
        </w:tc>
        <w:tc>
          <w:tcPr>
            <w:tcW w:type="dxa" w:w="424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Measure</w:t>
            </w:r>
          </w:p>
        </w:tc>
      </w:tr>
      <w:tr>
        <w:trPr>
          <w:cantSplit/>
        </w:trPr>
        <w:tc>
          <w:tcPr>
            <w:tcW w:type="dxa" w:w="223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Fisika</w:t>
            </w:r>
          </w:p>
        </w:tc>
        <w:tc>
          <w:tcPr>
            <w:tcW w:type="dxa" w:w="31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85</w:t>
            </w:r>
          </w:p>
        </w:tc>
        <w:tc>
          <w:tcPr>
            <w:tcW w:type="dxa" w:w="424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Measure</w:t>
            </w:r>
          </w:p>
        </w:tc>
      </w:tr>
      <w:tr>
        <w:trPr>
          <w:cantSplit/>
        </w:trPr>
        <w:tc>
          <w:tcPr>
            <w:tcW w:type="dxa" w:w="223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Biologi</w:t>
            </w:r>
          </w:p>
        </w:tc>
        <w:tc>
          <w:tcPr>
            <w:tcW w:type="dxa" w:w="31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87</w:t>
            </w:r>
          </w:p>
        </w:tc>
        <w:tc>
          <w:tcPr>
            <w:tcW w:type="dxa" w:w="424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Measure</w:t>
            </w:r>
          </w:p>
        </w:tc>
      </w:tr>
    </w:tbl>
    <w:p>
      <w:pPr>
        <w:spacing w:after="20"/>
      </w:pPr>
    </w:p>
    <w:p>
      <w:pPr>
        <w:pStyle w:val="Heading2"/>
        <w:keepNext/>
        <w:spacing w:before="180" w:after="100" w:line="259" w:lineRule="auto"/>
      </w:pPr>
      <w:r>
        <w:rPr>
          <w:rFonts w:ascii="Arial" w:hAnsi="Arial" w:eastAsia="Arial"/>
          <w:b/>
          <w:color w:val="1F6FEB"/>
          <w:sz w:val="24"/>
        </w:rPr>
        <w:t>11.3 Formula dan Dashboard PoC</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Komponen</w:t>
            </w:r>
          </w:p>
        </w:tc>
        <w:tc>
          <w:tcPr>
            <w:tcW w:type="dxa" w:w="7416"/>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Implementasi PoC</w:t>
            </w:r>
          </w:p>
        </w:tc>
      </w:tr>
      <w:tr>
        <w:trPr>
          <w:cantSplit/>
        </w:trPr>
        <w:tc>
          <w:tcPr>
            <w:tcW w:type="dxa" w:w="223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Data source</w:t>
            </w:r>
          </w:p>
        </w:tc>
        <w:tc>
          <w:tcPr>
            <w:tcW w:type="dxa" w:w="741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Google Sheets sebagai sumber awal. Jika data IoT tersedia di sheet, gunakan sheet tersebut sebagai dataset tambahan.</w:t>
            </w:r>
          </w:p>
        </w:tc>
      </w:tr>
      <w:tr>
        <w:trPr>
          <w:cantSplit/>
        </w:trPr>
        <w:tc>
          <w:tcPr>
            <w:tcW w:type="dxa" w:w="223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Formula</w:t>
            </w:r>
          </w:p>
        </w:tc>
        <w:tc>
          <w:tcPr>
            <w:tcW w:type="dxa" w:w="741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Matematika_Final; IPA_Exact; IPA_Hafal; rata-rata per region; persentase data lengkap.</w:t>
            </w:r>
          </w:p>
        </w:tc>
      </w:tr>
      <w:tr>
        <w:trPr>
          <w:cantSplit/>
        </w:trPr>
        <w:tc>
          <w:tcPr>
            <w:tcW w:type="dxa" w:w="223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Dashboard eksekutif</w:t>
            </w:r>
          </w:p>
        </w:tc>
        <w:tc>
          <w:tcPr>
            <w:tcW w:type="dxa" w:w="741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KPI rata-rata nilai, jumlah data masuk, region tertinggi/terendah, dan status data freshness.</w:t>
            </w:r>
          </w:p>
        </w:tc>
      </w:tr>
      <w:tr>
        <w:trPr>
          <w:cantSplit/>
        </w:trPr>
        <w:tc>
          <w:tcPr>
            <w:tcW w:type="dxa" w:w="223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Dashboard analitik</w:t>
            </w:r>
          </w:p>
        </w:tc>
        <w:tc>
          <w:tcPr>
            <w:tcW w:type="dxa" w:w="741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Bar chart rata-rata Matematika per Region, tabel detail Sekolah, trend per periode jika data tersedia, dan filter region/semester.</w:t>
            </w:r>
          </w:p>
        </w:tc>
      </w:tr>
      <w:tr>
        <w:trPr>
          <w:cantSplit/>
        </w:trPr>
        <w:tc>
          <w:tcPr>
            <w:tcW w:type="dxa" w:w="223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Ask AI</w:t>
            </w:r>
          </w:p>
        </w:tc>
        <w:tc>
          <w:tcPr>
            <w:tcW w:type="dxa" w:w="741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Prompt: “Tampilkan rata-rata nilai Matematika per region pada semester ini.” Hasil harus menampilkan metric, query, dan chart.</w:t>
            </w:r>
          </w:p>
        </w:tc>
      </w:tr>
      <w:tr>
        <w:trPr>
          <w:cantSplit/>
        </w:trPr>
        <w:tc>
          <w:tcPr>
            <w:tcW w:type="dxa" w:w="223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Alert</w:t>
            </w:r>
          </w:p>
        </w:tc>
        <w:tc>
          <w:tcPr>
            <w:tcW w:type="dxa" w:w="741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Notifikasi jika data belum diperbarui melewati threshold yang disepakati atau rata-rata region berada di bawah batas tertentu.</w:t>
            </w:r>
          </w:p>
        </w:tc>
      </w:tr>
    </w:tbl>
    <w:p>
      <w:pPr>
        <w:spacing w:after="20"/>
      </w:pPr>
    </w:p>
    <w:p>
      <w:pPr>
        <w:pStyle w:val="Heading2"/>
        <w:keepNext/>
        <w:spacing w:before="180" w:after="100" w:line="259" w:lineRule="auto"/>
      </w:pPr>
      <w:r>
        <w:rPr>
          <w:rFonts w:ascii="Arial" w:hAnsi="Arial" w:eastAsia="Arial"/>
          <w:b/>
          <w:color w:val="1F6FEB"/>
          <w:sz w:val="24"/>
        </w:rPr>
        <w:t>11.4 Kriteria Keberhasilan PoC</w:t>
      </w:r>
    </w:p>
    <w:p>
      <w:pPr>
        <w:pStyle w:val="ListBullet"/>
        <w:keepNext w:val="0"/>
        <w:spacing w:before="0" w:after="40" w:line="264" w:lineRule="auto"/>
      </w:pPr>
      <w:r>
        <w:rPr>
          <w:rFonts w:ascii="Arial" w:hAnsi="Arial" w:eastAsia="Arial"/>
          <w:color w:val="1F2937"/>
          <w:sz w:val="19"/>
        </w:rPr>
        <w:t>Satu Google Sheet dapat terhubung, diprofilkan, dan disinkronkan dengan status yang terlihat pengguna.</w:t>
      </w:r>
    </w:p>
    <w:p>
      <w:pPr>
        <w:pStyle w:val="ListBullet"/>
        <w:keepNext w:val="0"/>
        <w:spacing w:before="0" w:after="40" w:line="264" w:lineRule="auto"/>
      </w:pPr>
      <w:r>
        <w:rPr>
          <w:rFonts w:ascii="Arial" w:hAnsi="Arial" w:eastAsia="Arial"/>
          <w:color w:val="1F2937"/>
          <w:sz w:val="19"/>
        </w:rPr>
        <w:t>Minimal tiga formula contoh dapat dibuat, disimpan, dan digunakan ulang pada lebih dari satu visualisasi.</w:t>
      </w:r>
    </w:p>
    <w:p>
      <w:pPr>
        <w:pStyle w:val="ListBullet"/>
        <w:keepNext w:val="0"/>
        <w:spacing w:before="0" w:after="40" w:line="264" w:lineRule="auto"/>
      </w:pPr>
      <w:r>
        <w:rPr>
          <w:rFonts w:ascii="Arial" w:hAnsi="Arial" w:eastAsia="Arial"/>
          <w:color w:val="1F2937"/>
          <w:sz w:val="19"/>
        </w:rPr>
        <w:t>User nonteknis dapat membuat chart rata-rata Matematika per Region melalui visual builder.</w:t>
      </w:r>
    </w:p>
    <w:p>
      <w:pPr>
        <w:pStyle w:val="ListBullet"/>
        <w:keepNext w:val="0"/>
        <w:spacing w:before="0" w:after="40" w:line="264" w:lineRule="auto"/>
      </w:pPr>
      <w:r>
        <w:rPr>
          <w:rFonts w:ascii="Arial" w:hAnsi="Arial" w:eastAsia="Arial"/>
          <w:color w:val="1F2937"/>
          <w:sz w:val="19"/>
        </w:rPr>
        <w:t>Prompt bahasa natural menghasilkan query aman, visualisasi yang sesuai, serta menjelaskan metric yang digunakan.</w:t>
      </w:r>
    </w:p>
    <w:p>
      <w:pPr>
        <w:pStyle w:val="ListBullet"/>
        <w:keepNext w:val="0"/>
        <w:spacing w:before="0" w:after="40" w:line="264" w:lineRule="auto"/>
      </w:pPr>
      <w:r>
        <w:rPr>
          <w:rFonts w:ascii="Arial" w:hAnsi="Arial" w:eastAsia="Arial"/>
          <w:color w:val="1F2937"/>
          <w:sz w:val="19"/>
        </w:rPr>
        <w:t>Dashboard memiliki filter region/semester, drill-through ke detail data, dan data freshness indicator.</w:t>
      </w:r>
    </w:p>
    <w:p>
      <w:pPr>
        <w:pStyle w:val="ListBullet"/>
        <w:keepNext w:val="0"/>
        <w:spacing w:before="0" w:after="40" w:line="264" w:lineRule="auto"/>
      </w:pPr>
      <w:r>
        <w:rPr>
          <w:rFonts w:ascii="Arial" w:hAnsi="Arial" w:eastAsia="Arial"/>
          <w:color w:val="1F2937"/>
          <w:sz w:val="19"/>
        </w:rPr>
        <w:t>Akses Viewer dibatasi terhadap data sesuai skenario yang ditentukan.</w:t>
      </w:r>
    </w:p>
    <w:p>
      <w:pPr>
        <w:pStyle w:val="ListBullet"/>
        <w:keepNext w:val="0"/>
        <w:spacing w:before="0" w:after="40" w:line="264" w:lineRule="auto"/>
      </w:pPr>
      <w:r>
        <w:rPr>
          <w:rFonts w:ascii="Arial" w:hAnsi="Arial" w:eastAsia="Arial"/>
          <w:color w:val="1F2937"/>
          <w:sz w:val="19"/>
        </w:rPr>
        <w:t>Stakeholder menilai alur penggunaan lebih mudah dibanding proses spreadsheet/dashboard saat ini.</w:t>
      </w:r>
    </w:p>
    <w:p>
      <w:pPr>
        <w:pStyle w:val="Heading1"/>
        <w:keepNext/>
        <w:spacing w:before="260" w:after="100" w:line="259" w:lineRule="auto"/>
      </w:pPr>
      <w:r>
        <w:rPr>
          <w:rFonts w:ascii="Arial" w:hAnsi="Arial" w:eastAsia="Arial"/>
          <w:b/>
          <w:color w:val="123B70"/>
          <w:sz w:val="30"/>
        </w:rPr>
        <w:t>12. Roadmap Implementasi</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Tahap</w:t>
            </w:r>
          </w:p>
        </w:tc>
        <w:tc>
          <w:tcPr>
            <w:tcW w:type="dxa" w:w="388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Fokus</w:t>
            </w:r>
          </w:p>
        </w:tc>
        <w:tc>
          <w:tcPr>
            <w:tcW w:type="dxa" w:w="3671"/>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Output</w:t>
            </w:r>
          </w:p>
        </w:tc>
      </w:tr>
      <w:tr>
        <w:trPr>
          <w:cantSplit/>
        </w:trPr>
        <w:tc>
          <w:tcPr>
            <w:tcW w:type="dxa" w:w="208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0. Discovery (2-4 minggu, estimasi)</w:t>
            </w:r>
          </w:p>
        </w:tc>
        <w:tc>
          <w:tcPr>
            <w:tcW w:type="dxa" w:w="388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Validasi use case, data source, ownership, formula, persona, volume, kebijakan keamanan, serta kriteria PoC.</w:t>
            </w:r>
          </w:p>
        </w:tc>
        <w:tc>
          <w:tcPr>
            <w:tcW w:type="dxa" w:w="3671"/>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Product brief, data inventory, mapping source, UX flow, architecture decision record, backlog prioritas.</w:t>
            </w:r>
          </w:p>
        </w:tc>
      </w:tr>
      <w:tr>
        <w:trPr>
          <w:cantSplit/>
        </w:trPr>
        <w:tc>
          <w:tcPr>
            <w:tcW w:type="dxa" w:w="208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1. PoC / MVP (6-10 minggu, estimasi)</w:t>
            </w:r>
          </w:p>
        </w:tc>
        <w:tc>
          <w:tcPr>
            <w:tcW w:type="dxa" w:w="388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Google Sheets/database connector, dataset catalog dasar, formula, visual builder, dashboard, filter, access dasar, Ask AI terbatas.</w:t>
            </w:r>
          </w:p>
        </w:tc>
        <w:tc>
          <w:tcPr>
            <w:tcW w:type="dxa" w:w="3671"/>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Dashboard trial, metric contoh, user testing, laporan hasil PoC.</w:t>
            </w:r>
          </w:p>
        </w:tc>
      </w:tr>
      <w:tr>
        <w:trPr>
          <w:cantSplit/>
        </w:trPr>
        <w:tc>
          <w:tcPr>
            <w:tcW w:type="dxa" w:w="208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2. Product Foundation</w:t>
            </w:r>
          </w:p>
        </w:tc>
        <w:tc>
          <w:tcPr>
            <w:tcW w:type="dxa" w:w="388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Data quality, data lineage dasar, role lebih granular, alerting, scheduled reporting, transform terjadwal.</w:t>
            </w:r>
          </w:p>
        </w:tc>
        <w:tc>
          <w:tcPr>
            <w:tcW w:type="dxa" w:w="3671"/>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Produk siap digunakan lintas tim dengan governance yang lebih kuat.</w:t>
            </w:r>
          </w:p>
        </w:tc>
      </w:tr>
      <w:tr>
        <w:trPr>
          <w:cantSplit/>
        </w:trPr>
        <w:tc>
          <w:tcPr>
            <w:tcW w:type="dxa" w:w="208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3. Scale &amp; IoT</w:t>
            </w:r>
          </w:p>
        </w:tc>
        <w:tc>
          <w:tcPr>
            <w:tcW w:type="dxa" w:w="388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Direct IoT ingestion, time-series store, high-frequency refresh, advanced alerting, anomaly detection, embedding.</w:t>
            </w:r>
          </w:p>
        </w:tc>
        <w:tc>
          <w:tcPr>
            <w:tcW w:type="dxa" w:w="3671"/>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Monitoring operasional/IoT yang lebih near real-time dan siap skala.</w:t>
            </w:r>
          </w:p>
        </w:tc>
      </w:tr>
      <w:tr>
        <w:trPr>
          <w:cantSplit/>
        </w:trPr>
        <w:tc>
          <w:tcPr>
            <w:tcW w:type="dxa" w:w="208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4. Enterprise Maturity</w:t>
            </w:r>
          </w:p>
        </w:tc>
        <w:tc>
          <w:tcPr>
            <w:tcW w:type="dxa" w:w="388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Multi-tenant, SSO enterprise, versioning/approval lengkap, observability matang, audit/compliance lanjutan.</w:t>
            </w:r>
          </w:p>
        </w:tc>
        <w:tc>
          <w:tcPr>
            <w:tcW w:type="dxa" w:w="3671"/>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Platform analitik yang dapat dipakai secara luas dan terkontrol.</w:t>
            </w:r>
          </w:p>
        </w:tc>
      </w:tr>
    </w:tbl>
    <w:p>
      <w:pPr>
        <w:spacing w:after="20"/>
      </w:pPr>
    </w:p>
    <w:tbl>
      <w:tblPr>
        <w:tblW w:type="auto" w:w="0"/>
        <w:jc w:val="center"/>
        <w:tblLayout w:type="fixed"/>
        <w:tblLook w:firstColumn="1" w:firstRow="1" w:lastColumn="0" w:lastRow="0" w:noHBand="0" w:noVBand="1" w:val="04A0"/>
      </w:tblPr>
      <w:tblGrid>
        <w:gridCol w:w="10166"/>
      </w:tblGrid>
      <w:tr>
        <w:tc>
          <w:tcPr>
            <w:tcW w:type="dxa" w:w="9648"/>
            <w:shd w:fill="FFF7E8" w:val="clear"/>
            <w:tcBorders>
              <w:top w:val="single" w:sz="8" w:color="F59E0B"/>
              <w:left w:val="single" w:sz="8" w:color="F59E0B"/>
              <w:bottom w:val="single" w:sz="8" w:color="F59E0B"/>
              <w:right w:val="single" w:sz="8" w:color="F59E0B"/>
            </w:tcBorders>
            <w:tcMar>
              <w:top w:w="120" w:type="dxa"/>
              <w:start w:w="180" w:type="dxa"/>
              <w:bottom w:w="120" w:type="dxa"/>
              <w:end w:w="180" w:type="dxa"/>
            </w:tcMar>
          </w:tcPr>
          <w:p>
            <w:pPr>
              <w:keepNext w:val="0"/>
              <w:spacing w:before="0" w:after="0" w:line="269" w:lineRule="auto"/>
            </w:pPr>
            <w:r>
              <w:rPr>
                <w:rFonts w:ascii="Arial" w:hAnsi="Arial" w:eastAsia="Arial"/>
                <w:b/>
                <w:color w:val="F59E0B"/>
                <w:sz w:val="19"/>
              </w:rPr>
              <w:t>Catatan estimasi</w:t>
            </w:r>
            <w:r>
              <w:br/>
            </w:r>
            <w:r>
              <w:rPr>
                <w:rFonts w:ascii="Arial" w:hAnsi="Arial" w:eastAsia="Arial"/>
                <w:color w:val="1F2937"/>
                <w:sz w:val="18"/>
              </w:rPr>
              <w:t>Estimasi waktu bersifat indikatif dan tidak dapat digunakan sebagai komitmen final sebelum jumlah data source, desain keamanan, scope AI, integrasi notifikasi, serta kapasitas tim ditetapkan.</w:t>
            </w:r>
          </w:p>
        </w:tc>
      </w:tr>
    </w:tbl>
    <w:p>
      <w:pPr>
        <w:spacing w:after="20"/>
      </w:pPr>
    </w:p>
    <w:p>
      <w:pPr>
        <w:pStyle w:val="Heading1"/>
        <w:keepNext/>
        <w:spacing w:before="260" w:after="100" w:line="259" w:lineRule="auto"/>
      </w:pPr>
      <w:r>
        <w:rPr>
          <w:rFonts w:ascii="Arial" w:hAnsi="Arial" w:eastAsia="Arial"/>
          <w:b/>
          <w:color w:val="123B70"/>
          <w:sz w:val="30"/>
        </w:rPr>
        <w:t>13. Risiko dan Mitigasi</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664"/>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Risiko</w:t>
            </w:r>
          </w:p>
        </w:tc>
        <w:tc>
          <w:tcPr>
            <w:tcW w:type="dxa" w:w="316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Dampak</w:t>
            </w:r>
          </w:p>
        </w:tc>
        <w:tc>
          <w:tcPr>
            <w:tcW w:type="dxa" w:w="3816"/>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Mitigasi</w:t>
            </w:r>
          </w:p>
        </w:tc>
      </w:tr>
      <w:tr>
        <w:trPr>
          <w:cantSplit/>
        </w:trPr>
        <w:tc>
          <w:tcPr>
            <w:tcW w:type="dxa" w:w="2664"/>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Definisi metric belum seragam</w:t>
            </w:r>
          </w:p>
        </w:tc>
        <w:tc>
          <w:tcPr>
            <w:tcW w:type="dxa" w:w="31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Dashboard menunjukkan angka yang berbeda dan kepercayaan user turun.</w:t>
            </w:r>
          </w:p>
        </w:tc>
        <w:tc>
          <w:tcPr>
            <w:tcW w:type="dxa" w:w="381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Tetapkan Metric Owner, glossary, status Certified, approval, dan versioning.</w:t>
            </w:r>
          </w:p>
        </w:tc>
      </w:tr>
      <w:tr>
        <w:trPr>
          <w:cantSplit/>
        </w:trPr>
        <w:tc>
          <w:tcPr>
            <w:tcW w:type="dxa" w:w="2664"/>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Mengandalkan Google Sheets untuk volume tinggi</w:t>
            </w:r>
          </w:p>
        </w:tc>
        <w:tc>
          <w:tcPr>
            <w:tcW w:type="dxa" w:w="31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Refresh lambat, perubahan schema, batas API, dan potensi data tidak konsisten.</w:t>
            </w:r>
          </w:p>
        </w:tc>
        <w:tc>
          <w:tcPr>
            <w:tcW w:type="dxa" w:w="381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Gunakan Sheets untuk PoC; siapkan jalur staging/database; monitor freshness dan perubahan schema.</w:t>
            </w:r>
          </w:p>
        </w:tc>
      </w:tr>
      <w:tr>
        <w:trPr>
          <w:cantSplit/>
        </w:trPr>
        <w:tc>
          <w:tcPr>
            <w:tcW w:type="dxa" w:w="2664"/>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AI salah menginterpretasi prompt</w:t>
            </w:r>
          </w:p>
        </w:tc>
        <w:tc>
          <w:tcPr>
            <w:tcW w:type="dxa" w:w="31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Insight menyesatkan atau user kehilangan kepercayaan.</w:t>
            </w:r>
          </w:p>
        </w:tc>
        <w:tc>
          <w:tcPr>
            <w:tcW w:type="dxa" w:w="381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Tampilkan asumsi, query, metric, preview; batasi AI pada catalog dan certified metric; feedback loop.</w:t>
            </w:r>
          </w:p>
        </w:tc>
      </w:tr>
      <w:tr>
        <w:trPr>
          <w:cantSplit/>
        </w:trPr>
        <w:tc>
          <w:tcPr>
            <w:tcW w:type="dxa" w:w="2664"/>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Akses data terlalu longgar</w:t>
            </w:r>
          </w:p>
        </w:tc>
        <w:tc>
          <w:tcPr>
            <w:tcW w:type="dxa" w:w="31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Kebocoran data sensitif atau akses antar region/unit.</w:t>
            </w:r>
          </w:p>
        </w:tc>
        <w:tc>
          <w:tcPr>
            <w:tcW w:type="dxa" w:w="381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RBAC, row/column policy, read-only connector, audit log, test akses negatif.</w:t>
            </w:r>
          </w:p>
        </w:tc>
      </w:tr>
      <w:tr>
        <w:trPr>
          <w:cantSplit/>
        </w:trPr>
        <w:tc>
          <w:tcPr>
            <w:tcW w:type="dxa" w:w="2664"/>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Query mahal/lambat</w:t>
            </w:r>
          </w:p>
        </w:tc>
        <w:tc>
          <w:tcPr>
            <w:tcW w:type="dxa" w:w="31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Dashboard tidak responsif dan beban data source meningkat.</w:t>
            </w:r>
          </w:p>
        </w:tc>
        <w:tc>
          <w:tcPr>
            <w:tcW w:type="dxa" w:w="381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Query limit, caching/persistence bila perlu, pre-aggregation, monitoring query, guardrail SQL.</w:t>
            </w:r>
          </w:p>
        </w:tc>
      </w:tr>
      <w:tr>
        <w:trPr>
          <w:cantSplit/>
        </w:trPr>
        <w:tc>
          <w:tcPr>
            <w:tcW w:type="dxa" w:w="2664"/>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Embedding tool pihak ketiga tanpa desain governance</w:t>
            </w:r>
          </w:p>
        </w:tc>
        <w:tc>
          <w:tcPr>
            <w:tcW w:type="dxa" w:w="31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Permission ganda, UX tidak konsisten, dan biaya/licensing tidak terkontrol.</w:t>
            </w:r>
          </w:p>
        </w:tc>
        <w:tc>
          <w:tcPr>
            <w:tcW w:type="dxa" w:w="381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Buat architecture decision record, SSO/policy unified, dan uji edisi/lisensi sejak awal.</w:t>
            </w:r>
          </w:p>
        </w:tc>
      </w:tr>
      <w:tr>
        <w:trPr>
          <w:cantSplit/>
        </w:trPr>
        <w:tc>
          <w:tcPr>
            <w:tcW w:type="dxa" w:w="2664"/>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Dashboard terlalu banyak dan tidak fokus</w:t>
            </w:r>
          </w:p>
        </w:tc>
        <w:tc>
          <w:tcPr>
            <w:tcW w:type="dxa" w:w="31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User kewalahan serta tidak mengambil tindakan.</w:t>
            </w:r>
          </w:p>
        </w:tc>
        <w:tc>
          <w:tcPr>
            <w:tcW w:type="dxa" w:w="381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Template berdasarkan persona, dashboard review, KPI owner, dan prioritas insight/action.</w:t>
            </w:r>
          </w:p>
        </w:tc>
      </w:tr>
    </w:tbl>
    <w:p>
      <w:pPr>
        <w:spacing w:after="20"/>
      </w:pPr>
    </w:p>
    <w:p>
      <w:pPr>
        <w:pStyle w:val="Heading1"/>
        <w:keepNext/>
        <w:spacing w:before="260" w:after="100" w:line="259" w:lineRule="auto"/>
      </w:pPr>
      <w:r>
        <w:rPr>
          <w:rFonts w:ascii="Arial" w:hAnsi="Arial" w:eastAsia="Arial"/>
          <w:b/>
          <w:color w:val="123B70"/>
          <w:sz w:val="30"/>
        </w:rPr>
        <w:t>14. Kriteria Penerimaan Awal</w:t>
      </w:r>
    </w:p>
    <w:p>
      <w:pPr>
        <w:keepNext w:val="0"/>
        <w:spacing w:before="0" w:after="80" w:line="276" w:lineRule="auto"/>
      </w:pPr>
      <w:r>
        <w:rPr>
          <w:rFonts w:ascii="Arial" w:hAnsi="Arial" w:eastAsia="Arial"/>
          <w:b w:val="0"/>
          <w:i w:val="0"/>
          <w:color w:val="1F2937"/>
          <w:sz w:val="20"/>
        </w:rPr>
        <w:t>Sistem dapat dianggap siap untuk pilot terbatas apabila seluruh kriteria berikut dipenuhi pada lingkungan uji/pilot:</w:t>
      </w:r>
    </w:p>
    <w:p>
      <w:pPr>
        <w:pStyle w:val="ListBullet"/>
        <w:keepNext w:val="0"/>
        <w:spacing w:before="0" w:after="40" w:line="264" w:lineRule="auto"/>
      </w:pPr>
      <w:r>
        <w:rPr>
          <w:rFonts w:ascii="Arial" w:hAnsi="Arial" w:eastAsia="Arial"/>
          <w:color w:val="1F2937"/>
          <w:sz w:val="19"/>
        </w:rPr>
        <w:t>Data dari minimal satu Google Sheet dan satu database/uji sumber data dapat ditampilkan dengan status sinkronisasi dan freshness.</w:t>
      </w:r>
    </w:p>
    <w:p>
      <w:pPr>
        <w:pStyle w:val="ListBullet"/>
        <w:keepNext w:val="0"/>
        <w:spacing w:before="0" w:after="40" w:line="264" w:lineRule="auto"/>
      </w:pPr>
      <w:r>
        <w:rPr>
          <w:rFonts w:ascii="Arial" w:hAnsi="Arial" w:eastAsia="Arial"/>
          <w:color w:val="1F2937"/>
          <w:sz w:val="19"/>
        </w:rPr>
        <w:t>Pengguna dapat membuat dataset terkelola, melihat metadata, dan mengatur field sebagai dimension/measure.</w:t>
      </w:r>
    </w:p>
    <w:p>
      <w:pPr>
        <w:pStyle w:val="ListBullet"/>
        <w:keepNext w:val="0"/>
        <w:spacing w:before="0" w:after="40" w:line="264" w:lineRule="auto"/>
      </w:pPr>
      <w:r>
        <w:rPr>
          <w:rFonts w:ascii="Arial" w:hAnsi="Arial" w:eastAsia="Arial"/>
          <w:color w:val="1F2937"/>
          <w:sz w:val="19"/>
        </w:rPr>
        <w:t>Calculated field serta metric agregat dapat disimpan dan dipakai ulang pada lebih dari satu dashboard.</w:t>
      </w:r>
    </w:p>
    <w:p>
      <w:pPr>
        <w:pStyle w:val="ListBullet"/>
        <w:keepNext w:val="0"/>
        <w:spacing w:before="0" w:after="40" w:line="264" w:lineRule="auto"/>
      </w:pPr>
      <w:r>
        <w:rPr>
          <w:rFonts w:ascii="Arial" w:hAnsi="Arial" w:eastAsia="Arial"/>
          <w:color w:val="1F2937"/>
          <w:sz w:val="19"/>
        </w:rPr>
        <w:t>User Analyst dapat membangun visualisasi tanpa menulis SQL untuk use case rata-rata nilai per region.</w:t>
      </w:r>
    </w:p>
    <w:p>
      <w:pPr>
        <w:pStyle w:val="ListBullet"/>
        <w:keepNext w:val="0"/>
        <w:spacing w:before="0" w:after="40" w:line="264" w:lineRule="auto"/>
      </w:pPr>
      <w:r>
        <w:rPr>
          <w:rFonts w:ascii="Arial" w:hAnsi="Arial" w:eastAsia="Arial"/>
          <w:color w:val="1F2937"/>
          <w:sz w:val="19"/>
        </w:rPr>
        <w:t>User berwenang dapat menggunakan SQL mode read-only dengan batas waktu/hasil yang diterapkan.</w:t>
      </w:r>
    </w:p>
    <w:p>
      <w:pPr>
        <w:pStyle w:val="ListBullet"/>
        <w:keepNext w:val="0"/>
        <w:spacing w:before="0" w:after="40" w:line="264" w:lineRule="auto"/>
      </w:pPr>
      <w:r>
        <w:rPr>
          <w:rFonts w:ascii="Arial" w:hAnsi="Arial" w:eastAsia="Arial"/>
          <w:color w:val="1F2937"/>
          <w:sz w:val="19"/>
        </w:rPr>
        <w:t>Prompt AI dapat diterjemahkan menjadi query dan chart pada use case PoC, lengkap dengan penjelasan metric serta asumsi.</w:t>
      </w:r>
    </w:p>
    <w:p>
      <w:pPr>
        <w:pStyle w:val="ListBullet"/>
        <w:keepNext w:val="0"/>
        <w:spacing w:before="0" w:after="40" w:line="264" w:lineRule="auto"/>
      </w:pPr>
      <w:r>
        <w:rPr>
          <w:rFonts w:ascii="Arial" w:hAnsi="Arial" w:eastAsia="Arial"/>
          <w:color w:val="1F2937"/>
          <w:sz w:val="19"/>
        </w:rPr>
        <w:t>Viewer yang dibatasi hanya dapat melihat baris/kolom data yang diizinkan sesuai skenario pengujian.</w:t>
      </w:r>
    </w:p>
    <w:p>
      <w:pPr>
        <w:pStyle w:val="ListBullet"/>
        <w:keepNext w:val="0"/>
        <w:spacing w:before="0" w:after="40" w:line="264" w:lineRule="auto"/>
      </w:pPr>
      <w:r>
        <w:rPr>
          <w:rFonts w:ascii="Arial" w:hAnsi="Arial" w:eastAsia="Arial"/>
          <w:color w:val="1F2937"/>
          <w:sz w:val="19"/>
        </w:rPr>
        <w:t>Dashboard mendukung filter, drill-down/drill-through, keadaan error, dan status data terakhir diperbarui.</w:t>
      </w:r>
    </w:p>
    <w:p>
      <w:pPr>
        <w:pStyle w:val="ListBullet"/>
        <w:keepNext w:val="0"/>
        <w:spacing w:before="0" w:after="40" w:line="264" w:lineRule="auto"/>
      </w:pPr>
      <w:r>
        <w:rPr>
          <w:rFonts w:ascii="Arial" w:hAnsi="Arial" w:eastAsia="Arial"/>
          <w:color w:val="1F2937"/>
          <w:sz w:val="19"/>
        </w:rPr>
        <w:t>Aktivitas penting seperti perubahan formula, perubahan dashboard, sync gagal, dan export tercatat pada audit log.</w:t>
      </w:r>
    </w:p>
    <w:p>
      <w:pPr>
        <w:pStyle w:val="ListBullet"/>
        <w:keepNext w:val="0"/>
        <w:spacing w:before="0" w:after="40" w:line="264" w:lineRule="auto"/>
      </w:pPr>
      <w:r>
        <w:rPr>
          <w:rFonts w:ascii="Arial" w:hAnsi="Arial" w:eastAsia="Arial"/>
          <w:color w:val="1F2937"/>
          <w:sz w:val="19"/>
        </w:rPr>
        <w:t>Stakeholder pilot menyetujui bahwa UI dapat dipahami untuk alur utama tanpa pelatihan teknis panjang.</w:t>
      </w:r>
    </w:p>
    <w:p>
      <w:pPr>
        <w:pStyle w:val="Heading1"/>
        <w:keepNext/>
        <w:spacing w:before="260" w:after="100" w:line="259" w:lineRule="auto"/>
      </w:pPr>
      <w:r>
        <w:rPr>
          <w:rFonts w:ascii="Arial" w:hAnsi="Arial" w:eastAsia="Arial"/>
          <w:b/>
          <w:color w:val="123B70"/>
          <w:sz w:val="30"/>
        </w:rPr>
        <w:t>15. Keputusan Terbuka dan Riset Lanjutan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64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5"/>
              </w:rPr>
              <w:t>No.</w:t>
            </w:r>
          </w:p>
        </w:tc>
        <w:tc>
          <w:tcPr>
            <w:tcW w:type="dxa" w:w="1800"/>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5"/>
              </w:rPr>
              <w:t>Keputusan / Riset</w:t>
            </w:r>
          </w:p>
        </w:tc>
        <w:tc>
          <w:tcPr>
            <w:tcW w:type="dxa" w:w="4968"/>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5"/>
              </w:rPr>
              <w:t>Pertanyaan yang Harus Dijawab</w:t>
            </w:r>
          </w:p>
        </w:tc>
        <w:tc>
          <w:tcPr>
            <w:tcW w:type="dxa" w:w="2232"/>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5"/>
              </w:rPr>
              <w:t>Output</w:t>
            </w:r>
          </w:p>
        </w:tc>
      </w:tr>
      <w:tr>
        <w:trPr>
          <w:cantSplit/>
        </w:trPr>
        <w:tc>
          <w:tcPr>
            <w:tcW w:type="dxa" w:w="64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1</w:t>
            </w:r>
          </w:p>
        </w:tc>
        <w:tc>
          <w:tcPr>
            <w:tcW w:type="dxa" w:w="1800"/>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Jalur IoT</w:t>
            </w:r>
          </w:p>
        </w:tc>
        <w:tc>
          <w:tcPr>
            <w:tcW w:type="dxa" w:w="49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Apakah perangkat IoT langsung mengirim data, atau data saat ini hanya tersedia melalui Google Sheets? Seberapa cepat refresh dibutuhkan?</w:t>
            </w:r>
          </w:p>
        </w:tc>
        <w:tc>
          <w:tcPr>
            <w:tcW w:type="dxa" w:w="223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Arsitektur integrasi IoT dan prioritas PoC.</w:t>
            </w:r>
          </w:p>
        </w:tc>
      </w:tr>
      <w:tr>
        <w:trPr>
          <w:cantSplit/>
        </w:trPr>
        <w:tc>
          <w:tcPr>
            <w:tcW w:type="dxa" w:w="64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2</w:t>
            </w:r>
          </w:p>
        </w:tc>
        <w:tc>
          <w:tcPr>
            <w:tcW w:type="dxa" w:w="1800"/>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Data inventory</w:t>
            </w:r>
          </w:p>
        </w:tc>
        <w:tc>
          <w:tcPr>
            <w:tcW w:type="dxa" w:w="49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Sumber data apa saja, owner siapa, field mana sensitif, serta berapa volume dan frekuensi update?</w:t>
            </w:r>
          </w:p>
        </w:tc>
        <w:tc>
          <w:tcPr>
            <w:tcW w:type="dxa" w:w="223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Data catalog awal dan klasifikasi data.</w:t>
            </w:r>
          </w:p>
        </w:tc>
      </w:tr>
      <w:tr>
        <w:trPr>
          <w:cantSplit/>
        </w:trPr>
        <w:tc>
          <w:tcPr>
            <w:tcW w:type="dxa" w:w="64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3</w:t>
            </w:r>
          </w:p>
        </w:tc>
        <w:tc>
          <w:tcPr>
            <w:tcW w:type="dxa" w:w="1800"/>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Formula resmi</w:t>
            </w:r>
          </w:p>
        </w:tc>
        <w:tc>
          <w:tcPr>
            <w:tcW w:type="dxa" w:w="49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Apa pembobotan nilai, aturan nilai kosong, pembulatan, periode berlaku, dan approval formula?</w:t>
            </w:r>
          </w:p>
        </w:tc>
        <w:tc>
          <w:tcPr>
            <w:tcW w:type="dxa" w:w="223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Glossary dan certified metrics awal.</w:t>
            </w:r>
          </w:p>
        </w:tc>
      </w:tr>
      <w:tr>
        <w:trPr>
          <w:cantSplit/>
        </w:trPr>
        <w:tc>
          <w:tcPr>
            <w:tcW w:type="dxa" w:w="64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4</w:t>
            </w:r>
          </w:p>
        </w:tc>
        <w:tc>
          <w:tcPr>
            <w:tcW w:type="dxa" w:w="1800"/>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Tooling strategy</w:t>
            </w:r>
          </w:p>
        </w:tc>
        <w:tc>
          <w:tcPr>
            <w:tcW w:type="dxa" w:w="49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Apakah menggunakan Grafana/Metabase secara embed, komponen tertentu, atau platform mandiri? Bagaimana biaya/lisensi/deployment?</w:t>
            </w:r>
          </w:p>
        </w:tc>
        <w:tc>
          <w:tcPr>
            <w:tcW w:type="dxa" w:w="223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Architecture Decision Record (ADR).</w:t>
            </w:r>
          </w:p>
        </w:tc>
      </w:tr>
      <w:tr>
        <w:trPr>
          <w:cantSplit/>
        </w:trPr>
        <w:tc>
          <w:tcPr>
            <w:tcW w:type="dxa" w:w="64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5</w:t>
            </w:r>
          </w:p>
        </w:tc>
        <w:tc>
          <w:tcPr>
            <w:tcW w:type="dxa" w:w="1800"/>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Security model</w:t>
            </w:r>
          </w:p>
        </w:tc>
        <w:tc>
          <w:tcPr>
            <w:tcW w:type="dxa" w:w="49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Apakah akses dibatasi per role saja atau juga per region, sekolah, organisasi, device, dan field sensitif?</w:t>
            </w:r>
          </w:p>
        </w:tc>
        <w:tc>
          <w:tcPr>
            <w:tcW w:type="dxa" w:w="223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Matriks role dan data policy.</w:t>
            </w:r>
          </w:p>
        </w:tc>
      </w:tr>
      <w:tr>
        <w:trPr>
          <w:cantSplit/>
        </w:trPr>
        <w:tc>
          <w:tcPr>
            <w:tcW w:type="dxa" w:w="64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6</w:t>
            </w:r>
          </w:p>
        </w:tc>
        <w:tc>
          <w:tcPr>
            <w:tcW w:type="dxa" w:w="1800"/>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AI guardrail</w:t>
            </w:r>
          </w:p>
        </w:tc>
        <w:tc>
          <w:tcPr>
            <w:tcW w:type="dxa" w:w="4968"/>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Model AI apa yang diizinkan, data apa yang boleh dikirim ke model, dan bagaimana audit/retensi prompt?</w:t>
            </w:r>
          </w:p>
        </w:tc>
        <w:tc>
          <w:tcPr>
            <w:tcW w:type="dxa" w:w="223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AI security &amp; governance design.</w:t>
            </w:r>
          </w:p>
        </w:tc>
      </w:tr>
      <w:tr>
        <w:trPr>
          <w:cantSplit/>
        </w:trPr>
        <w:tc>
          <w:tcPr>
            <w:tcW w:type="dxa" w:w="64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7</w:t>
            </w:r>
          </w:p>
        </w:tc>
        <w:tc>
          <w:tcPr>
            <w:tcW w:type="dxa" w:w="1800"/>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Alerting</w:t>
            </w:r>
          </w:p>
        </w:tc>
        <w:tc>
          <w:tcPr>
            <w:tcW w:type="dxa" w:w="4968"/>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Kondisi apa yang benar-benar membutuhkan notifikasi dan ke channel mana?</w:t>
            </w:r>
          </w:p>
        </w:tc>
        <w:tc>
          <w:tcPr>
            <w:tcW w:type="dxa" w:w="223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5"/>
              </w:rPr>
              <w:t>Alert catalog, severity, owner, escalation flow.</w:t>
            </w:r>
          </w:p>
        </w:tc>
      </w:tr>
    </w:tbl>
    <w:p>
      <w:pPr>
        <w:spacing w:after="20"/>
      </w:pPr>
    </w:p>
    <w:p>
      <w:pPr>
        <w:pStyle w:val="Heading2"/>
        <w:keepNext/>
        <w:spacing w:before="180" w:after="100" w:line="259" w:lineRule="auto"/>
      </w:pPr>
      <w:r>
        <w:rPr>
          <w:rFonts w:ascii="Arial" w:hAnsi="Arial" w:eastAsia="Arial"/>
          <w:b/>
          <w:color w:val="1F6FEB"/>
          <w:sz w:val="24"/>
        </w:rPr>
        <w:t>15.1 Checklist Riset yang Direkomendasikan</w:t>
      </w:r>
    </w:p>
    <w:p>
      <w:pPr>
        <w:pStyle w:val="ListBullet"/>
        <w:keepNext w:val="0"/>
        <w:spacing w:before="0" w:after="40" w:line="264" w:lineRule="auto"/>
      </w:pPr>
      <w:r>
        <w:rPr>
          <w:rFonts w:ascii="Arial" w:hAnsi="Arial" w:eastAsia="Arial"/>
          <w:color w:val="1F2937"/>
          <w:sz w:val="19"/>
        </w:rPr>
        <w:t>Bandingkan Grafana, Metabase, dan pendekatan custom berdasarkan: data source, query, transformasi, visualisasi, real-time, alerting, embedding, permission, cost, self-hosting, serta extensibility.</w:t>
      </w:r>
    </w:p>
    <w:p>
      <w:pPr>
        <w:pStyle w:val="ListBullet"/>
        <w:keepNext w:val="0"/>
        <w:spacing w:before="0" w:after="40" w:line="264" w:lineRule="auto"/>
      </w:pPr>
      <w:r>
        <w:rPr>
          <w:rFonts w:ascii="Arial" w:hAnsi="Arial" w:eastAsia="Arial"/>
          <w:color w:val="1F2937"/>
          <w:sz w:val="19"/>
        </w:rPr>
        <w:t>Uji koneksi Google Sheets untuk batas ukuran file, struktur tab, refresh interval, error handling, dan perubahan header/kolom.</w:t>
      </w:r>
    </w:p>
    <w:p>
      <w:pPr>
        <w:pStyle w:val="ListBullet"/>
        <w:keepNext w:val="0"/>
        <w:spacing w:before="0" w:after="40" w:line="264" w:lineRule="auto"/>
      </w:pPr>
      <w:r>
        <w:rPr>
          <w:rFonts w:ascii="Arial" w:hAnsi="Arial" w:eastAsia="Arial"/>
          <w:color w:val="1F2937"/>
          <w:sz w:val="19"/>
        </w:rPr>
        <w:t>Uji data sample untuk memastikan formula, grouping, dan drill-through dapat memenuhi kebutuhan stakeholder.</w:t>
      </w:r>
    </w:p>
    <w:p>
      <w:pPr>
        <w:pStyle w:val="ListBullet"/>
        <w:keepNext w:val="0"/>
        <w:spacing w:before="0" w:after="40" w:line="264" w:lineRule="auto"/>
      </w:pPr>
      <w:r>
        <w:rPr>
          <w:rFonts w:ascii="Arial" w:hAnsi="Arial" w:eastAsia="Arial"/>
          <w:color w:val="1F2937"/>
          <w:sz w:val="19"/>
        </w:rPr>
        <w:t>Lakukan usability testing dengan minimal satu executive/manager, satu analyst, dan satu user nonteknis.</w:t>
      </w:r>
    </w:p>
    <w:p>
      <w:pPr>
        <w:pStyle w:val="ListBullet"/>
        <w:keepNext w:val="0"/>
        <w:spacing w:before="0" w:after="40" w:line="264" w:lineRule="auto"/>
      </w:pPr>
      <w:r>
        <w:rPr>
          <w:rFonts w:ascii="Arial" w:hAnsi="Arial" w:eastAsia="Arial"/>
          <w:color w:val="1F2937"/>
          <w:sz w:val="19"/>
        </w:rPr>
        <w:t>Tentukan data contract untuk IoT: device ID, timestamp, timezone, unit, nilai, quality flag, event type, dan retry behavior.</w:t>
      </w:r>
    </w:p>
    <w:p>
      <w:pPr>
        <w:pStyle w:val="ListBullet"/>
        <w:keepNext w:val="0"/>
        <w:spacing w:before="0" w:after="40" w:line="264" w:lineRule="auto"/>
      </w:pPr>
      <w:r>
        <w:rPr>
          <w:rFonts w:ascii="Arial" w:hAnsi="Arial" w:eastAsia="Arial"/>
          <w:color w:val="1F2937"/>
          <w:sz w:val="19"/>
        </w:rPr>
        <w:t>Uji AI dengan kumpulan prompt nyata dan ukur accuracy, ambiguity rate, execution failure, dan user correction rate.</w:t>
      </w:r>
    </w:p>
    <w:p>
      <w:pPr>
        <w:pStyle w:val="Heading1"/>
        <w:keepNext/>
        <w:spacing w:before="260" w:after="100" w:line="259" w:lineRule="auto"/>
      </w:pPr>
      <w:r>
        <w:rPr>
          <w:rFonts w:ascii="Arial" w:hAnsi="Arial" w:eastAsia="Arial"/>
          <w:b/>
          <w:color w:val="123B70"/>
          <w:sz w:val="30"/>
        </w:rPr>
        <w:t>Lampiran A. Glosarium</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Istilah</w:t>
            </w:r>
          </w:p>
        </w:tc>
        <w:tc>
          <w:tcPr>
            <w:tcW w:type="dxa" w:w="7272"/>
            <w:shd w:fill="1F6FEB" w:val="clear"/>
            <w:tcMar>
              <w:top w:w="90" w:type="dxa"/>
              <w:start w:w="100" w:type="dxa"/>
              <w:bottom w:w="90" w:type="dxa"/>
              <w:end w:w="100" w:type="dxa"/>
            </w:tcMar>
            <w:tcBorders>
              <w:top w:val="single" w:sz="5" w:color="1F6FEB"/>
              <w:left w:val="single" w:sz="5" w:color="1F6FEB"/>
              <w:bottom w:val="single" w:sz="5" w:color="1F6FEB"/>
              <w:right w:val="single" w:sz="5" w:color="1F6FEB"/>
            </w:tcBorders>
            <w:vAlign w:val="center"/>
          </w:tcPr>
          <w:p>
            <w:pPr>
              <w:keepNext w:val="0"/>
              <w:spacing w:before="0" w:after="0" w:line="240" w:lineRule="auto"/>
              <w:jc w:val="left"/>
            </w:pPr>
            <w:r>
              <w:rPr>
                <w:rFonts w:ascii="Arial" w:hAnsi="Arial" w:eastAsia="Arial"/>
                <w:b/>
                <w:color w:val="FFFFFF"/>
                <w:sz w:val="16"/>
              </w:rPr>
              <w:t>Definisi</w:t>
            </w:r>
          </w:p>
        </w:tc>
      </w:tr>
      <w:tr>
        <w:trPr>
          <w:cantSplit/>
        </w:trPr>
        <w:tc>
          <w:tcPr>
            <w:tcW w:type="dxa" w:w="237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Data Source</w:t>
            </w:r>
          </w:p>
        </w:tc>
        <w:tc>
          <w:tcPr>
            <w:tcW w:type="dxa" w:w="727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Sumber data yang dibaca sistem, misalnya database, Google Sheets, file, API, atau perangkat IoT.</w:t>
            </w:r>
          </w:p>
        </w:tc>
      </w:tr>
      <w:tr>
        <w:trPr>
          <w:cantSplit/>
        </w:trPr>
        <w:tc>
          <w:tcPr>
            <w:tcW w:type="dxa" w:w="237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Dataset</w:t>
            </w:r>
          </w:p>
        </w:tc>
        <w:tc>
          <w:tcPr>
            <w:tcW w:type="dxa" w:w="727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Kumpulan data yang telah dipilih/diolah agar siap dianalisis.</w:t>
            </w:r>
          </w:p>
        </w:tc>
      </w:tr>
      <w:tr>
        <w:trPr>
          <w:cantSplit/>
        </w:trPr>
        <w:tc>
          <w:tcPr>
            <w:tcW w:type="dxa" w:w="237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Dimension</w:t>
            </w:r>
          </w:p>
        </w:tc>
        <w:tc>
          <w:tcPr>
            <w:tcW w:type="dxa" w:w="727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Field untuk mengelompokkan data, misalnya Region, Sekolah, Periode, atau Kategori.</w:t>
            </w:r>
          </w:p>
        </w:tc>
      </w:tr>
      <w:tr>
        <w:trPr>
          <w:cantSplit/>
        </w:trPr>
        <w:tc>
          <w:tcPr>
            <w:tcW w:type="dxa" w:w="237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Measure</w:t>
            </w:r>
          </w:p>
        </w:tc>
        <w:tc>
          <w:tcPr>
            <w:tcW w:type="dxa" w:w="727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Field numerik yang dapat dihitung, misalnya nilai, jumlah, pendapatan, suhu, atau penggunaan energi.</w:t>
            </w:r>
          </w:p>
        </w:tc>
      </w:tr>
      <w:tr>
        <w:trPr>
          <w:cantSplit/>
        </w:trPr>
        <w:tc>
          <w:tcPr>
            <w:tcW w:type="dxa" w:w="237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Calculated Field</w:t>
            </w:r>
          </w:p>
        </w:tc>
        <w:tc>
          <w:tcPr>
            <w:tcW w:type="dxa" w:w="727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Field baru yang dihitung dari field lain pada setiap baris data.</w:t>
            </w:r>
          </w:p>
        </w:tc>
      </w:tr>
      <w:tr>
        <w:trPr>
          <w:cantSplit/>
        </w:trPr>
        <w:tc>
          <w:tcPr>
            <w:tcW w:type="dxa" w:w="237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Metric</w:t>
            </w:r>
          </w:p>
        </w:tc>
        <w:tc>
          <w:tcPr>
            <w:tcW w:type="dxa" w:w="727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Perhitungan bisnis yang dapat dipakai ulang, misalnya rata-rata nilai Matematika.</w:t>
            </w:r>
          </w:p>
        </w:tc>
      </w:tr>
      <w:tr>
        <w:trPr>
          <w:cantSplit/>
        </w:trPr>
        <w:tc>
          <w:tcPr>
            <w:tcW w:type="dxa" w:w="237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Certified Metric</w:t>
            </w:r>
          </w:p>
        </w:tc>
        <w:tc>
          <w:tcPr>
            <w:tcW w:type="dxa" w:w="727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Metric resmi yang definisi dan pemiliknya telah disetujui.</w:t>
            </w:r>
          </w:p>
        </w:tc>
      </w:tr>
      <w:tr>
        <w:trPr>
          <w:cantSplit/>
        </w:trPr>
        <w:tc>
          <w:tcPr>
            <w:tcW w:type="dxa" w:w="237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Semantic Layer</w:t>
            </w:r>
          </w:p>
        </w:tc>
        <w:tc>
          <w:tcPr>
            <w:tcW w:type="dxa" w:w="727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Lapisan yang memberi arti bisnis pada data teknis, termasuk nama field, metric, definisi, dan relasi.</w:t>
            </w:r>
          </w:p>
        </w:tc>
      </w:tr>
      <w:tr>
        <w:trPr>
          <w:cantSplit/>
        </w:trPr>
        <w:tc>
          <w:tcPr>
            <w:tcW w:type="dxa" w:w="237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Drill-down</w:t>
            </w:r>
          </w:p>
        </w:tc>
        <w:tc>
          <w:tcPr>
            <w:tcW w:type="dxa" w:w="727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Mendalami visual dari ringkasan ke level agregasi yang lebih detail.</w:t>
            </w:r>
          </w:p>
        </w:tc>
      </w:tr>
      <w:tr>
        <w:trPr>
          <w:cantSplit/>
        </w:trPr>
        <w:tc>
          <w:tcPr>
            <w:tcW w:type="dxa" w:w="237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Drill-through</w:t>
            </w:r>
          </w:p>
        </w:tc>
        <w:tc>
          <w:tcPr>
            <w:tcW w:type="dxa" w:w="727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Membuka halaman/tabel detail yang mendasari angka atau visual tertentu.</w:t>
            </w:r>
          </w:p>
        </w:tc>
      </w:tr>
      <w:tr>
        <w:trPr>
          <w:cantSplit/>
        </w:trPr>
        <w:tc>
          <w:tcPr>
            <w:tcW w:type="dxa" w:w="237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Data Freshness</w:t>
            </w:r>
          </w:p>
        </w:tc>
        <w:tc>
          <w:tcPr>
            <w:tcW w:type="dxa" w:w="727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Indikator seberapa baru data terakhir berhasil diperbarui.</w:t>
            </w:r>
          </w:p>
        </w:tc>
      </w:tr>
      <w:tr>
        <w:trPr>
          <w:cantSplit/>
        </w:trPr>
        <w:tc>
          <w:tcPr>
            <w:tcW w:type="dxa" w:w="237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Row/Column Security</w:t>
            </w:r>
          </w:p>
        </w:tc>
        <w:tc>
          <w:tcPr>
            <w:tcW w:type="dxa" w:w="727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Kebijakan untuk membatasi baris atau kolom data yang dapat dilihat suatu user/group.</w:t>
            </w:r>
          </w:p>
        </w:tc>
      </w:tr>
      <w:tr>
        <w:trPr>
          <w:cantSplit/>
        </w:trPr>
        <w:tc>
          <w:tcPr>
            <w:tcW w:type="dxa" w:w="2376"/>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Annotation</w:t>
            </w:r>
          </w:p>
        </w:tc>
        <w:tc>
          <w:tcPr>
            <w:tcW w:type="dxa" w:w="7272"/>
            <w:shd w:fill="FFFFFF"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Catatan kejadian pada grafik/timeline untuk memberi konteks perubahan data.</w:t>
            </w:r>
          </w:p>
        </w:tc>
      </w:tr>
      <w:tr>
        <w:trPr>
          <w:cantSplit/>
        </w:trPr>
        <w:tc>
          <w:tcPr>
            <w:tcW w:type="dxa" w:w="2376"/>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PoC</w:t>
            </w:r>
          </w:p>
        </w:tc>
        <w:tc>
          <w:tcPr>
            <w:tcW w:type="dxa" w:w="7272"/>
            <w:shd w:fill="F5F7FA" w:val="clear"/>
            <w:tcMar>
              <w:top w:w="75" w:type="dxa"/>
              <w:start w:w="90" w:type="dxa"/>
              <w:bottom w:w="75" w:type="dxa"/>
              <w:end w:w="90" w:type="dxa"/>
            </w:tcMar>
            <w:tcBorders>
              <w:top w:val="single" w:sz="3" w:color="D1D5DB"/>
              <w:left w:val="single" w:sz="3" w:color="D1D5DB"/>
              <w:bottom w:val="single" w:sz="3" w:color="D1D5DB"/>
              <w:right w:val="single" w:sz="3" w:color="D1D5DB"/>
            </w:tcBorders>
            <w:vAlign w:val="top"/>
          </w:tcPr>
          <w:p>
            <w:pPr>
              <w:keepNext w:val="0"/>
              <w:spacing w:before="0" w:after="0" w:line="252" w:lineRule="auto"/>
            </w:pPr>
            <w:r>
              <w:rPr>
                <w:rFonts w:ascii="Arial" w:hAnsi="Arial" w:eastAsia="Arial"/>
                <w:color w:val="1F2937"/>
                <w:sz w:val="16"/>
              </w:rPr>
              <w:t>Proof of Concept: pengujian terbatas untuk membuktikan kelayakan konsep sebelum investasi lebih besar.</w:t>
            </w:r>
          </w:p>
        </w:tc>
      </w:tr>
    </w:tbl>
    <w:p>
      <w:pPr>
        <w:spacing w:after="20"/>
      </w:pPr>
    </w:p>
    <w:p>
      <w:pPr>
        <w:pStyle w:val="Heading1"/>
        <w:keepNext/>
        <w:spacing w:before="260" w:after="100" w:line="259" w:lineRule="auto"/>
      </w:pPr>
      <w:r>
        <w:rPr>
          <w:rFonts w:ascii="Arial" w:hAnsi="Arial" w:eastAsia="Arial"/>
          <w:b/>
          <w:color w:val="123B70"/>
          <w:sz w:val="30"/>
        </w:rPr>
        <w:t>Lampiran B. Referensi Teknis</w:t>
      </w:r>
    </w:p>
    <w:p>
      <w:pPr>
        <w:keepNext w:val="0"/>
        <w:spacing w:before="0" w:after="80" w:line="276" w:lineRule="auto"/>
      </w:pPr>
      <w:r>
        <w:rPr>
          <w:rFonts w:ascii="Arial" w:hAnsi="Arial" w:eastAsia="Arial"/>
          <w:b w:val="0"/>
          <w:i w:val="0"/>
          <w:color w:val="1F2937"/>
          <w:sz w:val="20"/>
        </w:rPr>
        <w:t>Referensi berikut digunakan sebagai pembanding kemampuan produk. Detail ketersediaan fitur, persyaratan edition, lisensi, dan versi harus diverifikasi ulang pada saat pemilihan teknologi.</w:t>
      </w:r>
    </w:p>
    <w:p>
      <w:pPr>
        <w:pStyle w:val="ListNumber"/>
        <w:keepNext w:val="0"/>
        <w:spacing w:before="0" w:after="40" w:line="259" w:lineRule="auto"/>
      </w:pPr>
      <w:r>
        <w:rPr>
          <w:rFonts w:ascii="Arial" w:hAnsi="Arial" w:eastAsia="Arial"/>
          <w:color w:val="1F2937"/>
          <w:sz w:val="18"/>
        </w:rPr>
        <w:t>Grafana Documentation - Dashboards, Data sources, Transform data, Grafana Alerting, dan Annotations. Grafana Labs. Diakses 24 Juni 2026.</w:t>
      </w:r>
    </w:p>
    <w:p>
      <w:pPr>
        <w:pStyle w:val="ListNumber"/>
        <w:keepNext w:val="0"/>
        <w:spacing w:before="0" w:after="40" w:line="259" w:lineRule="auto"/>
      </w:pPr>
      <w:r>
        <w:rPr>
          <w:rFonts w:ascii="Arial" w:hAnsi="Arial" w:eastAsia="Arial"/>
          <w:color w:val="1F2937"/>
          <w:sz w:val="18"/>
        </w:rPr>
        <w:t>Metabase Documentation - Query Builder, Metrics, Transforms, Row and Column Security, dan Modular Embedding SDK. Metabase. Diakses 24 Juni 2026.</w:t>
      </w:r>
    </w:p>
    <w:p>
      <w:pPr>
        <w:pStyle w:val="ListNumber"/>
        <w:keepNext w:val="0"/>
        <w:spacing w:before="0" w:after="40" w:line="259" w:lineRule="auto"/>
      </w:pPr>
      <w:r>
        <w:rPr>
          <w:rFonts w:ascii="Arial" w:hAnsi="Arial" w:eastAsia="Arial"/>
          <w:color w:val="1F2937"/>
          <w:sz w:val="18"/>
        </w:rPr>
        <w:t>Dokumentasi internal dan contoh use case pengguna: Google Sheets, formula Matematika/IPA, dashboard, query dinamis, serta kebutuhan AI analytics.</w:t>
      </w:r>
    </w:p>
    <w:tbl>
      <w:tblPr>
        <w:tblW w:type="auto" w:w="0"/>
        <w:jc w:val="center"/>
        <w:tblLayout w:type="fixed"/>
        <w:tblLook w:firstColumn="1" w:firstRow="1" w:lastColumn="0" w:lastRow="0" w:noHBand="0" w:noVBand="1" w:val="04A0"/>
      </w:tblPr>
      <w:tblGrid>
        <w:gridCol w:w="10166"/>
      </w:tblGrid>
      <w:tr>
        <w:tc>
          <w:tcPr>
            <w:tcW w:type="dxa" w:w="9648"/>
            <w:shd w:fill="EAFBF7" w:val="clear"/>
            <w:tcBorders>
              <w:top w:val="single" w:sz="8" w:color="0F9D8A"/>
              <w:left w:val="single" w:sz="8" w:color="0F9D8A"/>
              <w:bottom w:val="single" w:sz="8" w:color="0F9D8A"/>
              <w:right w:val="single" w:sz="8" w:color="0F9D8A"/>
            </w:tcBorders>
            <w:tcMar>
              <w:top w:w="120" w:type="dxa"/>
              <w:start w:w="180" w:type="dxa"/>
              <w:bottom w:w="120" w:type="dxa"/>
              <w:end w:w="180" w:type="dxa"/>
            </w:tcMar>
          </w:tcPr>
          <w:p>
            <w:pPr>
              <w:keepNext w:val="0"/>
              <w:spacing w:before="0" w:after="0" w:line="269" w:lineRule="auto"/>
            </w:pPr>
            <w:r>
              <w:rPr>
                <w:rFonts w:ascii="Arial" w:hAnsi="Arial" w:eastAsia="Arial"/>
                <w:b/>
                <w:color w:val="0F9D8A"/>
                <w:sz w:val="19"/>
              </w:rPr>
              <w:t>Penutup</w:t>
            </w:r>
            <w:r>
              <w:br/>
            </w:r>
            <w:r>
              <w:rPr>
                <w:rFonts w:ascii="Arial" w:hAnsi="Arial" w:eastAsia="Arial"/>
                <w:color w:val="1F2937"/>
                <w:sz w:val="18"/>
              </w:rPr>
              <w:t>Dokumen ini dapat dipakai sebagai baseline BRD. Tahap berikutnya yang paling bernilai adalah melakukan discovery data dan workshop formula bersama stakeholder agar hasil PoC benar-benar menguji masalah utama, bukan sekadar membuat dashboard contoh.</w:t>
            </w:r>
          </w:p>
        </w:tc>
      </w:tr>
    </w:tbl>
    <w:p>
      <w:pPr>
        <w:spacing w:after="20"/>
      </w:pPr>
    </w:p>
    <w:sectPr w:rsidR="00FC693F" w:rsidRPr="0006063C" w:rsidSect="00034616">
      <w:headerReference w:type="default" r:id="rId9"/>
      <w:footerReference w:type="default" r:id="rId10"/>
      <w:pgSz w:w="12240" w:h="15840"/>
      <w:pgMar w:top="936"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color w:val="6B7280"/>
        <w:sz w:val="16"/>
      </w:rPr>
      <w:t>BRD v1.0  |  24 Juni 2026</w:t>
    </w:r>
  </w:p>
  <w:tbl>
    <w:tblPr>
      <w:tblW w:type="auto" w:w="0"/>
      <w:jc w:val="center"/>
      <w:tblLayout w:type="fixed"/>
      <w:tblLook w:firstColumn="1" w:firstRow="1" w:lastColumn="0" w:lastRow="0" w:noHBand="0" w:noVBand="1" w:val="04A0"/>
    </w:tblPr>
    <w:tblGrid>
      <w:gridCol w:w="4680"/>
      <w:gridCol w:w="4680"/>
    </w:tblGrid>
    <w:tr>
      <w:tc>
        <w:tcPr>
          <w:tcW w:type="dxa" w:w="6768"/>
          <w:tcBorders>
            <w:top w:val="nil" w:sz="0" w:color="FFFFFF"/>
            <w:left w:val="nil" w:sz="0" w:color="FFFFFF"/>
            <w:bottom w:val="nil" w:sz="0" w:color="FFFFFF"/>
            <w:right w:val="nil" w:sz="0" w:color="FFFFFF"/>
          </w:tcBorders>
          <w:tcMar>
            <w:top w:w="0" w:type="dxa"/>
            <w:start w:w="0" w:type="dxa"/>
            <w:bottom w:w="0" w:type="dxa"/>
            <w:end w:w="0" w:type="dxa"/>
          </w:tcMar>
        </w:tcPr>
        <w:p>
          <w:r/>
        </w:p>
      </w:tc>
      <w:tc>
        <w:tcPr>
          <w:tcW w:type="dxa" w:w="2592"/>
          <w:tcBorders>
            <w:top w:val="nil" w:sz="0" w:color="FFFFFF"/>
            <w:left w:val="nil" w:sz="0" w:color="FFFFFF"/>
            <w:bottom w:val="nil" w:sz="0" w:color="FFFFFF"/>
            <w:right w:val="nil" w:sz="0" w:color="FFFFFF"/>
          </w:tcBorders>
          <w:tcMar>
            <w:top w:w="0" w:type="dxa"/>
            <w:start w:w="0" w:type="dxa"/>
            <w:bottom w:w="0" w:type="dxa"/>
            <w:end w:w="0" w:type="dxa"/>
          </w:tcMar>
        </w:tcPr>
        <w:p>
          <w:pPr>
            <w:jc w:val="right"/>
          </w:pPr>
          <w:r>
            <w:rPr>
              <w:rFonts w:ascii="Arial" w:hAnsi="Arial" w:eastAsia="Arial"/>
              <w:color w:val="6B7280"/>
              <w:sz w:val="16"/>
            </w:rPr>
            <w:t xml:space="preserve">Halaman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76" w:lineRule="auto"/>
      <w:jc w:val="right"/>
    </w:pPr>
    <w:r>
      <w:rPr>
        <w:rFonts w:ascii="Arial" w:hAnsi="Arial" w:eastAsia="Arial"/>
        <w:color w:val="6B7280"/>
        <w:sz w:val="16"/>
      </w:rPr>
      <w:t>DRAFT INTERNAL  |  Business Intelligence &amp; Data Analytics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B7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6FE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23B7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6B728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Platform Business Intelligence dan Data Analytics</dc:title>
  <dc:subject>Kebutuhan Produk, Data, Analitik, UX, Governance, dan PoC</dc:subject>
  <dc:creator>OpenAI</dc:creator>
  <cp:keywords>Business Intelligence, Data Analytics, Dashboard, Grafana, Metabase, IoT, Google Sheets</cp:keywords>
  <dc:description>Draft internal untuk discovery dan proof of concept.</dc:description>
  <cp:lastModifiedBy/>
  <cp:revision>1</cp:revision>
  <dcterms:created xsi:type="dcterms:W3CDTF">2013-12-23T23:15:00Z</dcterms:created>
  <dcterms:modified xsi:type="dcterms:W3CDTF">2013-12-23T23:15:00Z</dcterms:modified>
  <cp:category/>
</cp:coreProperties>
</file>