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39523B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39523B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39523B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37A2FF1B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</w:t>
      </w:r>
      <w:r w:rsidR="0039523B">
        <w:rPr>
          <w:rFonts w:ascii="Bookman Old Style" w:hAnsi="Bookman Old Style"/>
          <w:sz w:val="24"/>
          <w:szCs w:val="24"/>
        </w:rPr>
        <w:t>.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shaderami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Wierzchołki są obsługiwane przez Vertex Shader, Prymitywy są obsługiwane przez Geometry Shader a fragmenty są obsługiwane przez Fragment Shader.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przesyłamy do Vertex Shader natomiast Fragment Shader później podnosi wynik po ostatnich operacjach. Itp…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>1. Załączone shadery (Shaders Added).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2. Utworzenie trojkata (Triangle created).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3. Wywolanie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>4. Wektory, macierze oraz jednolite zmienne (uniform variables):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(magnitude)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r>
        <w:rPr>
          <w:rFonts w:ascii="Bookman Old Style" w:hAnsi="Bookman Old Style"/>
          <w:b/>
          <w:bCs/>
          <w:sz w:val="28"/>
          <w:szCs w:val="28"/>
        </w:rPr>
        <w:t>Dot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 możemy obliczyć długość z wariacji twierdzenia Pitagoras’a.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>|v| = sqrt(v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|v| = sqrt(1+4+4) = sqrt(9)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 product: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Również nazywane Scalar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>/ magnitude wektora 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 xml:space="preserve">φ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1 </w:t>
      </w:r>
      <w:r>
        <w:rPr>
          <w:rFonts w:ascii="Bookman Old Style" w:hAnsi="Bookman Old Style"/>
          <w:sz w:val="28"/>
          <w:szCs w:val="28"/>
        </w:rPr>
        <w:t>oraz 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wiemy v1 •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(v1 •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((v1•v2)/(|v1|*|v2)) = 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Dot product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rPr>
          <w:noProof/>
        </w:rPr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A13F99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product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(projections)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(views)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EE11FDE" w14:textId="6EF5569C" w:rsidR="005C48BC" w:rsidRDefault="003C13C6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5508A0AC" w14:textId="3A46B7D7" w:rsidR="005C48BC" w:rsidRPr="00B029DC" w:rsidRDefault="005C48BC" w:rsidP="005C48BC">
      <w:pPr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B029DC">
        <w:rPr>
          <w:rFonts w:ascii="Bookman Old Style" w:hAnsi="Bookman Old Style"/>
          <w:b/>
          <w:bCs/>
          <w:color w:val="0070C0"/>
          <w:sz w:val="32"/>
          <w:szCs w:val="32"/>
        </w:rPr>
        <w:t>Macierz Translacji:</w:t>
      </w:r>
    </w:p>
    <w:p w14:paraId="46077BA3" w14:textId="04B8ED4F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Translacja przemieszcza wektor.</w:t>
      </w:r>
    </w:p>
    <w:p w14:paraId="4574A01A" w14:textId="77761CFD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Używają jej żeby zmienić pozycję czegoś.</w:t>
      </w:r>
    </w:p>
    <w:p w14:paraId="1C67DC7B" w14:textId="09431FB5" w:rsidR="005C48BC" w:rsidRPr="005C48BC" w:rsidRDefault="003600E2" w:rsidP="005C48BC">
      <w:pPr>
        <w:jc w:val="both"/>
        <w:rPr>
          <w:rFonts w:ascii="Bookman Old Style" w:hAnsi="Bookman Old Style"/>
          <w:sz w:val="28"/>
          <w:szCs w:val="28"/>
        </w:rPr>
      </w:pPr>
      <w:r w:rsidRPr="00B029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BD41945" wp14:editId="365006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2059" cy="1571844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6433EF2F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76BC720" w14:textId="3CC2E36D" w:rsidR="00B029DC" w:rsidRDefault="00B029DC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8CC7D74" w14:textId="0E9E3459" w:rsidR="00B029DC" w:rsidRPr="003A4403" w:rsidRDefault="00B029DC" w:rsidP="00B029DC">
      <w:pPr>
        <w:jc w:val="both"/>
        <w:rPr>
          <w:rFonts w:ascii="Bookman Old Style" w:hAnsi="Bookman Old Style"/>
          <w:color w:val="00B050"/>
          <w:sz w:val="28"/>
          <w:szCs w:val="28"/>
        </w:rPr>
      </w:pPr>
    </w:p>
    <w:p w14:paraId="43FB178C" w14:textId="35619013" w:rsidR="00B029DC" w:rsidRPr="003A4403" w:rsidRDefault="00B029DC" w:rsidP="00B029DC">
      <w:pP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3A4403">
        <w:rPr>
          <w:rFonts w:ascii="Bookman Old Style" w:hAnsi="Bookman Old Style"/>
          <w:b/>
          <w:bCs/>
          <w:color w:val="00B050"/>
          <w:sz w:val="32"/>
          <w:szCs w:val="32"/>
        </w:rPr>
        <w:t>Macierz skalowania:</w:t>
      </w:r>
    </w:p>
    <w:p w14:paraId="7AE0F600" w14:textId="7ABDD1DF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Skalowanie zmienia/ rozszerza wektor.</w:t>
      </w:r>
    </w:p>
    <w:p w14:paraId="5F29470E" w14:textId="2865C911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jeżeli chcemy poszerzyć dystans o jakiś czynnik, albo częściej żeby zrobić obiekt większy.</w:t>
      </w:r>
    </w:p>
    <w:p w14:paraId="241E813B" w14:textId="7564601F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  <w:r w:rsidRPr="003600E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B5CEA" wp14:editId="0BCA3F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1370252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F8C2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22491426" w14:textId="2134C71A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475A07" w14:textId="491E8B45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5924C6E9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2345E7B" w14:textId="6B1C404D" w:rsidR="003600E2" w:rsidRPr="00457ABB" w:rsidRDefault="003A4403" w:rsidP="00B029DC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457ABB">
        <w:rPr>
          <w:rFonts w:ascii="Bookman Old Style" w:hAnsi="Bookman Old Style"/>
          <w:b/>
          <w:bCs/>
          <w:color w:val="FF0000"/>
          <w:sz w:val="32"/>
          <w:szCs w:val="32"/>
        </w:rPr>
        <w:t>Macierz rotacji:</w:t>
      </w:r>
    </w:p>
    <w:p w14:paraId="35DBCC33" w14:textId="450685E8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 rotacji obraca wektor.</w:t>
      </w:r>
    </w:p>
    <w:p w14:paraId="264BECB9" w14:textId="0AED4E64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Powinna być nauczana jako rotacja wokół jego pochodzenia (Origin).</w:t>
      </w:r>
    </w:p>
    <w:p w14:paraId="4CE50594" w14:textId="4659C27D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Zatem wybranie punktu rotacji, translacja wektora, wiec punkt, do którego będziemy się obracać jest pochodzeniem (Origin).</w:t>
      </w:r>
    </w:p>
    <w:p w14:paraId="7C86FE04" w14:textId="5C3B751A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Istnieją trzy różne macierze do obsługi rotacji.</w:t>
      </w:r>
    </w:p>
    <w:p w14:paraId="70084214" w14:textId="33159032" w:rsidR="00D56E25" w:rsidRDefault="00D56E25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5D499E69" w14:textId="6C4F1096" w:rsidR="00457ABB" w:rsidRDefault="00457ABB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303C40A8" w14:textId="54DF0C70" w:rsidR="00457ABB" w:rsidRPr="005A1220" w:rsidRDefault="00457ABB" w:rsidP="00D56E25">
      <w:pPr>
        <w:jc w:val="both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A1220">
        <w:rPr>
          <w:rFonts w:ascii="Bookman Old Style" w:hAnsi="Bookman Old Style"/>
          <w:b/>
          <w:bCs/>
          <w:color w:val="000000" w:themeColor="text1"/>
          <w:sz w:val="28"/>
          <w:szCs w:val="28"/>
        </w:rPr>
        <w:lastRenderedPageBreak/>
        <w:t>Rodzaje macierzy rotacji:</w:t>
      </w:r>
    </w:p>
    <w:p w14:paraId="0BED05DF" w14:textId="4CBBB6E9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X:</w:t>
      </w:r>
    </w:p>
    <w:p w14:paraId="5FE33EF4" w14:textId="5864D56F" w:rsidR="00457ABB" w:rsidRP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78673FC" wp14:editId="0E620A44">
            <wp:simplePos x="0" y="0"/>
            <wp:positionH relativeFrom="margin">
              <wp:posOffset>589280</wp:posOffset>
            </wp:positionH>
            <wp:positionV relativeFrom="paragraph">
              <wp:posOffset>35560</wp:posOffset>
            </wp:positionV>
            <wp:extent cx="4582164" cy="1114581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376E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63DF4699" w14:textId="2AB4F319" w:rsidR="00B029DC" w:rsidRDefault="00B029DC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DED401" w14:textId="0041B898" w:rsidR="00457ABB" w:rsidRDefault="00457ABB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45354A4" w14:textId="1B6551D5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Y:</w:t>
      </w:r>
    </w:p>
    <w:p w14:paraId="302B4137" w14:textId="469BAB5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28464CE" wp14:editId="1F77F8DB">
            <wp:simplePos x="0" y="0"/>
            <wp:positionH relativeFrom="margin">
              <wp:posOffset>565785</wp:posOffset>
            </wp:positionH>
            <wp:positionV relativeFrom="paragraph">
              <wp:posOffset>47625</wp:posOffset>
            </wp:positionV>
            <wp:extent cx="4629796" cy="104789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250E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FC25D53" w14:textId="572621A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3FB3D47" w14:textId="648F215C" w:rsid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</w:p>
    <w:p w14:paraId="61FFA3DB" w14:textId="4A30D697" w:rsidR="00457ABB" w:rsidRDefault="005A1220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5A122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6A8474FB" wp14:editId="5475F580">
            <wp:simplePos x="0" y="0"/>
            <wp:positionH relativeFrom="margin">
              <wp:posOffset>576580</wp:posOffset>
            </wp:positionH>
            <wp:positionV relativeFrom="paragraph">
              <wp:posOffset>321310</wp:posOffset>
            </wp:positionV>
            <wp:extent cx="4600576" cy="10477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ABB">
        <w:rPr>
          <w:rFonts w:ascii="Bookman Old Style" w:hAnsi="Bookman Old Style"/>
          <w:sz w:val="28"/>
          <w:szCs w:val="28"/>
        </w:rPr>
        <w:t>Rotacja wokół osi Z:</w:t>
      </w:r>
    </w:p>
    <w:p w14:paraId="79BB0E56" w14:textId="38FC82C0" w:rsidR="00457ABB" w:rsidRP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AFB0F65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107E296" w14:textId="367C53CF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4AE2F042" w14:textId="7F27E8CB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91AA543" w14:textId="2F0DB0FF" w:rsidR="005A1220" w:rsidRPr="005A1220" w:rsidRDefault="005A1220" w:rsidP="00457ABB">
      <w:pPr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UWAGA: 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Kąt musi być w </w:t>
      </w:r>
      <w:r w:rsidRPr="005A1220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radianach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 nie w stopniach!!!!</w:t>
      </w:r>
    </w:p>
    <w:p w14:paraId="3B4BF769" w14:textId="185D5264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trzeba ich pamiętać bo GLM (OpenGL Mathematics) zrobi większość operacji na macierzach zamiast nas.</w:t>
      </w:r>
    </w:p>
    <w:p w14:paraId="4F2E89B0" w14:textId="251C691D" w:rsidR="00BF54B6" w:rsidRDefault="00BF54B6" w:rsidP="00BF54B6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Łączenie macierzy transformacji:</w:t>
      </w:r>
    </w:p>
    <w:p w14:paraId="4DF94EAF" w14:textId="707CFD3D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Żeby połączyć macierze transformacji należy je połączyć.</w:t>
      </w:r>
    </w:p>
    <w:p w14:paraId="060BF77D" w14:textId="3A38ED7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np.: Najpierw jest macierz translacji a potem skalowania.</w:t>
      </w:r>
    </w:p>
    <w:p w14:paraId="34FBF3EF" w14:textId="18861CF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BFE85E5" wp14:editId="28100323">
            <wp:extent cx="5019675" cy="1295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58"/>
                    <a:stretch/>
                  </pic:blipFill>
                  <pic:spPr bwMode="auto"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21A6" w14:textId="0C26ABF3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Potem zaaplikowanie tej macierzy do wektora (mnożenie).</w:t>
      </w:r>
    </w:p>
    <w:p w14:paraId="21340D1C" w14:textId="568F99B9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380746AE" wp14:editId="22BC2A3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3505199" cy="128587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3505199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085DF" w14:textId="07EB12A1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1B32E13B" w14:textId="76546210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5A56D82E" w14:textId="39936444" w:rsidR="00BF54B6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7A9545CA" wp14:editId="667A644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019675" cy="12954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8"/>
          <w:szCs w:val="28"/>
        </w:rPr>
        <w:t>Kolejność ma znaczenie.</w:t>
      </w:r>
    </w:p>
    <w:p w14:paraId="21A61ED2" w14:textId="306F5D9C" w:rsidR="00357DA2" w:rsidRPr="00357DA2" w:rsidRDefault="00357DA2" w:rsidP="00357DA2">
      <w:pPr>
        <w:jc w:val="both"/>
        <w:rPr>
          <w:rFonts w:ascii="Bookman Old Style" w:hAnsi="Bookman Old Style"/>
          <w:sz w:val="28"/>
          <w:szCs w:val="28"/>
        </w:rPr>
      </w:pPr>
    </w:p>
    <w:p w14:paraId="429F4FB6" w14:textId="76CA62C3" w:rsidR="00BF54B6" w:rsidRP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3DC1C91A" w14:textId="0F08B200" w:rsidR="00507633" w:rsidRDefault="00507633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F984098" w14:textId="6D5EF44E" w:rsidR="00357DA2" w:rsidRDefault="00357DA2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EDDC432" w14:textId="1E2AA42F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72215A">
        <w:rPr>
          <w:rFonts w:ascii="Bookman Old Style" w:hAnsi="Bookman Old Style"/>
          <w:b/>
          <w:bCs/>
          <w:sz w:val="28"/>
          <w:szCs w:val="28"/>
        </w:rPr>
        <w:t xml:space="preserve">Transformacje zachodzą w </w:t>
      </w:r>
      <w:r w:rsidRPr="0072215A">
        <w:rPr>
          <w:rFonts w:ascii="Bookman Old Style" w:hAnsi="Bookman Old Style"/>
          <w:b/>
          <w:bCs/>
          <w:i/>
          <w:iCs/>
          <w:sz w:val="28"/>
          <w:szCs w:val="28"/>
        </w:rPr>
        <w:t>odwrotnej kolejności</w:t>
      </w:r>
      <w:r>
        <w:rPr>
          <w:rFonts w:ascii="Bookman Old Style" w:hAnsi="Bookman Old Style"/>
          <w:sz w:val="28"/>
          <w:szCs w:val="28"/>
        </w:rPr>
        <w:t>: Skalowanie jest aplikowane pierwsze a potem translacja (chociaż w zapisie macierzy jest najpierw macierz translacji a potem skalowania).</w:t>
      </w:r>
    </w:p>
    <w:p w14:paraId="090610DC" w14:textId="1B3AC7C4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zamienimy je miejscami, że macierz skalowania będzie pierwsza a macierz translacji druga to będzie najpierw zaaplikowana operacja translacji a potem skalowania.</w:t>
      </w:r>
    </w:p>
    <w:p w14:paraId="2288CCD8" w14:textId="4CAE1113" w:rsidR="0072215A" w:rsidRDefault="0072215A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Więc skalowanie również będzie skalowało transformację.</w:t>
      </w:r>
    </w:p>
    <w:p w14:paraId="01A13216" w14:textId="682F3692" w:rsidR="00FF08AF" w:rsidRDefault="00FF08AF" w:rsidP="00FF08AF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GLM:</w:t>
      </w:r>
    </w:p>
    <w:p w14:paraId="73896221" w14:textId="0AE0D03A" w:rsidR="00FF08AF" w:rsidRDefault="00FF08AF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darmową biblioteką do obsługi powszechnie używanych operacji w OpenGL.</w:t>
      </w:r>
    </w:p>
    <w:p w14:paraId="79F2DE5C" w14:textId="3725EE5D" w:rsidR="00FF08AF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Najważniejsze: Wektory oraz Macierze.</w:t>
      </w:r>
    </w:p>
    <w:p w14:paraId="453646BE" w14:textId="3A7ADB20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 vec4 (vector z 4 wartosciami) oraz mat4 (4x4 macierz) typy.</w:t>
      </w:r>
    </w:p>
    <w:p w14:paraId="40574CF4" w14:textId="0A45C00B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Prosty kod:</w:t>
      </w:r>
    </w:p>
    <w:p w14:paraId="30E5113B" w14:textId="33B0742D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glm::mat 4 trans;</w:t>
      </w:r>
    </w:p>
    <w:p w14:paraId="1365B9B8" w14:textId="5B75AE15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 = glm::translate(trans, glm::vec3(1.0f, 2.0f, 3.0f));</w:t>
      </w:r>
    </w:p>
    <w:p w14:paraId="4CA43B3D" w14:textId="04E994FD" w:rsidR="00E16505" w:rsidRPr="00A0074F" w:rsidRDefault="00E16505" w:rsidP="00E16505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A0074F">
        <w:rPr>
          <w:rFonts w:ascii="Bookman Old Style" w:hAnsi="Bookman Old Style"/>
          <w:b/>
          <w:bCs/>
          <w:color w:val="FF0000"/>
          <w:sz w:val="32"/>
          <w:szCs w:val="32"/>
        </w:rPr>
        <w:t>Uniform Zmienne:</w:t>
      </w:r>
    </w:p>
    <w:p w14:paraId="34C657E7" w14:textId="5F4C4EDE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Rodzaj zmiennej w shader’ze.</w:t>
      </w:r>
    </w:p>
    <w:p w14:paraId="0D7A8041" w14:textId="4D7FC226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E16505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98FAE0" wp14:editId="3948105C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3304309" cy="1514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Uniform są wartościami globalnymi dla shadera, który nie jest powiązany z danym wierzchołkiem.</w:t>
      </w:r>
    </w:p>
    <w:p w14:paraId="21ACA2E2" w14:textId="57FFD4ED" w:rsidR="00E16505" w:rsidRP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64FAE0" w14:textId="4CF94681" w:rsidR="00E16505" w:rsidRDefault="00E16505" w:rsidP="0072215A">
      <w:pPr>
        <w:jc w:val="both"/>
        <w:rPr>
          <w:rFonts w:ascii="Bookman Old Style" w:hAnsi="Bookman Old Style"/>
          <w:sz w:val="28"/>
          <w:szCs w:val="28"/>
        </w:rPr>
      </w:pPr>
    </w:p>
    <w:p w14:paraId="1212A89E" w14:textId="060EE1E1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Każdy uniform ma swój identyfikator lokalizacji w shaderze.</w:t>
      </w:r>
    </w:p>
    <w:p w14:paraId="03FC1F14" w14:textId="7B99EA1C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Należy znaleźć lokalizacje gdzie możemy powiązać wartość do niego.</w:t>
      </w:r>
    </w:p>
    <w:p w14:paraId="5AB721F1" w14:textId="4BBAD6D8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int location = glGetUniformLocation(shaderID, „uniformVarName”);</w:t>
      </w:r>
    </w:p>
    <w:p w14:paraId="59D0FB1A" w14:textId="74DEFBB9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Teraz możemy powiązać wartość z tą lokalizacją.</w:t>
      </w:r>
    </w:p>
    <w:p w14:paraId="296BCCC3" w14:textId="7B22F2F3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glUniform1f(location, 3.5f);</w:t>
      </w:r>
    </w:p>
    <w:p w14:paraId="06CF47BF" w14:textId="30B825DF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Upewnij się, że ustawiłeś odpowiedni shader, które będzie używany.</w:t>
      </w:r>
    </w:p>
    <w:p w14:paraId="2391B5ED" w14:textId="0A36BD52" w:rsidR="00E16505" w:rsidRDefault="00E6770B" w:rsidP="00E6770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Różne typy danych:</w:t>
      </w:r>
    </w:p>
    <w:p w14:paraId="7109A3F0" w14:textId="3491259E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glUniform1f ~ pojedynczy typ float.</w:t>
      </w:r>
    </w:p>
    <w:p w14:paraId="101EE04E" w14:textId="6B86899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glUniform1i ~ pojedynczy typ całkowity.</w:t>
      </w:r>
    </w:p>
    <w:p w14:paraId="235968AF" w14:textId="3372ED1B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 ~ vec4 z wartości float.</w:t>
      </w:r>
    </w:p>
    <w:p w14:paraId="5AFEE5EC" w14:textId="79DDE282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glUniform4fv ~ vec4 z wartości float, wartości określone przez wskaźnik.</w:t>
      </w:r>
    </w:p>
    <w:p w14:paraId="50478757" w14:textId="20E6FE4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glUniformMatrix4fv ~ mat4 utworzony z wartości float, wartości określone przez wskaźnik.</w:t>
      </w:r>
    </w:p>
    <w:p w14:paraId="58B5B4A5" w14:textId="410BAFA8" w:rsidR="00E6770B" w:rsidRPr="00A0074F" w:rsidRDefault="00426A37" w:rsidP="00E6770B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0074F"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785E923A" w14:textId="595D4C9E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są kierunkami oraz pozycjami w przestrzeni.</w:t>
      </w:r>
    </w:p>
    <w:p w14:paraId="6B5135D1" w14:textId="476F50F1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są dwu wymiarowymi tablicami z danymi, które są używane do obliczania transformacji oraz rożnych rodzaju funkcji</w:t>
      </w:r>
      <w:r w:rsidR="00A0074F">
        <w:rPr>
          <w:rFonts w:ascii="Bookman Old Style" w:hAnsi="Bookman Old Style"/>
          <w:sz w:val="28"/>
          <w:szCs w:val="28"/>
        </w:rPr>
        <w:t xml:space="preserve"> (projection matrixes oraz views matrixes).</w:t>
      </w:r>
    </w:p>
    <w:p w14:paraId="1F485724" w14:textId="55DE95D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jest typem macierzy oraz może mieć zastosowane te operacje na nim.</w:t>
      </w:r>
    </w:p>
    <w:p w14:paraId="57274347" w14:textId="51B6470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wykonywania transformacji ma znaczenie!</w:t>
      </w:r>
    </w:p>
    <w:p w14:paraId="58CFC443" w14:textId="19758788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Ostatnia wykonana operacja na macierzy jest pierwsza.</w:t>
      </w:r>
    </w:p>
    <w:p w14:paraId="4CDD3C6E" w14:textId="7C0FEB69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używany do obsługi macierzowych obliczeń.</w:t>
      </w:r>
    </w:p>
    <w:p w14:paraId="09C71222" w14:textId="26B83185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Uniform zmienne przepuszczają dane globalne do shaderów.</w:t>
      </w:r>
    </w:p>
    <w:p w14:paraId="0350826D" w14:textId="7B8093FD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Potrzebujemy znać lokalizacji uniformu a potem powiązać daną z nim.</w:t>
      </w:r>
      <w:r w:rsidR="009A170A">
        <w:rPr>
          <w:rFonts w:ascii="Bookman Old Style" w:hAnsi="Bookman Old Style"/>
          <w:sz w:val="28"/>
          <w:szCs w:val="28"/>
        </w:rPr>
        <w:t>.</w:t>
      </w:r>
    </w:p>
    <w:p w14:paraId="0EBA5D8E" w14:textId="49EC01EB" w:rsidR="00AA2B5B" w:rsidRPr="00D63F6A" w:rsidRDefault="00AA2B5B" w:rsidP="00AA2B5B">
      <w:pPr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63F6A">
        <w:rPr>
          <w:rFonts w:ascii="Bookman Old Style" w:hAnsi="Bookman Old Style"/>
          <w:b/>
          <w:bCs/>
          <w:color w:val="FF0000"/>
          <w:sz w:val="28"/>
          <w:szCs w:val="28"/>
        </w:rPr>
        <w:t>Trzy główne macierze:</w:t>
      </w:r>
    </w:p>
    <w:p w14:paraId="7E1265F7" w14:textId="19DB5FA2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Widok,</w:t>
      </w:r>
    </w:p>
    <w:p w14:paraId="0FF093CF" w14:textId="58E4446B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Modelu (translacji, rotacji, skalowania)</w:t>
      </w:r>
    </w:p>
    <w:p w14:paraId="5C250563" w14:textId="0CA3A21A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Projekcji (rzutowania),</w:t>
      </w:r>
    </w:p>
    <w:p w14:paraId="7BB8F046" w14:textId="1F5E6DED" w:rsidR="00D63F6A" w:rsidRDefault="00D63F6A" w:rsidP="00D63F6A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System koordynatów:</w:t>
      </w:r>
    </w:p>
    <w:p w14:paraId="5490B1B1" w14:textId="68B689B0" w:rsidR="00D63F6A" w:rsidRPr="00D63F6A" w:rsidRDefault="00D63F6A" w:rsidP="00D63F6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Model ~ </w:t>
      </w:r>
      <w:r w:rsidR="00992B53">
        <w:rPr>
          <w:rFonts w:ascii="Bookman Old Style" w:hAnsi="Bookman Old Style"/>
          <w:sz w:val="28"/>
          <w:szCs w:val="28"/>
        </w:rPr>
        <w:t>każdy koordynat idzie od 0, 0</w:t>
      </w:r>
      <w:r w:rsidR="00CD761B">
        <w:rPr>
          <w:rFonts w:ascii="Bookman Old Style" w:hAnsi="Bookman Old Style"/>
          <w:sz w:val="28"/>
          <w:szCs w:val="28"/>
        </w:rPr>
        <w:t xml:space="preserve"> (zbudowany wokół pochodzenia). Jeżeli obiekt jest przesunięty to musimy użyć macierzy modelu żeby przejść do świata.</w:t>
      </w:r>
    </w:p>
    <w:p w14:paraId="553291F1" w14:textId="77777777" w:rsidR="00D63F6A" w:rsidRPr="00D63F6A" w:rsidRDefault="00D63F6A" w:rsidP="00D63F6A">
      <w:pPr>
        <w:jc w:val="both"/>
        <w:rPr>
          <w:rFonts w:ascii="Bookman Old Style" w:hAnsi="Bookman Old Style"/>
          <w:sz w:val="28"/>
          <w:szCs w:val="28"/>
        </w:rPr>
      </w:pPr>
    </w:p>
    <w:p w14:paraId="07848595" w14:textId="77777777" w:rsidR="00AA2B5B" w:rsidRPr="00AA2B5B" w:rsidRDefault="00AA2B5B" w:rsidP="00AA2B5B">
      <w:pPr>
        <w:jc w:val="both"/>
        <w:rPr>
          <w:rFonts w:ascii="Bookman Old Style" w:hAnsi="Bookman Old Style"/>
          <w:sz w:val="28"/>
          <w:szCs w:val="28"/>
        </w:rPr>
      </w:pPr>
    </w:p>
    <w:p w14:paraId="02877358" w14:textId="77777777" w:rsidR="00AE5F60" w:rsidRPr="00AE5F60" w:rsidRDefault="00AE5F60" w:rsidP="00AE5F60">
      <w:pPr>
        <w:jc w:val="both"/>
        <w:rPr>
          <w:rFonts w:ascii="Bookman Old Style" w:hAnsi="Bookman Old Style"/>
          <w:sz w:val="28"/>
          <w:szCs w:val="28"/>
        </w:rPr>
      </w:pPr>
    </w:p>
    <w:sectPr w:rsidR="00AE5F60" w:rsidRPr="00AE5F6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9E59" w14:textId="77777777" w:rsidR="00A13F99" w:rsidRDefault="00A13F99" w:rsidP="00BE3611">
      <w:pPr>
        <w:spacing w:after="0" w:line="240" w:lineRule="auto"/>
      </w:pPr>
      <w:r>
        <w:separator/>
      </w:r>
    </w:p>
  </w:endnote>
  <w:endnote w:type="continuationSeparator" w:id="0">
    <w:p w14:paraId="11DA42D1" w14:textId="77777777" w:rsidR="00A13F99" w:rsidRDefault="00A13F99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1B50" w14:textId="77777777" w:rsidR="00A13F99" w:rsidRDefault="00A13F99" w:rsidP="00BE3611">
      <w:pPr>
        <w:spacing w:after="0" w:line="240" w:lineRule="auto"/>
      </w:pPr>
      <w:r>
        <w:separator/>
      </w:r>
    </w:p>
  </w:footnote>
  <w:footnote w:type="continuationSeparator" w:id="0">
    <w:p w14:paraId="2BA369CA" w14:textId="77777777" w:rsidR="00A13F99" w:rsidRDefault="00A13F99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2EF"/>
    <w:multiLevelType w:val="hybridMultilevel"/>
    <w:tmpl w:val="62B42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F87"/>
    <w:multiLevelType w:val="hybridMultilevel"/>
    <w:tmpl w:val="0D7CCF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57DA2"/>
    <w:rsid w:val="003600E2"/>
    <w:rsid w:val="00360CF9"/>
    <w:rsid w:val="00375622"/>
    <w:rsid w:val="00382247"/>
    <w:rsid w:val="0038303E"/>
    <w:rsid w:val="0039523B"/>
    <w:rsid w:val="003A4403"/>
    <w:rsid w:val="003A46B7"/>
    <w:rsid w:val="003C13C6"/>
    <w:rsid w:val="003D6737"/>
    <w:rsid w:val="003E012F"/>
    <w:rsid w:val="00426A37"/>
    <w:rsid w:val="00444506"/>
    <w:rsid w:val="00457ABB"/>
    <w:rsid w:val="0046132B"/>
    <w:rsid w:val="004A6E7B"/>
    <w:rsid w:val="004C4EDC"/>
    <w:rsid w:val="004F5FE8"/>
    <w:rsid w:val="005052D8"/>
    <w:rsid w:val="00507633"/>
    <w:rsid w:val="00550DC4"/>
    <w:rsid w:val="00587AF1"/>
    <w:rsid w:val="005A1220"/>
    <w:rsid w:val="005B7B57"/>
    <w:rsid w:val="005C4139"/>
    <w:rsid w:val="005C48BC"/>
    <w:rsid w:val="005E076D"/>
    <w:rsid w:val="005E41AE"/>
    <w:rsid w:val="00680052"/>
    <w:rsid w:val="006812C5"/>
    <w:rsid w:val="00686E85"/>
    <w:rsid w:val="006D64AF"/>
    <w:rsid w:val="0072215A"/>
    <w:rsid w:val="00724504"/>
    <w:rsid w:val="007578FB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92B53"/>
    <w:rsid w:val="009A170A"/>
    <w:rsid w:val="009D2EB5"/>
    <w:rsid w:val="009E3119"/>
    <w:rsid w:val="009E7FE5"/>
    <w:rsid w:val="009F4EE2"/>
    <w:rsid w:val="00A0074F"/>
    <w:rsid w:val="00A13F99"/>
    <w:rsid w:val="00A40A3D"/>
    <w:rsid w:val="00A46F69"/>
    <w:rsid w:val="00A664A8"/>
    <w:rsid w:val="00A72FB4"/>
    <w:rsid w:val="00A87C36"/>
    <w:rsid w:val="00AA2B5B"/>
    <w:rsid w:val="00AD43E1"/>
    <w:rsid w:val="00AE5F60"/>
    <w:rsid w:val="00B029DC"/>
    <w:rsid w:val="00B2290C"/>
    <w:rsid w:val="00B43205"/>
    <w:rsid w:val="00B70230"/>
    <w:rsid w:val="00B84210"/>
    <w:rsid w:val="00BA1B66"/>
    <w:rsid w:val="00BB0F12"/>
    <w:rsid w:val="00BC7B89"/>
    <w:rsid w:val="00BE3611"/>
    <w:rsid w:val="00BF54B6"/>
    <w:rsid w:val="00C31733"/>
    <w:rsid w:val="00C33448"/>
    <w:rsid w:val="00C33DF2"/>
    <w:rsid w:val="00CA3445"/>
    <w:rsid w:val="00CD3D3F"/>
    <w:rsid w:val="00CD761B"/>
    <w:rsid w:val="00D251B0"/>
    <w:rsid w:val="00D5697C"/>
    <w:rsid w:val="00D56E25"/>
    <w:rsid w:val="00D63F6A"/>
    <w:rsid w:val="00D74338"/>
    <w:rsid w:val="00D86F85"/>
    <w:rsid w:val="00DB31F9"/>
    <w:rsid w:val="00E02F75"/>
    <w:rsid w:val="00E12B4C"/>
    <w:rsid w:val="00E16505"/>
    <w:rsid w:val="00E316DC"/>
    <w:rsid w:val="00E45593"/>
    <w:rsid w:val="00E6770B"/>
    <w:rsid w:val="00EA5218"/>
    <w:rsid w:val="00EA7D4A"/>
    <w:rsid w:val="00EB54B0"/>
    <w:rsid w:val="00EC7D7E"/>
    <w:rsid w:val="00EE0DC5"/>
    <w:rsid w:val="00EE11F9"/>
    <w:rsid w:val="00F338F2"/>
    <w:rsid w:val="00F42052"/>
    <w:rsid w:val="00F52B59"/>
    <w:rsid w:val="00F857B2"/>
    <w:rsid w:val="00F87105"/>
    <w:rsid w:val="00FC0D8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21</Pages>
  <Words>3006</Words>
  <Characters>18036</Characters>
  <Application>Microsoft Office Word</Application>
  <DocSecurity>0</DocSecurity>
  <Lines>150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90</cp:revision>
  <cp:lastPrinted>2021-08-08T17:58:00Z</cp:lastPrinted>
  <dcterms:created xsi:type="dcterms:W3CDTF">2021-08-03T09:22:00Z</dcterms:created>
  <dcterms:modified xsi:type="dcterms:W3CDTF">2021-08-11T09:20:00Z</dcterms:modified>
</cp:coreProperties>
</file>