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2A5FEB" w:rsidRDefault="002A5FEB" w:rsidP="002A5FEB">
          <w:pPr>
            <w:rPr>
              <w:lang w:val="en-US" w:eastAsia="ru-RU"/>
            </w:rPr>
          </w:pPr>
        </w:p>
        <w:p w:rsidR="002A5FEB" w:rsidRPr="002A5FEB" w:rsidRDefault="002A5FEB" w:rsidP="002A5FEB">
          <w:pPr>
            <w:rPr>
              <w:lang w:val="en-US" w:eastAsia="ru-RU"/>
            </w:rPr>
          </w:pPr>
        </w:p>
        <w:p w:rsidR="00E049A5" w:rsidRPr="00E049A5" w:rsidRDefault="00E049A5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_Toc470450044 \h </w:instrTex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_Toc470450045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_Toc470450046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_Toc470450047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_Toc470450048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_Toc470450049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_Toc470450050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2A5F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_Toc470450051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Default="00E049A5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5FEB" w:rsidRDefault="002A5FEB" w:rsidP="002A5F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першого етапу є визначення основних груп користувачів ІС. А саме:</w:t>
      </w:r>
    </w:p>
    <w:p w:rsidR="002A5FEB" w:rsidRDefault="002A5FEB" w:rsidP="002A5F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неавторизований користувач;</w:t>
      </w:r>
    </w:p>
    <w:p w:rsidR="002A5FEB" w:rsidRDefault="002A5FEB" w:rsidP="002A5F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авторизований користувач;</w:t>
      </w:r>
    </w:p>
    <w:p w:rsidR="002A5FEB" w:rsidRDefault="002A5FEB" w:rsidP="002A5F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ІС;</w:t>
      </w:r>
    </w:p>
    <w:p w:rsidR="002A5FEB" w:rsidRDefault="002A5FEB" w:rsidP="002A5F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даних.</w:t>
      </w:r>
    </w:p>
    <w:p w:rsidR="002A5FEB" w:rsidRDefault="002A5FEB" w:rsidP="002A5FEB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група користувачів має </w:t>
      </w: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власну область видимості та може виконувати лише дії, що передбачені системою.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Адміністратор даних працює тільки з об</w:t>
      </w:r>
      <w:r w:rsidRPr="008B2FD2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єктами ІС. Адміністратор ІС може змінювати області видимості всіх інших користувачів та працює з налаштуваннями ІС. Неавторизованому користувачу доступні можливості реєстрацій або авторизації в системі.</w:t>
      </w:r>
    </w:p>
    <w:p w:rsidR="002A5FEB" w:rsidRDefault="002A5FEB" w:rsidP="002A5FEB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Група авторизованих користувачів поділяється ще на одну групу користувачів: на викладачів (тобто екзаменаторів) та студентів. </w:t>
      </w:r>
    </w:p>
    <w:p w:rsidR="002A5FEB" w:rsidRDefault="002A5FEB" w:rsidP="002A5FEB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Викладач може додати в систему завдання, відредагувати його, переглянути відповідь студента та поставити оцінку.</w:t>
      </w:r>
    </w:p>
    <w:p w:rsidR="002A5FEB" w:rsidRPr="008B2FD2" w:rsidRDefault="002A5FEB" w:rsidP="002A5FEB">
      <w:pPr>
        <w:spacing w:after="0" w:line="360" w:lineRule="auto"/>
        <w:ind w:firstLine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може переглянути завдання, відповісти на нього та переглянути свою оцінку.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0450045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70450046"/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 складаються з наступних елементів: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актор;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процес;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Актор – це об’єкт ІС, що виконує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і поділяється на: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(адміністратори);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(решта).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ожна з вищенаведених категорій побудовано UML-діаграми, які наглядно демонструють область видимості користувача та дії, передбачені системою, які він може виконувати. 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з користувачів спочатку повинен або зареєструватись, або авторизуватись.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та викладач мають спільні можливості: редагування профілю, перегляд інформації з предметів та, безпосередньо, екзамену, можливість листування. Але користувач «Викладач» може редагувати завдання для іспиту для свого предмету, перевіряти відповіді та ставити бали. 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 користувач «Студент» не має можливості редагувати завдання і оцінку, але може надсилати відповідь.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в ІС «Складання іспиту» призначає ролі користувачам, відповідає за наповнення бази даних та область видимості для користувачів «Студент» і «Викладач».</w:t>
      </w:r>
    </w:p>
    <w:p w:rsidR="002A5FEB" w:rsidRPr="002A5FEB" w:rsidRDefault="002A5FEB" w:rsidP="002A5FEB">
      <w:pPr>
        <w:rPr>
          <w:lang w:val="en-US"/>
        </w:rPr>
      </w:pPr>
      <w:r>
        <w:rPr>
          <w:lang w:val="uk-UA"/>
        </w:rPr>
        <w:br w:type="page"/>
      </w: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неавторизованого користувача має такі послідовності:</w:t>
      </w:r>
    </w:p>
    <w:p w:rsidR="002A5FEB" w:rsidRPr="00FE29B9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послідовність показує взаємодію об’єктів системи при самостійній реєстрації неавторизованого користувача.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2E5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логін, пароль, електронну пошту, ПІБ</w:t>
      </w:r>
      <w:r w:rsidRPr="002E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Процес посилає ці дані до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для вериф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ікації ПІБ та ролі та посилає повідомлення користувачу на електронну пошту для її підтвердження. Після того як користувач підтвердив адрес електронної пошти, перейшовши за посиланням, яке вказано в листі, інформація про активацію переходить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цю інформацію передає до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 інформацію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верифікації нового профілю.</w:t>
      </w:r>
      <w:proofErr w:type="gramEnd"/>
      <w:r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користувачу передається статусна інформація успішності або не успішності верифікації його профілю. У разі успішності дані профілю зберігаються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Pr="00FE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</w:t>
      </w:r>
      <w:r w:rsidRPr="00FE29B9">
        <w:rPr>
          <w:rFonts w:ascii="Times New Roman" w:hAnsi="Times New Roman" w:cs="Times New Roman"/>
          <w:sz w:val="28"/>
          <w:szCs w:val="28"/>
          <w:lang w:val="uk-UA"/>
        </w:rPr>
        <w:t xml:space="preserve"> посл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ідовність показує взаємодію об’єктів системи при вході неавторизованого користувача під конкретними даними.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E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 логін та пароль. В процесі відбувається верифікація цих даних.</w:t>
      </w:r>
    </w:p>
    <w:p w:rsidR="002A5FEB" w:rsidRPr="00BC7E3D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Надалі будемо вважати, що всі процеси, які потребують завантаження або відправлення даних (таких, як листи, навчальні матеріали, оцінки розклади іспитів) завантажуються або вивантажуються відповідно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Pr="00BC7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«Студента» та «Викладача»</w:t>
      </w:r>
      <w:r w:rsidRPr="00520048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Pr="00520048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спочатку «Викладач» додає завдання для екзамену, потім «Студент» його вирішує та зберігає відповідь на сервері. Далі «Викладач» перевіряє відповіді та виставляє оцінку, яку потім повідомляє «Студенту».</w:t>
      </w:r>
    </w:p>
    <w:p w:rsidR="002A5FEB" w:rsidRPr="00D4499F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</w:t>
      </w:r>
      <w:proofErr w:type="spellEnd"/>
      <w:r w:rsidRPr="00EE7E38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такі паралельні послідовності. За допомогою першої послідовності він встановлює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даних(процес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E7E3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7E38">
        <w:rPr>
          <w:rFonts w:ascii="Times New Roman" w:hAnsi="Times New Roman" w:cs="Times New Roman"/>
          <w:sz w:val="28"/>
          <w:szCs w:val="28"/>
          <w:lang w:val="uk-UA"/>
        </w:rPr>
        <w:t>, на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процесу поступають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даних). За допомогою другої послідовності він встановлює налаштування вмикання та вимикання серверу (</w:t>
      </w:r>
      <w:r>
        <w:rPr>
          <w:rFonts w:ascii="Times New Roman" w:hAnsi="Times New Roman" w:cs="Times New Roman"/>
          <w:sz w:val="28"/>
          <w:szCs w:val="28"/>
          <w:lang w:val="en-US"/>
        </w:rPr>
        <w:t>Serve</w:t>
      </w:r>
      <w:r w:rsidRPr="00EE7E3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>, на в</w:t>
      </w:r>
      <w:r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 вмикання та вимикання серверу</w:t>
      </w:r>
      <w:r w:rsidRPr="00D4499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третьої послідовності він встановлює налаштування оновлення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4499F">
        <w:rPr>
          <w:rFonts w:ascii="Times New Roman" w:hAnsi="Times New Roman" w:cs="Times New Roman"/>
          <w:sz w:val="28"/>
          <w:szCs w:val="28"/>
        </w:rPr>
        <w:t xml:space="preserve">, 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>на в</w:t>
      </w:r>
      <w:r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</w:t>
      </w:r>
      <w:r w:rsidRPr="00D44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3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5FEB" w:rsidRDefault="002A5FEB" w:rsidP="002A5F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64518915"/>
      <w:r>
        <w:rPr>
          <w:rFonts w:ascii="Times New Roman" w:hAnsi="Times New Roman" w:cs="Times New Roman"/>
          <w:sz w:val="28"/>
          <w:szCs w:val="28"/>
          <w:lang w:val="uk-UA"/>
        </w:rPr>
        <w:t>На цьому етапі курсової роботи були розроблені наступні діаграми:</w:t>
      </w:r>
      <w:bookmarkEnd w:id="4"/>
    </w:p>
    <w:p w:rsidR="002A5FEB" w:rsidRPr="003850C1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5" w:name="_Toc464518916"/>
      <w:r>
        <w:rPr>
          <w:rFonts w:ascii="Times New Roman" w:hAnsi="Times New Roman" w:cs="Times New Roman"/>
          <w:sz w:val="28"/>
          <w:szCs w:val="28"/>
          <w:lang w:val="uk-UA"/>
        </w:rPr>
        <w:t>а) діаграма нотації всіх об</w:t>
      </w:r>
      <w:r w:rsidRPr="000310A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системи, що беруть участь в основних процесах системи;</w:t>
      </w:r>
      <w:bookmarkEnd w:id="5"/>
    </w:p>
    <w:p w:rsidR="002A5FEB" w:rsidRPr="003850C1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0C1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даної ІС були розглянуті наступні об</w:t>
      </w:r>
      <w:r w:rsidRPr="000310A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єкти: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850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3850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850C1">
        <w:rPr>
          <w:rFonts w:ascii="Times New Roman" w:hAnsi="Times New Roman" w:cs="Times New Roman"/>
          <w:sz w:val="28"/>
          <w:szCs w:val="28"/>
        </w:rPr>
        <w:t>.</w:t>
      </w:r>
    </w:p>
    <w:p w:rsidR="002A5FEB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authorization, registration, login, drop.</w:t>
      </w:r>
    </w:p>
    <w:p w:rsidR="002A5FEB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created, new, edit, drop.</w:t>
      </w:r>
    </w:p>
    <w:p w:rsidR="002A5FEB" w:rsidRPr="00B861A6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такі стани: </w:t>
      </w:r>
      <w:r>
        <w:rPr>
          <w:rFonts w:ascii="Times New Roman" w:hAnsi="Times New Roman" w:cs="Times New Roman"/>
          <w:sz w:val="28"/>
          <w:szCs w:val="28"/>
          <w:lang w:val="en-US"/>
        </w:rPr>
        <w:t>not created, new, edit, drop.</w:t>
      </w:r>
    </w:p>
    <w:p w:rsidR="002A5FEB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6" w:name="_Toc464518917"/>
      <w:r>
        <w:rPr>
          <w:rFonts w:ascii="Times New Roman" w:hAnsi="Times New Roman" w:cs="Times New Roman"/>
          <w:sz w:val="28"/>
          <w:szCs w:val="28"/>
          <w:lang w:val="uk-UA"/>
        </w:rPr>
        <w:t>б) діаграма потоків основних процесів ІС.</w:t>
      </w:r>
      <w:bookmarkEnd w:id="6"/>
    </w:p>
    <w:p w:rsidR="002A5FEB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7" w:name="_Toc464518918"/>
      <w:r>
        <w:rPr>
          <w:rFonts w:ascii="Times New Roman" w:hAnsi="Times New Roman" w:cs="Times New Roman"/>
          <w:sz w:val="28"/>
          <w:szCs w:val="28"/>
          <w:lang w:val="uk-UA"/>
        </w:rPr>
        <w:t>Діаграма нотації станів об</w:t>
      </w:r>
      <w:r w:rsidRPr="00D3418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системи дозволяє зрозуміти всі стани об</w:t>
      </w:r>
      <w:r w:rsidRPr="00D3418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після певних дій.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5FEB" w:rsidRPr="00D34183" w:rsidRDefault="002A5FEB" w:rsidP="002A5F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даному етапі для ІС «Складання іспиту» було розглянуто 3 процеси: авторизація, перегляд інформації та листування.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70450048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8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5FEB" w:rsidRP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безпеки, бо включають в себе роботу з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аутентифікаційними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даними користувача. 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Del</w:t>
      </w:r>
      <w:r>
        <w:rPr>
          <w:rFonts w:ascii="Times New Roman" w:hAnsi="Times New Roman" w:cs="Times New Roman"/>
          <w:sz w:val="28"/>
          <w:szCs w:val="28"/>
          <w:lang w:val="en-US"/>
        </w:rPr>
        <w:t>ete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високу якість розробки, оскільки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</w:t>
      </w:r>
    </w:p>
    <w:p w:rsidR="002A5FEB" w:rsidRPr="00BD69DE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9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5FEB" w:rsidRPr="002A5FEB" w:rsidRDefault="002A5FEB" w:rsidP="002A5F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домашньої роботи отримано досвід розбиття процесу на складові </w:t>
      </w:r>
      <w:proofErr w:type="spellStart"/>
      <w:r w:rsidRPr="002A5FE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процесу «Складання іспиту».</w:t>
      </w:r>
    </w:p>
    <w:p w:rsidR="002A5FEB" w:rsidRPr="002A5FEB" w:rsidRDefault="002A5FEB" w:rsidP="002A5F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діаграм </w:t>
      </w:r>
      <w:r w:rsidRPr="002A5FEB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  більш високих рівнів полягає в декомпозиції кожного процесу попереднього рівня на складові </w:t>
      </w:r>
      <w:proofErr w:type="spellStart"/>
      <w:r w:rsidRPr="002A5FE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2A5FEB">
        <w:rPr>
          <w:rFonts w:ascii="Times New Roman" w:hAnsi="Times New Roman" w:cs="Times New Roman"/>
          <w:sz w:val="28"/>
          <w:szCs w:val="28"/>
          <w:lang w:val="uk-UA"/>
        </w:rPr>
        <w:t>, що виконують більш елементарні задачі. При цьому, вже на таких діаграмах вже повинні бути внутрішні накопичувачі.</w:t>
      </w:r>
    </w:p>
    <w:p w:rsidR="002A5FEB" w:rsidRPr="002A5FEB" w:rsidRDefault="002A5FEB" w:rsidP="002A5F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Декомпозицію зроблено за допомогою побудови дерева процесів. При цьому всі зовнішні, внутрішні накопичувачі, що були пов’язані з основним процесом, переносяться на даний рівень діаграми </w:t>
      </w:r>
      <w:r w:rsidRPr="002A5FEB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A5FEB">
        <w:rPr>
          <w:rFonts w:ascii="Times New Roman" w:hAnsi="Times New Roman" w:cs="Times New Roman"/>
          <w:sz w:val="28"/>
          <w:szCs w:val="28"/>
        </w:rPr>
        <w:t>.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 На кожному наступному рівні на деяких діаграмах з’являються нові внутрішні накопичувачі. А саме:</w:t>
      </w:r>
    </w:p>
    <w:p w:rsidR="002A5FEB" w:rsidRPr="002A5FEB" w:rsidRDefault="002A5FEB" w:rsidP="002A5F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FEB">
        <w:rPr>
          <w:rFonts w:ascii="Times New Roman" w:hAnsi="Times New Roman" w:cs="Times New Roman"/>
          <w:sz w:val="28"/>
          <w:szCs w:val="28"/>
        </w:rPr>
        <w:t xml:space="preserve">DFD0 —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деталізація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0-го </w:t>
      </w:r>
      <w:proofErr w:type="spellStart"/>
      <w:proofErr w:type="gramStart"/>
      <w:r w:rsidRPr="002A5F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5FEB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(один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1) представлено на рисунку А.1;</w:t>
      </w:r>
    </w:p>
    <w:p w:rsidR="002A5FEB" w:rsidRPr="002A5FEB" w:rsidRDefault="002A5FEB" w:rsidP="002A5F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FEB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Pr="002A5FE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деталізація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( 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підпроцеси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1.1, 1.2, 1.3 для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1) представлено на рисунку 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A5FEB">
        <w:rPr>
          <w:rFonts w:ascii="Times New Roman" w:hAnsi="Times New Roman" w:cs="Times New Roman"/>
          <w:sz w:val="28"/>
          <w:szCs w:val="28"/>
        </w:rPr>
        <w:t>.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A5FEB">
        <w:rPr>
          <w:rFonts w:ascii="Times New Roman" w:hAnsi="Times New Roman" w:cs="Times New Roman"/>
          <w:sz w:val="28"/>
          <w:szCs w:val="28"/>
        </w:rPr>
        <w:t>;</w:t>
      </w:r>
    </w:p>
    <w:p w:rsidR="002A5FEB" w:rsidRPr="002A5FEB" w:rsidRDefault="002A5FEB" w:rsidP="002A5FE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FEB">
        <w:rPr>
          <w:rFonts w:ascii="Times New Roman" w:hAnsi="Times New Roman" w:cs="Times New Roman"/>
          <w:sz w:val="28"/>
          <w:szCs w:val="28"/>
        </w:rPr>
        <w:t xml:space="preserve">DFD2  – 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деталізація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proofErr w:type="gramStart"/>
      <w:r w:rsidRPr="002A5F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5FEB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підпроцеси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1.1.1, 1.1.2, 1.2.1, 1.2.2,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 xml:space="preserve"> 1.2.3,</w:t>
      </w:r>
      <w:r w:rsidRPr="002A5FEB">
        <w:rPr>
          <w:rFonts w:ascii="Times New Roman" w:hAnsi="Times New Roman" w:cs="Times New Roman"/>
          <w:sz w:val="28"/>
          <w:szCs w:val="28"/>
        </w:rPr>
        <w:t xml:space="preserve"> 1.3.1, 1.3.2) для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r w:rsidRPr="002A5F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 1.1, 1.2, 1.3, 1.4 для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1) представлено на рисунку В.1, В.2, В.3.</w:t>
      </w:r>
    </w:p>
    <w:p w:rsidR="002A5FEB" w:rsidRPr="002A5FEB" w:rsidRDefault="002A5FEB" w:rsidP="002A5FE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A5FEB" w:rsidRPr="002A5FEB" w:rsidRDefault="002A5FEB" w:rsidP="002A5F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деталізацій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F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5FEB">
        <w:rPr>
          <w:rFonts w:ascii="Times New Roman" w:hAnsi="Times New Roman" w:cs="Times New Roman"/>
          <w:sz w:val="28"/>
          <w:szCs w:val="28"/>
        </w:rPr>
        <w:t>івнів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r w:rsidRPr="002A5FEB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A5FEB">
        <w:rPr>
          <w:rFonts w:ascii="Times New Roman" w:hAnsi="Times New Roman" w:cs="Times New Roman"/>
          <w:sz w:val="28"/>
          <w:szCs w:val="28"/>
        </w:rPr>
        <w:t xml:space="preserve">0, </w:t>
      </w:r>
      <w:r w:rsidRPr="002A5FEB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A5FEB">
        <w:rPr>
          <w:rFonts w:ascii="Times New Roman" w:hAnsi="Times New Roman" w:cs="Times New Roman"/>
          <w:sz w:val="28"/>
          <w:szCs w:val="28"/>
        </w:rPr>
        <w:t xml:space="preserve">1 та </w:t>
      </w:r>
      <w:r w:rsidRPr="002A5FEB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A5FEB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побудовані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EB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2A5F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0" w:name="_Toc470450050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10"/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2A5FEB" w:rsidRPr="007D4389" w:rsidRDefault="002A5FEB" w:rsidP="002A5F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725D">
        <w:rPr>
          <w:rFonts w:ascii="Times New Roman" w:hAnsi="Times New Roman"/>
          <w:sz w:val="28"/>
          <w:szCs w:val="28"/>
          <w:lang w:val="uk-UA"/>
        </w:rPr>
        <w:t>В ході виконання даного етапу курсової роботи була проаналізована інформаційна система «</w:t>
      </w:r>
      <w:r>
        <w:rPr>
          <w:rFonts w:ascii="Times New Roman" w:hAnsi="Times New Roman"/>
          <w:sz w:val="28"/>
          <w:szCs w:val="28"/>
          <w:lang w:val="uk-UA"/>
        </w:rPr>
        <w:t>Складання іспиту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», для якої була розроблена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-діаграма. Ми виділили </w:t>
      </w:r>
      <w:r w:rsidRPr="00161971">
        <w:rPr>
          <w:rFonts w:ascii="Times New Roman" w:hAnsi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/>
          <w:sz w:val="28"/>
          <w:szCs w:val="28"/>
          <w:lang w:val="uk-UA"/>
        </w:rPr>
        <w:t>основні сутності («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16197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  <w:lang w:val="uk-UA"/>
        </w:rPr>
        <w:t>») та 2 проміжні («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Studtest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Sublist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»)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, які відображають дані про </w:t>
      </w:r>
      <w:r>
        <w:rPr>
          <w:rFonts w:ascii="Times New Roman" w:hAnsi="Times New Roman"/>
          <w:sz w:val="28"/>
          <w:szCs w:val="28"/>
          <w:lang w:val="uk-UA"/>
        </w:rPr>
        <w:t>студента, викладача</w:t>
      </w:r>
      <w:r w:rsidRPr="00A2725D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предмет</w:t>
      </w:r>
      <w:r w:rsidRPr="00A2725D">
        <w:rPr>
          <w:rFonts w:ascii="Times New Roman" w:hAnsi="Times New Roman"/>
          <w:sz w:val="28"/>
          <w:szCs w:val="28"/>
          <w:lang w:val="uk-UA"/>
        </w:rPr>
        <w:t xml:space="preserve">, завдання, їх виконання та перевірку, кінцевий результат роботи та оцінку за виконану роботу. </w:t>
      </w:r>
      <w:r w:rsidRPr="00A74A10">
        <w:rPr>
          <w:rFonts w:ascii="Times New Roman" w:hAnsi="Times New Roman"/>
          <w:sz w:val="28"/>
          <w:szCs w:val="28"/>
          <w:lang w:val="uk-UA"/>
        </w:rPr>
        <w:t xml:space="preserve">Також були виділені внутрішні та зовнішні ключі та зазначені зв’язки між сутностями. </w:t>
      </w:r>
      <w:r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зрозуміти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структуру ІС.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1" w:name="_Toc470450051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11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5FEB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обох блоків процесів інформаційної системи «Складання іспиту» визначено архітектуру системи.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введених користувачем, а перевірка та/або збереження даних відбувається вже на сервері. </w:t>
      </w:r>
    </w:p>
    <w:p w:rsidR="002A5FEB" w:rsidRPr="008165B7" w:rsidRDefault="002A5FEB" w:rsidP="002A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блоку процесів «Перегляд контенту» в якості архітектури системи визначено «розподілений застосунок» тому, що користувач може змінювати графічне представлення інформації та формувати список дисциплін за допомогою фільтрів, а також – користувач потребує можливості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пакетно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відправляти дані (методичні матеріали).</w:t>
      </w:r>
    </w:p>
    <w:p w:rsidR="00E049A5" w:rsidRP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12" w:name="_GoBack"/>
      <w:bookmarkEnd w:id="12"/>
    </w:p>
    <w:p w:rsidR="00541381" w:rsidRPr="001042A1" w:rsidRDefault="00541381">
      <w:pPr>
        <w:rPr>
          <w:lang w:val="uk-UA"/>
        </w:rPr>
      </w:pPr>
    </w:p>
    <w:sectPr w:rsidR="00541381" w:rsidRPr="0010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6D926F4"/>
    <w:multiLevelType w:val="hybridMultilevel"/>
    <w:tmpl w:val="5F7C9B18"/>
    <w:lvl w:ilvl="0" w:tplc="9AFA17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A1"/>
    <w:rsid w:val="00033A1A"/>
    <w:rsid w:val="00035F07"/>
    <w:rsid w:val="00036C00"/>
    <w:rsid w:val="0008333B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5FEB"/>
    <w:rsid w:val="002A60F9"/>
    <w:rsid w:val="002A6C59"/>
    <w:rsid w:val="002B0718"/>
    <w:rsid w:val="002C291E"/>
    <w:rsid w:val="002E0157"/>
    <w:rsid w:val="002E1F05"/>
    <w:rsid w:val="002E7E59"/>
    <w:rsid w:val="003113BF"/>
    <w:rsid w:val="00320CC5"/>
    <w:rsid w:val="0034260A"/>
    <w:rsid w:val="00354147"/>
    <w:rsid w:val="00361AE4"/>
    <w:rsid w:val="003635EF"/>
    <w:rsid w:val="00371DCF"/>
    <w:rsid w:val="00380193"/>
    <w:rsid w:val="003D0895"/>
    <w:rsid w:val="003D5F1F"/>
    <w:rsid w:val="003D782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E420E"/>
    <w:rsid w:val="008014DE"/>
    <w:rsid w:val="008150BE"/>
    <w:rsid w:val="008161DD"/>
    <w:rsid w:val="00816F5F"/>
    <w:rsid w:val="00834E9A"/>
    <w:rsid w:val="00843448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20ED"/>
    <w:rsid w:val="00D142F1"/>
    <w:rsid w:val="00D3216F"/>
    <w:rsid w:val="00D40A58"/>
    <w:rsid w:val="00D54F9D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634E5"/>
    <w:rsid w:val="00EA64FE"/>
    <w:rsid w:val="00EB18D8"/>
    <w:rsid w:val="00EB4762"/>
    <w:rsid w:val="00EC13AE"/>
    <w:rsid w:val="00ED5DFF"/>
    <w:rsid w:val="00F0136F"/>
    <w:rsid w:val="00F03882"/>
    <w:rsid w:val="00F20651"/>
    <w:rsid w:val="00F41E43"/>
    <w:rsid w:val="00F634A6"/>
    <w:rsid w:val="00F76954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A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A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DDE4-95EF-431A-BB02-E817CDBC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Юля</cp:lastModifiedBy>
  <cp:revision>2</cp:revision>
  <dcterms:created xsi:type="dcterms:W3CDTF">2017-01-25T04:35:00Z</dcterms:created>
  <dcterms:modified xsi:type="dcterms:W3CDTF">2017-01-25T04:35:00Z</dcterms:modified>
</cp:coreProperties>
</file>