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58" w:rsidRDefault="00136758" w:rsidP="00136758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136758" w:rsidRDefault="00136758" w:rsidP="00136758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136758" w:rsidRDefault="00136758" w:rsidP="00136758">
      <w:pPr>
        <w:spacing w:after="0"/>
        <w:contextualSpacing/>
        <w:jc w:val="center"/>
        <w:rPr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28"/>
          <w:szCs w:val="28"/>
        </w:rPr>
      </w:pPr>
    </w:p>
    <w:p w:rsidR="00136758" w:rsidRDefault="00136758" w:rsidP="00136758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13</w:t>
      </w:r>
      <w:r>
        <w:rPr>
          <w:b/>
          <w:sz w:val="32"/>
          <w:szCs w:val="28"/>
        </w:rPr>
        <w:t>»</w:t>
      </w:r>
    </w:p>
    <w:p w:rsidR="00136758" w:rsidRPr="00136758" w:rsidRDefault="00136758" w:rsidP="00136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ranklinGothicMedium" w:hAnsi="Times New Roman" w:cs="Times New Roman"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136758">
        <w:rPr>
          <w:rFonts w:ascii="Times New Roman" w:eastAsia="FranklinGothicMedium" w:hAnsi="Times New Roman" w:cs="Times New Roman"/>
          <w:sz w:val="28"/>
          <w:szCs w:val="28"/>
        </w:rPr>
        <w:t>ИССЛЕДОВАНИЕ КРИПТОГРАФИЧЕСКИХ</w:t>
      </w:r>
    </w:p>
    <w:p w:rsidR="00136758" w:rsidRPr="00136758" w:rsidRDefault="00136758" w:rsidP="00136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ranklinGothicMedium" w:hAnsi="Times New Roman" w:cs="Times New Roman"/>
          <w:sz w:val="28"/>
          <w:szCs w:val="28"/>
        </w:rPr>
      </w:pPr>
      <w:r w:rsidRPr="00136758">
        <w:rPr>
          <w:rFonts w:ascii="Times New Roman" w:eastAsia="FranklinGothicMedium" w:hAnsi="Times New Roman" w:cs="Times New Roman"/>
          <w:sz w:val="28"/>
          <w:szCs w:val="28"/>
        </w:rPr>
        <w:t>АЛГОРИТМОВ НА ОСНОВЕ ЭЛЛИПТИЧЕСКИХ</w:t>
      </w:r>
    </w:p>
    <w:p w:rsidR="00136758" w:rsidRDefault="00136758" w:rsidP="00136758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 w:rsidRPr="00136758">
        <w:rPr>
          <w:rFonts w:ascii="Times New Roman" w:eastAsia="FranklinGothicMedium" w:hAnsi="Times New Roman" w:cs="Times New Roman"/>
          <w:sz w:val="28"/>
          <w:szCs w:val="28"/>
        </w:rPr>
        <w:t>КРИВЫХ</w:t>
      </w:r>
      <w:r>
        <w:rPr>
          <w:bCs/>
          <w:sz w:val="36"/>
          <w:szCs w:val="28"/>
        </w:rPr>
        <w:t>”</w:t>
      </w: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136758" w:rsidRDefault="00136758" w:rsidP="00136758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136758" w:rsidRDefault="00136758" w:rsidP="00136758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136758" w:rsidRDefault="0038715E" w:rsidP="00136758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136758" w:rsidRDefault="00136758" w:rsidP="00136758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136758" w:rsidRDefault="00136758" w:rsidP="00136758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136758" w:rsidRDefault="00136758" w:rsidP="00136758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136758" w:rsidRDefault="00136758" w:rsidP="00136758">
      <w:pPr>
        <w:ind w:left="5400"/>
        <w:jc w:val="both"/>
        <w:rPr>
          <w:sz w:val="28"/>
          <w:szCs w:val="28"/>
        </w:rPr>
      </w:pPr>
    </w:p>
    <w:p w:rsidR="00136758" w:rsidRDefault="00136758" w:rsidP="00136758">
      <w:pPr>
        <w:jc w:val="both"/>
        <w:rPr>
          <w:sz w:val="28"/>
          <w:szCs w:val="28"/>
        </w:rPr>
      </w:pPr>
    </w:p>
    <w:p w:rsidR="00136758" w:rsidRDefault="00136758" w:rsidP="00136758">
      <w:pPr>
        <w:ind w:left="5400"/>
        <w:jc w:val="both"/>
        <w:rPr>
          <w:sz w:val="28"/>
          <w:szCs w:val="28"/>
        </w:rPr>
      </w:pPr>
    </w:p>
    <w:p w:rsidR="00136758" w:rsidRDefault="00136758" w:rsidP="00136758">
      <w:pPr>
        <w:ind w:left="5400"/>
        <w:jc w:val="both"/>
        <w:rPr>
          <w:sz w:val="28"/>
          <w:szCs w:val="28"/>
        </w:rPr>
      </w:pPr>
    </w:p>
    <w:p w:rsidR="00136758" w:rsidRDefault="00136758" w:rsidP="00136758">
      <w:pPr>
        <w:ind w:left="5400"/>
        <w:jc w:val="both"/>
        <w:rPr>
          <w:sz w:val="28"/>
          <w:szCs w:val="28"/>
        </w:rPr>
      </w:pPr>
    </w:p>
    <w:p w:rsidR="00B30B5F" w:rsidRDefault="00136758" w:rsidP="0013675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136758" w:rsidRPr="00136758" w:rsidRDefault="00136758" w:rsidP="00136758">
      <w:pPr>
        <w:pStyle w:val="a3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136758" w:rsidRPr="00136758" w:rsidRDefault="00136758" w:rsidP="0013675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136758" w:rsidRPr="00136758" w:rsidRDefault="00136758" w:rsidP="0013675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136758" w:rsidRPr="00136758" w:rsidRDefault="00136758" w:rsidP="00136758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sz w:val="28"/>
          <w:szCs w:val="28"/>
        </w:rPr>
        <w:t xml:space="preserve"> = </w:t>
      </w:r>
      <w:r w:rsidRPr="00136758">
        <w:rPr>
          <w:rFonts w:ascii="Times New Roman" w:hAnsi="Times New Roman" w:cs="Times New Roman"/>
          <w:i/>
          <w:sz w:val="28"/>
          <w:szCs w:val="28"/>
        </w:rPr>
        <w:t>х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aх</w:t>
      </w:r>
      <w:proofErr w:type="spellEnd"/>
      <w:r w:rsidRPr="00136758">
        <w:rPr>
          <w:rFonts w:ascii="Times New Roman" w:hAnsi="Times New Roman" w:cs="Times New Roman"/>
          <w:i/>
          <w:spacing w:val="-25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+</w:t>
      </w:r>
      <w:r w:rsidRPr="001367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</w:p>
    <w:p w:rsidR="00136758" w:rsidRPr="00136758" w:rsidRDefault="00136758" w:rsidP="00136758">
      <w:pPr>
        <w:pStyle w:val="a4"/>
        <w:spacing w:line="259" w:lineRule="auto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:rsidR="00136758" w:rsidRPr="00136758" w:rsidRDefault="00136758" w:rsidP="00136758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4</w:t>
      </w:r>
      <w:r w:rsidRPr="00136758">
        <w:rPr>
          <w:rFonts w:ascii="Times New Roman" w:hAnsi="Times New Roman" w:cs="Times New Roman"/>
          <w:i/>
          <w:sz w:val="28"/>
          <w:szCs w:val="28"/>
        </w:rPr>
        <w:t>a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i/>
          <w:sz w:val="28"/>
          <w:szCs w:val="28"/>
        </w:rPr>
        <w:t>+</w:t>
      </w:r>
      <w:r w:rsidRPr="00136758">
        <w:rPr>
          <w:rFonts w:ascii="Times New Roman" w:hAnsi="Times New Roman" w:cs="Times New Roman"/>
          <w:sz w:val="28"/>
          <w:szCs w:val="28"/>
        </w:rPr>
        <w:t>27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≠</w:t>
      </w:r>
      <w:r w:rsidRPr="00136758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0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исключает из рассмотрения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кривые с особыми точками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или </w:t>
      </w:r>
      <w:r w:rsidRPr="00136758">
        <w:rPr>
          <w:rFonts w:ascii="Times New Roman" w:hAnsi="Times New Roman" w:cs="Times New Roman"/>
          <w:i/>
          <w:sz w:val="28"/>
          <w:szCs w:val="28"/>
        </w:rPr>
        <w:t>особые кривые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1. Частью ЭК является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бесконечно удаленная точка </w:t>
      </w:r>
      <w:r w:rsidRPr="00136758">
        <w:rPr>
          <w:rFonts w:ascii="Times New Roman" w:hAnsi="Times New Roman" w:cs="Times New Roman"/>
          <w:sz w:val="28"/>
          <w:szCs w:val="28"/>
        </w:rPr>
        <w:t xml:space="preserve">(также известная как </w:t>
      </w:r>
      <w:r w:rsidRPr="00136758">
        <w:rPr>
          <w:rFonts w:ascii="Times New Roman" w:hAnsi="Times New Roman" w:cs="Times New Roman"/>
          <w:i/>
          <w:sz w:val="28"/>
          <w:szCs w:val="28"/>
        </w:rPr>
        <w:t>идеальная точка</w:t>
      </w:r>
      <w:r w:rsidRPr="00136758">
        <w:rPr>
          <w:rFonts w:ascii="Times New Roman" w:hAnsi="Times New Roman" w:cs="Times New Roman"/>
          <w:sz w:val="28"/>
          <w:szCs w:val="28"/>
        </w:rPr>
        <w:t xml:space="preserve">), которую мы обозначим символом </w:t>
      </w:r>
      <w:r w:rsidRPr="00136758">
        <w:rPr>
          <w:rFonts w:ascii="Times New Roman" w:hAnsi="Times New Roman" w:cs="Times New Roman"/>
          <w:i/>
          <w:sz w:val="28"/>
          <w:szCs w:val="28"/>
        </w:rPr>
        <w:t>О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6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7">
        <w:r w:rsidRPr="00136758">
          <w:t>би</w:t>
        </w:r>
      </w:hyperlink>
      <w:hyperlink r:id="rId8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9">
        <w:r w:rsidRPr="00136758">
          <w:t>аксиомам</w:t>
        </w:r>
      </w:hyperlink>
      <w:r w:rsidRPr="00136758"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ЭК.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3.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Группа </w:t>
      </w:r>
      <w:proofErr w:type="gramStart"/>
      <w:r w:rsidRPr="00136758">
        <w:rPr>
          <w:rFonts w:ascii="Times New Roman" w:hAnsi="Times New Roman" w:cs="Times New Roman"/>
          <w:i/>
          <w:sz w:val="28"/>
          <w:szCs w:val="28"/>
        </w:rPr>
        <w:t xml:space="preserve">для ЭК </w:t>
      </w:r>
      <w:r w:rsidRPr="00136758">
        <w:rPr>
          <w:rFonts w:ascii="Times New Roman" w:hAnsi="Times New Roman" w:cs="Times New Roman"/>
          <w:sz w:val="28"/>
          <w:szCs w:val="28"/>
        </w:rPr>
        <w:t>есть непустое множество</w:t>
      </w:r>
      <w:proofErr w:type="gramEnd"/>
      <w:r w:rsidRPr="00136758">
        <w:rPr>
          <w:rFonts w:ascii="Times New Roman" w:hAnsi="Times New Roman" w:cs="Times New Roman"/>
          <w:sz w:val="28"/>
          <w:szCs w:val="28"/>
        </w:rPr>
        <w:t>, элементы которого являются точками ЭК</w:t>
      </w:r>
    </w:p>
    <w:p w:rsidR="00136758" w:rsidRPr="00136758" w:rsidRDefault="00136758" w:rsidP="00136758">
      <w:pPr>
        <w:pStyle w:val="a4"/>
        <w:ind w:left="2528"/>
      </w:pPr>
      <w:r w:rsidRPr="00136758">
        <w:rPr>
          <w:noProof/>
          <w:lang w:val="en-US" w:eastAsia="en-US" w:bidi="ar-SA"/>
        </w:rPr>
        <w:drawing>
          <wp:inline distT="0" distB="0" distL="0" distR="0" wp14:anchorId="7F00AA40" wp14:editId="579063A4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6758" w:rsidRPr="00136758" w:rsidRDefault="00136758" w:rsidP="00136758">
      <w:pPr>
        <w:pStyle w:val="a4"/>
        <w:spacing w:before="10"/>
        <w:ind w:left="0"/>
      </w:pPr>
    </w:p>
    <w:p w:rsidR="00136758" w:rsidRPr="00136758" w:rsidRDefault="00136758" w:rsidP="00136758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Рисунок 1.1 – Пояснение к операции сложения двух точек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</w:p>
    <w:p w:rsidR="00136758" w:rsidRPr="00136758" w:rsidRDefault="00136758" w:rsidP="00136758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эллиптической кривой </w:t>
      </w:r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sz w:val="28"/>
          <w:szCs w:val="28"/>
        </w:rPr>
        <w:t xml:space="preserve"> = </w:t>
      </w:r>
      <w:r w:rsidRPr="00136758">
        <w:rPr>
          <w:rFonts w:ascii="Times New Roman" w:hAnsi="Times New Roman" w:cs="Times New Roman"/>
          <w:i/>
          <w:sz w:val="28"/>
          <w:szCs w:val="28"/>
        </w:rPr>
        <w:t>х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sz w:val="28"/>
          <w:szCs w:val="28"/>
        </w:rPr>
        <w:t xml:space="preserve"> + 2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36758">
        <w:rPr>
          <w:rFonts w:ascii="Times New Roman" w:hAnsi="Times New Roman" w:cs="Times New Roman"/>
          <w:sz w:val="28"/>
          <w:szCs w:val="28"/>
        </w:rPr>
        <w:t>+1 (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136758">
        <w:rPr>
          <w:rFonts w:ascii="Times New Roman" w:hAnsi="Times New Roman" w:cs="Times New Roman"/>
          <w:sz w:val="28"/>
          <w:szCs w:val="28"/>
        </w:rPr>
        <w:t xml:space="preserve">= 2,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136758">
        <w:rPr>
          <w:rFonts w:ascii="Times New Roman" w:hAnsi="Times New Roman" w:cs="Times New Roman"/>
          <w:sz w:val="28"/>
          <w:szCs w:val="28"/>
        </w:rPr>
        <w:t>= 1)</w:t>
      </w:r>
    </w:p>
    <w:p w:rsidR="00136758" w:rsidRPr="00136758" w:rsidRDefault="00136758" w:rsidP="00136758">
      <w:pPr>
        <w:pStyle w:val="a4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+ P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 xml:space="preserve">х </w:t>
      </w:r>
      <w:r w:rsidRPr="00136758">
        <w:t xml:space="preserve">и </w:t>
      </w:r>
      <w:r w:rsidRPr="00136758">
        <w:rPr>
          <w:i/>
        </w:rPr>
        <w:t>у</w:t>
      </w:r>
      <w:r w:rsidRPr="00136758">
        <w:t>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у </w:t>
      </w:r>
      <w:r w:rsidRPr="00136758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136758">
        <w:rPr>
          <w:rFonts w:ascii="Times New Roman" w:hAnsi="Times New Roman" w:cs="Times New Roman"/>
          <w:i/>
          <w:sz w:val="28"/>
          <w:szCs w:val="28"/>
        </w:rPr>
        <w:t>рациональными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а точки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-R </w:t>
      </w:r>
      <w:r w:rsidRPr="00136758">
        <w:rPr>
          <w:rFonts w:ascii="Times New Roman" w:hAnsi="Times New Roman" w:cs="Times New Roman"/>
          <w:sz w:val="28"/>
          <w:szCs w:val="28"/>
        </w:rPr>
        <w:t xml:space="preserve">(как и любые точки ЭК) – </w:t>
      </w:r>
      <w:r w:rsidRPr="00136758">
        <w:rPr>
          <w:rFonts w:ascii="Times New Roman" w:hAnsi="Times New Roman" w:cs="Times New Roman"/>
          <w:i/>
          <w:sz w:val="28"/>
          <w:szCs w:val="28"/>
        </w:rPr>
        <w:t>рациональными точками</w:t>
      </w:r>
    </w:p>
    <w:p w:rsidR="00136758" w:rsidRPr="00136758" w:rsidRDefault="00136758" w:rsidP="00136758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pacing w:val="-5"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136758">
        <w:rPr>
          <w:rFonts w:ascii="Times New Roman" w:hAnsi="Times New Roman" w:cs="Times New Roman"/>
          <w:sz w:val="28"/>
          <w:szCs w:val="28"/>
        </w:rPr>
        <w:t xml:space="preserve">. </w:t>
      </w:r>
      <w:r w:rsidRPr="00136758">
        <w:rPr>
          <w:rFonts w:ascii="Times New Roman" w:hAnsi="Times New Roman" w:cs="Times New Roman"/>
          <w:i/>
          <w:spacing w:val="-5"/>
          <w:sz w:val="28"/>
          <w:szCs w:val="28"/>
        </w:rPr>
        <w:t xml:space="preserve">Эллиптическая </w:t>
      </w:r>
      <w:r w:rsidRPr="00136758">
        <w:rPr>
          <w:rFonts w:ascii="Times New Roman" w:hAnsi="Times New Roman" w:cs="Times New Roman"/>
          <w:i/>
          <w:spacing w:val="-4"/>
          <w:sz w:val="28"/>
          <w:szCs w:val="28"/>
        </w:rPr>
        <w:t xml:space="preserve">кривая над полем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F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>),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</w:t>
      </w:r>
      <w:proofErr w:type="gramStart"/>
      <w:r w:rsidRPr="00136758">
        <w:t>ко- торой</w:t>
      </w:r>
      <w:proofErr w:type="gramEnd"/>
      <w:r w:rsidRPr="00136758">
        <w:t xml:space="preserve"> будут рассчитываться точки кривой, и функция кривой.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Рассмотрим конкретный пример.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136758" w:rsidRPr="00136758" w:rsidRDefault="00136758" w:rsidP="00136758">
      <w:pPr>
        <w:jc w:val="both"/>
        <w:rPr>
          <w:rFonts w:ascii="Times New Roman" w:hAnsi="Times New Roman" w:cs="Times New Roman"/>
          <w:sz w:val="28"/>
          <w:szCs w:val="28"/>
        </w:rPr>
        <w:sectPr w:rsidR="00136758" w:rsidRPr="00136758">
          <w:pgSz w:w="11910" w:h="16840"/>
          <w:pgMar w:top="1040" w:right="620" w:bottom="280" w:left="1480" w:header="720" w:footer="720" w:gutter="0"/>
          <w:cols w:space="720"/>
        </w:sectPr>
      </w:pPr>
    </w:p>
    <w:p w:rsidR="00136758" w:rsidRPr="00136758" w:rsidRDefault="00136758" w:rsidP="00136758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</w:rPr>
      </w:pPr>
      <w:r w:rsidRPr="001367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1.1 Цикличность квадратов целых чисел над полем </w:t>
      </w:r>
      <w:r w:rsidRPr="00136758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136758">
        <w:rPr>
          <w:rFonts w:ascii="Times New Roman" w:hAnsi="Times New Roman" w:cs="Times New Roman"/>
          <w:b/>
          <w:sz w:val="28"/>
          <w:szCs w:val="28"/>
          <w:vertAlign w:val="subscript"/>
        </w:rPr>
        <w:t>13</w:t>
      </w:r>
    </w:p>
    <w:p w:rsidR="00136758" w:rsidRPr="00136758" w:rsidRDefault="00136758" w:rsidP="00136758">
      <w:pPr>
        <w:pStyle w:val="a4"/>
        <w:ind w:left="623"/>
      </w:pPr>
      <w:r w:rsidRPr="00136758">
        <w:rPr>
          <w:noProof/>
          <w:lang w:val="en-US" w:eastAsia="en-US" w:bidi="ar-SA"/>
        </w:rPr>
        <w:drawing>
          <wp:inline distT="0" distB="0" distL="0" distR="0" wp14:anchorId="594B774C" wp14:editId="3F2C8DF4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58" w:rsidRPr="00136758" w:rsidRDefault="00136758" w:rsidP="00136758">
      <w:pPr>
        <w:pStyle w:val="a4"/>
        <w:spacing w:before="3"/>
        <w:ind w:left="0"/>
        <w:rPr>
          <w:b/>
        </w:rPr>
      </w:pPr>
    </w:p>
    <w:p w:rsidR="00136758" w:rsidRPr="00136758" w:rsidRDefault="00136758" w:rsidP="00136758">
      <w:pPr>
        <w:pStyle w:val="a4"/>
        <w:ind w:right="224" w:firstLine="511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:rsidR="00136758" w:rsidRPr="00136758" w:rsidRDefault="00136758" w:rsidP="00136758">
      <w:pPr>
        <w:pStyle w:val="a4"/>
        <w:ind w:right="220" w:firstLine="511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:rsidR="00136758" w:rsidRPr="00136758" w:rsidRDefault="00136758" w:rsidP="00136758">
      <w:pPr>
        <w:pStyle w:val="a4"/>
        <w:spacing w:before="11"/>
        <w:ind w:left="0"/>
      </w:pPr>
    </w:p>
    <w:p w:rsidR="00136758" w:rsidRPr="00136758" w:rsidRDefault="00136758" w:rsidP="00136758">
      <w:pPr>
        <w:pStyle w:val="a4"/>
        <w:ind w:left="976" w:right="468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:rsidR="00136758" w:rsidRPr="00136758" w:rsidRDefault="00136758" w:rsidP="00136758">
      <w:pPr>
        <w:pStyle w:val="a4"/>
        <w:spacing w:before="1"/>
        <w:ind w:left="0"/>
      </w:pPr>
    </w:p>
    <w:p w:rsidR="00136758" w:rsidRPr="00136758" w:rsidRDefault="00136758" w:rsidP="00136758">
      <w:pPr>
        <w:pStyle w:val="a4"/>
        <w:spacing w:before="1"/>
        <w:ind w:right="220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:rsidR="00136758" w:rsidRPr="00136758" w:rsidRDefault="00136758" w:rsidP="00136758">
      <w:pPr>
        <w:pStyle w:val="a4"/>
        <w:ind w:left="0"/>
      </w:pPr>
    </w:p>
    <w:p w:rsidR="00136758" w:rsidRPr="00136758" w:rsidRDefault="00136758" w:rsidP="00136758">
      <w:pPr>
        <w:ind w:left="890" w:right="468"/>
        <w:jc w:val="center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(–</w:t>
      </w:r>
      <w:r w:rsidRPr="00136758">
        <w:rPr>
          <w:rFonts w:ascii="Times New Roman" w:hAnsi="Times New Roman" w:cs="Times New Roman"/>
          <w:i/>
          <w:sz w:val="28"/>
          <w:szCs w:val="28"/>
        </w:rPr>
        <w:t>k</w:t>
      </w:r>
      <w:r w:rsidRPr="001367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>= – (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k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 xml:space="preserve">) +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136758" w:rsidRDefault="00136758" w:rsidP="00136758">
      <w:pPr>
        <w:pStyle w:val="a4"/>
        <w:spacing w:before="11"/>
        <w:ind w:left="0"/>
      </w:pPr>
    </w:p>
    <w:p w:rsidR="00136758" w:rsidRPr="00136758" w:rsidRDefault="00136758" w:rsidP="00136758">
      <w:pPr>
        <w:pStyle w:val="a4"/>
        <w:ind w:right="223" w:firstLine="511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:rsidR="00136758" w:rsidRPr="00136758" w:rsidRDefault="00136758" w:rsidP="00136758">
      <w:pPr>
        <w:jc w:val="both"/>
        <w:rPr>
          <w:rFonts w:ascii="Times New Roman" w:hAnsi="Times New Roman" w:cs="Times New Roman"/>
          <w:sz w:val="28"/>
          <w:szCs w:val="28"/>
        </w:rPr>
        <w:sectPr w:rsidR="00136758" w:rsidRPr="00136758">
          <w:pgSz w:w="11910" w:h="16840"/>
          <w:pgMar w:top="1040" w:right="620" w:bottom="280" w:left="1480" w:header="720" w:footer="720" w:gutter="0"/>
          <w:cols w:space="720"/>
        </w:sectPr>
      </w:pPr>
    </w:p>
    <w:p w:rsidR="00136758" w:rsidRPr="00136758" w:rsidRDefault="00136758" w:rsidP="00136758">
      <w:pPr>
        <w:pStyle w:val="a4"/>
        <w:spacing w:before="107"/>
        <w:ind w:right="225" w:firstLine="511"/>
        <w:jc w:val="both"/>
      </w:pPr>
      <w:r w:rsidRPr="00136758">
        <w:lastRenderedPageBreak/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:rsidR="00136758" w:rsidRPr="00136758" w:rsidRDefault="00136758" w:rsidP="00136758">
      <w:pPr>
        <w:pStyle w:val="a4"/>
        <w:spacing w:before="2"/>
        <w:ind w:left="733"/>
        <w:jc w:val="both"/>
      </w:pPr>
      <w:r w:rsidRPr="00136758">
        <w:t xml:space="preserve">На рис. 11.3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</w:p>
    <w:p w:rsidR="00136758" w:rsidRPr="00136758" w:rsidRDefault="00136758" w:rsidP="00136758">
      <w:pPr>
        <w:pStyle w:val="a4"/>
        <w:spacing w:before="2"/>
        <w:ind w:left="0"/>
      </w:pPr>
      <w:r w:rsidRPr="00136758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2B4EA056" wp14:editId="0269BCCB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758" w:rsidRPr="00136758" w:rsidRDefault="00136758" w:rsidP="00136758">
      <w:pPr>
        <w:pStyle w:val="a4"/>
        <w:spacing w:before="2"/>
        <w:ind w:left="0"/>
      </w:pPr>
    </w:p>
    <w:p w:rsidR="00136758" w:rsidRPr="00136758" w:rsidRDefault="00136758" w:rsidP="00136758">
      <w:pPr>
        <w:ind w:left="974" w:right="468"/>
        <w:jc w:val="center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Рисунок 1.2 – Точки ЭК </w:t>
      </w:r>
      <w:r w:rsidRPr="00136758">
        <w:rPr>
          <w:rFonts w:ascii="Times New Roman" w:hAnsi="Times New Roman" w:cs="Times New Roman"/>
          <w:i/>
          <w:sz w:val="28"/>
          <w:szCs w:val="28"/>
        </w:rPr>
        <w:t>Е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136758">
        <w:rPr>
          <w:rFonts w:ascii="Times New Roman" w:hAnsi="Times New Roman" w:cs="Times New Roman"/>
          <w:sz w:val="28"/>
          <w:szCs w:val="28"/>
        </w:rPr>
        <w:t>(6, –9)</w:t>
      </w:r>
    </w:p>
    <w:p w:rsidR="00136758" w:rsidRPr="00136758" w:rsidRDefault="00136758" w:rsidP="00136758">
      <w:pPr>
        <w:pStyle w:val="a4"/>
        <w:spacing w:before="1"/>
        <w:ind w:right="228" w:firstLine="511"/>
        <w:jc w:val="both"/>
      </w:pPr>
      <w:r w:rsidRPr="00136758">
        <w:t xml:space="preserve">На рис. 11.4 показаны точки эллиптической кривой (7, 10) из примера 1 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:rsidR="00136758" w:rsidRPr="00136758" w:rsidRDefault="00136758" w:rsidP="00136758">
      <w:pPr>
        <w:pStyle w:val="a4"/>
        <w:ind w:right="227" w:firstLine="511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:rsidR="00136758" w:rsidRPr="00136758" w:rsidRDefault="00136758" w:rsidP="00136758">
      <w:pPr>
        <w:pStyle w:val="a4"/>
        <w:spacing w:before="1"/>
        <w:ind w:left="0"/>
      </w:pPr>
      <w:r w:rsidRPr="00136758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2D7C580B" wp14:editId="164A5C7E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758"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 wp14:anchorId="3DCB049F" wp14:editId="307D201A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758" w:rsidRPr="00136758" w:rsidRDefault="00136758" w:rsidP="00136758">
      <w:pPr>
        <w:pStyle w:val="a4"/>
        <w:spacing w:before="5"/>
        <w:ind w:left="0"/>
      </w:pPr>
    </w:p>
    <w:p w:rsidR="00136758" w:rsidRPr="00136758" w:rsidRDefault="00136758" w:rsidP="00136758">
      <w:pPr>
        <w:ind w:left="1587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Рисунок 11.4 – Отображение точек ЭК </w:t>
      </w:r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sz w:val="28"/>
          <w:szCs w:val="28"/>
        </w:rPr>
        <w:t xml:space="preserve"> = </w:t>
      </w:r>
      <w:r w:rsidRPr="00136758">
        <w:rPr>
          <w:rFonts w:ascii="Times New Roman" w:hAnsi="Times New Roman" w:cs="Times New Roman"/>
          <w:i/>
          <w:sz w:val="28"/>
          <w:szCs w:val="28"/>
        </w:rPr>
        <w:t>х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sz w:val="28"/>
          <w:szCs w:val="28"/>
        </w:rPr>
        <w:t xml:space="preserve"> – 7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36758">
        <w:rPr>
          <w:rFonts w:ascii="Times New Roman" w:hAnsi="Times New Roman" w:cs="Times New Roman"/>
          <w:sz w:val="28"/>
          <w:szCs w:val="28"/>
        </w:rPr>
        <w:t xml:space="preserve">+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10 </w:t>
      </w:r>
      <w:r w:rsidRPr="001367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>)</w:t>
      </w:r>
    </w:p>
    <w:p w:rsidR="00136758" w:rsidRPr="00136758" w:rsidRDefault="00136758" w:rsidP="00136758">
      <w:pPr>
        <w:pStyle w:val="a4"/>
        <w:spacing w:before="5"/>
        <w:ind w:left="0"/>
        <w:rPr>
          <w:b/>
        </w:rPr>
      </w:pPr>
    </w:p>
    <w:p w:rsidR="00136758" w:rsidRPr="00136758" w:rsidRDefault="00136758" w:rsidP="00136758">
      <w:pPr>
        <w:pStyle w:val="a4"/>
        <w:ind w:right="221" w:firstLine="511"/>
        <w:jc w:val="both"/>
      </w:pPr>
      <w:r w:rsidRPr="00136758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136758">
        <w:rPr>
          <w:u w:val="single"/>
        </w:rPr>
        <w:t>от-</w:t>
      </w:r>
      <w:r w:rsidRPr="00136758">
        <w:t xml:space="preserve"> </w:t>
      </w:r>
      <w:r w:rsidRPr="00136758">
        <w:rPr>
          <w:u w:val="single"/>
        </w:rPr>
        <w:t>дельных</w:t>
      </w:r>
      <w:proofErr w:type="gramEnd"/>
      <w:r w:rsidRPr="00136758">
        <w:rPr>
          <w:u w:val="single"/>
        </w:rPr>
        <w:t xml:space="preserve">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целы-</w:t>
      </w:r>
    </w:p>
    <w:p w:rsidR="00136758" w:rsidRPr="00136758" w:rsidRDefault="00136758" w:rsidP="00136758">
      <w:pPr>
        <w:jc w:val="both"/>
        <w:rPr>
          <w:rFonts w:ascii="Times New Roman" w:hAnsi="Times New Roman" w:cs="Times New Roman"/>
          <w:sz w:val="28"/>
          <w:szCs w:val="28"/>
        </w:rPr>
        <w:sectPr w:rsidR="00136758" w:rsidRPr="00136758">
          <w:pgSz w:w="11910" w:h="16840"/>
          <w:pgMar w:top="1000" w:right="620" w:bottom="280" w:left="1480" w:header="720" w:footer="720" w:gutter="0"/>
          <w:cols w:space="720"/>
        </w:sectPr>
      </w:pPr>
    </w:p>
    <w:p w:rsidR="00136758" w:rsidRPr="00136758" w:rsidRDefault="00136758" w:rsidP="00136758">
      <w:pPr>
        <w:pStyle w:val="a4"/>
        <w:spacing w:before="67"/>
        <w:jc w:val="both"/>
      </w:pPr>
      <w:r w:rsidRPr="00136758">
        <w:rPr>
          <w:u w:val="single"/>
        </w:rPr>
        <w:lastRenderedPageBreak/>
        <w:t>ми числами.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Если мы складываем два значения, кратных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то получаем значение, кратное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(т.е. значения, кратные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замкнуты относительно операции сложения). Это означает, что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множество кратных Р значений – это циклическая подгруппа </w:t>
      </w:r>
      <w:r w:rsidRPr="00136758">
        <w:rPr>
          <w:rFonts w:ascii="Times New Roman" w:hAnsi="Times New Roman" w:cs="Times New Roman"/>
          <w:sz w:val="28"/>
          <w:szCs w:val="28"/>
        </w:rPr>
        <w:t>группы, образованной эллиптической кривой.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36758">
        <w:rPr>
          <w:rFonts w:ascii="Times New Roman" w:hAnsi="Times New Roman" w:cs="Times New Roman"/>
          <w:sz w:val="28"/>
          <w:szCs w:val="28"/>
        </w:rPr>
        <w:t xml:space="preserve">. Наименьшее значение числа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для которого выполняется равенство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qР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= </w:t>
      </w:r>
      <w:r w:rsidRPr="00136758">
        <w:rPr>
          <w:rFonts w:ascii="Times New Roman" w:hAnsi="Times New Roman" w:cs="Times New Roman"/>
          <w:i/>
          <w:sz w:val="28"/>
          <w:szCs w:val="28"/>
        </w:rPr>
        <w:t>О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Pr="00136758">
        <w:rPr>
          <w:rFonts w:ascii="Times New Roman" w:hAnsi="Times New Roman" w:cs="Times New Roman"/>
          <w:i/>
          <w:sz w:val="28"/>
          <w:szCs w:val="28"/>
        </w:rPr>
        <w:t>порядком точки Р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36758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генератором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или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базовой точкой </w:t>
      </w:r>
      <w:r w:rsidRPr="00136758">
        <w:rPr>
          <w:rFonts w:ascii="Times New Roman" w:hAnsi="Times New Roman" w:cs="Times New Roman"/>
          <w:sz w:val="28"/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rFonts w:ascii="Times New Roman" w:hAnsi="Times New Roman" w:cs="Times New Roman"/>
          <w:i/>
          <w:sz w:val="28"/>
          <w:szCs w:val="28"/>
        </w:rPr>
        <w:t>G</w:t>
      </w:r>
      <w:r w:rsidRPr="00136758">
        <w:rPr>
          <w:rFonts w:ascii="Times New Roman" w:hAnsi="Times New Roman" w:cs="Times New Roman"/>
          <w:sz w:val="28"/>
          <w:szCs w:val="28"/>
        </w:rPr>
        <w:t>).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Порядок точки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связан с порядком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136758">
        <w:rPr>
          <w:rFonts w:ascii="Times New Roman" w:hAnsi="Times New Roman" w:cs="Times New Roman"/>
          <w:sz w:val="28"/>
          <w:szCs w:val="28"/>
        </w:rPr>
        <w:t xml:space="preserve">ЭК </w:t>
      </w:r>
      <w:r w:rsidRPr="00136758">
        <w:rPr>
          <w:rFonts w:ascii="Times New Roman" w:hAnsi="Times New Roman" w:cs="Times New Roman"/>
          <w:i/>
          <w:sz w:val="28"/>
          <w:szCs w:val="28"/>
        </w:rPr>
        <w:t>теоремой Лагранжа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согласно которой </w:t>
      </w:r>
      <w:r w:rsidRPr="00136758">
        <w:rPr>
          <w:rFonts w:ascii="Times New Roman" w:hAnsi="Times New Roman" w:cs="Times New Roman"/>
          <w:i/>
          <w:sz w:val="28"/>
          <w:szCs w:val="28"/>
        </w:rPr>
        <w:t>порядок подгруппы – это делитель порядка исходной группы</w:t>
      </w:r>
      <w:r w:rsidRPr="00136758">
        <w:rPr>
          <w:rFonts w:ascii="Times New Roman" w:hAnsi="Times New Roman" w:cs="Times New Roman"/>
          <w:sz w:val="28"/>
          <w:szCs w:val="28"/>
        </w:rPr>
        <w:t xml:space="preserve">. Иными словами, если ЭК содержит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136758">
        <w:rPr>
          <w:rFonts w:ascii="Times New Roman" w:hAnsi="Times New Roman" w:cs="Times New Roman"/>
          <w:sz w:val="28"/>
          <w:szCs w:val="28"/>
        </w:rPr>
        <w:t xml:space="preserve">точек, а одна из подгрупп содержит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то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</w:rPr>
        <w:t>является делителем</w:t>
      </w:r>
      <w:r w:rsidRPr="001367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m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:rsidR="00136758" w:rsidRPr="00136758" w:rsidRDefault="00136758" w:rsidP="00136758">
      <w:pPr>
        <w:pStyle w:val="a4"/>
        <w:spacing w:before="2"/>
        <w:ind w:left="0"/>
      </w:pPr>
    </w:p>
    <w:p w:rsidR="00136758" w:rsidRPr="00136758" w:rsidRDefault="00136758" w:rsidP="00136758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некоторого числа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, если мы знаем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P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для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Q =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. Это и есть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дискретного логарифмирования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для эллиптических кривых.</w:t>
      </w:r>
    </w:p>
    <w:p w:rsidR="00136758" w:rsidRPr="00136758" w:rsidRDefault="00136758" w:rsidP="00136758">
      <w:pPr>
        <w:pStyle w:val="a4"/>
        <w:ind w:right="223" w:firstLine="511"/>
        <w:jc w:val="both"/>
      </w:pPr>
      <w:r w:rsidRPr="00136758"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136758" w:rsidRPr="00136758" w:rsidRDefault="00136758" w:rsidP="00136758">
      <w:pPr>
        <w:pStyle w:val="a4"/>
        <w:ind w:right="222" w:firstLine="511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:rsidR="00136758" w:rsidRPr="00136758" w:rsidRDefault="00136758" w:rsidP="00136758">
      <w:pPr>
        <w:pStyle w:val="a4"/>
        <w:ind w:right="222" w:firstLine="511"/>
        <w:jc w:val="both"/>
        <w:rPr>
          <w:i/>
        </w:rPr>
      </w:pPr>
      <w:proofErr w:type="spellStart"/>
      <w:r w:rsidRPr="00136758">
        <w:rPr>
          <w:u w:val="single"/>
        </w:rPr>
        <w:t>Криптостойкость</w:t>
      </w:r>
      <w:proofErr w:type="spellEnd"/>
      <w:r w:rsidRPr="00136758">
        <w:rPr>
          <w:u w:val="single"/>
        </w:rPr>
        <w:t xml:space="preserve">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:rsidR="00136758" w:rsidRPr="00136758" w:rsidRDefault="00136758" w:rsidP="00136758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  <w:u w:val="single"/>
        </w:rPr>
        <w:t>Первый</w:t>
      </w:r>
      <w:r w:rsidRPr="00136758">
        <w:rPr>
          <w:rFonts w:ascii="Times New Roman" w:hAnsi="Times New Roman" w:cs="Times New Roman"/>
          <w:sz w:val="28"/>
          <w:szCs w:val="28"/>
        </w:rPr>
        <w:t xml:space="preserve"> этап. </w:t>
      </w:r>
      <w:r w:rsidRPr="00136758">
        <w:rPr>
          <w:rFonts w:ascii="Times New Roman" w:hAnsi="Times New Roman" w:cs="Times New Roman"/>
          <w:i/>
          <w:sz w:val="28"/>
          <w:szCs w:val="28"/>
        </w:rPr>
        <w:t>Выбор (генерация) ЭК</w:t>
      </w:r>
      <w:r w:rsidRPr="00136758">
        <w:rPr>
          <w:rFonts w:ascii="Times New Roman" w:hAnsi="Times New Roman" w:cs="Times New Roman"/>
          <w:sz w:val="28"/>
          <w:szCs w:val="28"/>
        </w:rPr>
        <w:t>. Обычно он основан на выполнении следующих условий и операций.</w:t>
      </w:r>
    </w:p>
    <w:p w:rsidR="00136758" w:rsidRPr="00136758" w:rsidRDefault="00136758" w:rsidP="00136758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Входными параметрами являются: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>l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>, удовлетворяющее условию 2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l-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&lt; 2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136758">
        <w:rPr>
          <w:rFonts w:ascii="Times New Roman" w:hAnsi="Times New Roman" w:cs="Times New Roman"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= 3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4, 0 &lt;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 xml:space="preserve">. Можно использовать </w:t>
      </w:r>
      <w:r w:rsidRPr="00136758">
        <w:rPr>
          <w:rFonts w:ascii="Times New Roman" w:hAnsi="Times New Roman" w:cs="Times New Roman"/>
          <w:spacing w:val="-5"/>
          <w:sz w:val="28"/>
          <w:szCs w:val="28"/>
        </w:rPr>
        <w:t>неко</w:t>
      </w:r>
      <w:r w:rsidRPr="00136758">
        <w:rPr>
          <w:rFonts w:ascii="Times New Roman" w:hAnsi="Times New Roman" w:cs="Times New Roman"/>
          <w:sz w:val="28"/>
          <w:szCs w:val="28"/>
        </w:rPr>
        <w:t xml:space="preserve">торое простое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>= 2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– </w:t>
      </w:r>
      <w:r w:rsidRPr="00136758">
        <w:rPr>
          <w:rFonts w:ascii="Times New Roman" w:hAnsi="Times New Roman" w:cs="Times New Roman"/>
          <w:i/>
          <w:sz w:val="28"/>
          <w:szCs w:val="28"/>
        </w:rPr>
        <w:t>с</w:t>
      </w:r>
      <w:r w:rsidRPr="00136758">
        <w:rPr>
          <w:rFonts w:ascii="Times New Roman" w:hAnsi="Times New Roman" w:cs="Times New Roman"/>
          <w:sz w:val="28"/>
          <w:szCs w:val="28"/>
        </w:rPr>
        <w:t>, где с – небольшое натуральное</w:t>
      </w:r>
      <w:r w:rsidRPr="001367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число.</w:t>
      </w:r>
    </w:p>
    <w:p w:rsidR="00136758" w:rsidRPr="00136758" w:rsidRDefault="00136758" w:rsidP="00136758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Выбирается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такое, что 0 </w:t>
      </w:r>
      <w:proofErr w:type="gramStart"/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proofErr w:type="gram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 xml:space="preserve">. Таким образом, задана ЭК: </w:t>
      </w:r>
      <w:r w:rsidRPr="00136758">
        <w:rPr>
          <w:rFonts w:ascii="Times New Roman" w:hAnsi="Times New Roman" w:cs="Times New Roman"/>
          <w:i/>
          <w:sz w:val="28"/>
          <w:szCs w:val="28"/>
        </w:rPr>
        <w:t>Е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>(</w:t>
      </w:r>
      <w:r w:rsidRPr="00136758">
        <w:rPr>
          <w:rFonts w:ascii="Times New Roman" w:hAnsi="Times New Roman" w:cs="Times New Roman"/>
          <w:i/>
          <w:sz w:val="28"/>
          <w:szCs w:val="28"/>
        </w:rPr>
        <w:t>а</w:t>
      </w:r>
      <w:r w:rsidRPr="00136758">
        <w:rPr>
          <w:rFonts w:ascii="Times New Roman" w:hAnsi="Times New Roman" w:cs="Times New Roman"/>
          <w:sz w:val="28"/>
          <w:szCs w:val="28"/>
        </w:rPr>
        <w:t>,</w:t>
      </w:r>
      <w:r w:rsidRPr="001367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r w:rsidRPr="00136758">
        <w:rPr>
          <w:rFonts w:ascii="Times New Roman" w:hAnsi="Times New Roman" w:cs="Times New Roman"/>
          <w:sz w:val="28"/>
          <w:szCs w:val="28"/>
        </w:rPr>
        <w:t>).</w:t>
      </w:r>
    </w:p>
    <w:p w:rsidR="00136758" w:rsidRPr="00136758" w:rsidRDefault="00136758" w:rsidP="00136758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lastRenderedPageBreak/>
        <w:t xml:space="preserve">Выбираются порядок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</w:rPr>
        <w:t xml:space="preserve">(простое число) и генерирующая точка </w:t>
      </w:r>
      <w:r w:rsidRPr="00136758">
        <w:rPr>
          <w:rFonts w:ascii="Times New Roman" w:hAnsi="Times New Roman" w:cs="Times New Roman"/>
          <w:i/>
          <w:sz w:val="28"/>
          <w:szCs w:val="28"/>
        </w:rPr>
        <w:t>G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которая задается двумя координатами, например,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G = </w:t>
      </w:r>
      <w:r w:rsidRPr="00136758">
        <w:rPr>
          <w:rFonts w:ascii="Times New Roman" w:hAnsi="Times New Roman" w:cs="Times New Roman"/>
          <w:sz w:val="28"/>
          <w:szCs w:val="28"/>
        </w:rPr>
        <w:t>(0,</w:t>
      </w:r>
      <w:r w:rsidRPr="001367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>).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Определение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1.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Эллиптические кривые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Определение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2.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Эллиптическая кривая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136758" w:rsidRPr="00136758" w:rsidRDefault="00136758" w:rsidP="00136758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в алгоритмах согласования (передача) ключевой информации (на основе идеи</w:t>
      </w:r>
      <w:r w:rsidRPr="0013675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>),</w:t>
      </w:r>
    </w:p>
    <w:p w:rsidR="00136758" w:rsidRPr="00136758" w:rsidRDefault="00136758" w:rsidP="00136758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в алгоритмах асимметричного шифрования/дешифрования</w:t>
      </w:r>
      <w:r w:rsidRPr="001367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сообщений</w:t>
      </w:r>
    </w:p>
    <w:p w:rsidR="00136758" w:rsidRPr="00136758" w:rsidRDefault="00136758" w:rsidP="00136758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в алгоритмах генерации/верификации</w:t>
      </w:r>
      <w:r w:rsidRPr="0013675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ЭЦП.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:rsidR="00136758" w:rsidRPr="00136758" w:rsidRDefault="00136758" w:rsidP="00136758">
      <w:pPr>
        <w:pStyle w:val="a4"/>
        <w:ind w:left="0" w:firstLine="709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Поскольку </w:t>
      </w:r>
      <w:proofErr w:type="gramStart"/>
      <w:r w:rsidRPr="00136758">
        <w:t>символы</w:t>
      </w:r>
      <w:proofErr w:type="gramEnd"/>
      <w:r w:rsidRPr="00136758">
        <w:t xml:space="preserve">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456534" wp14:editId="40485AFA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A1ECCEE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proofErr w:type="spellStart"/>
      <w:r w:rsidRPr="00136758">
        <w:rPr>
          <w:spacing w:val="-5"/>
          <w:u w:val="single"/>
        </w:rPr>
        <w:t>зашифрование</w:t>
      </w:r>
      <w:proofErr w:type="spellEnd"/>
      <w:r w:rsidRPr="00136758">
        <w:rPr>
          <w:spacing w:val="-5"/>
          <w:u w:val="single"/>
        </w:rPr>
        <w:t xml:space="preserve">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136758" w:rsidRPr="00136758" w:rsidRDefault="00136758" w:rsidP="00136758">
      <w:pPr>
        <w:pStyle w:val="a4"/>
        <w:ind w:left="0" w:firstLine="709"/>
        <w:jc w:val="both"/>
      </w:pPr>
    </w:p>
    <w:p w:rsidR="00136758" w:rsidRPr="00136758" w:rsidRDefault="00136758" w:rsidP="00136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36758" w:rsidRPr="00136758" w:rsidRDefault="00136758" w:rsidP="00136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36758" w:rsidRPr="00136758" w:rsidRDefault="00136758" w:rsidP="00136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 Практическая часть </w:t>
      </w:r>
    </w:p>
    <w:p w:rsidR="00136758" w:rsidRPr="00136758" w:rsidRDefault="00136758" w:rsidP="001367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758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136758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136758" w:rsidRPr="00136758" w:rsidRDefault="00136758" w:rsidP="00136758">
      <w:pPr>
        <w:pStyle w:val="a4"/>
        <w:ind w:left="0" w:firstLine="709"/>
        <w:jc w:val="both"/>
      </w:pPr>
      <w:r w:rsidRPr="00136758">
        <w:t xml:space="preserve">Найти точки ЭК и </w:t>
      </w:r>
      <w:proofErr w:type="gramStart"/>
      <w:r w:rsidRPr="00136758">
        <w:t>Разработать</w:t>
      </w:r>
      <w:proofErr w:type="gramEnd"/>
      <w:r w:rsidRPr="00136758">
        <w:t xml:space="preserve"> приложение для выполнения операций </w:t>
      </w:r>
      <w:r w:rsidRPr="00136758">
        <w:lastRenderedPageBreak/>
        <w:t>над точками кривой:</w:t>
      </w:r>
    </w:p>
    <w:p w:rsidR="00136758" w:rsidRPr="00136758" w:rsidRDefault="00136758" w:rsidP="001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sz w:val="28"/>
          <w:szCs w:val="28"/>
        </w:rPr>
        <w:t xml:space="preserve">б) </w:t>
      </w:r>
      <w:r w:rsidRPr="00136758">
        <w:rPr>
          <w:rFonts w:ascii="Times New Roman" w:hAnsi="Times New Roman" w:cs="Times New Roman"/>
          <w:i/>
          <w:sz w:val="28"/>
          <w:szCs w:val="28"/>
        </w:rPr>
        <w:t>Р + 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lQ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– R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г) Р –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</w:rPr>
        <w:t xml:space="preserve">+ </w:t>
      </w:r>
      <w:r w:rsidRPr="00136758">
        <w:rPr>
          <w:rFonts w:ascii="Times New Roman" w:hAnsi="Times New Roman" w:cs="Times New Roman"/>
          <w:i/>
          <w:sz w:val="28"/>
          <w:szCs w:val="28"/>
        </w:rPr>
        <w:t>R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136758" w:rsidRPr="0056001B" w:rsidRDefault="0056001B" w:rsidP="00136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831877" wp14:editId="4A81BE79">
            <wp:extent cx="3619500" cy="788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58" w:rsidRPr="0038715E" w:rsidRDefault="00136758" w:rsidP="00136758">
      <w:pPr>
        <w:rPr>
          <w:rFonts w:ascii="Times New Roman" w:hAnsi="Times New Roman" w:cs="Times New Roman"/>
          <w:sz w:val="28"/>
          <w:szCs w:val="28"/>
        </w:rPr>
      </w:pPr>
      <w:r w:rsidRPr="0038715E">
        <w:rPr>
          <w:rFonts w:ascii="Times New Roman" w:hAnsi="Times New Roman" w:cs="Times New Roman"/>
          <w:sz w:val="28"/>
          <w:szCs w:val="28"/>
        </w:rPr>
        <w:t>Задание 2:</w:t>
      </w:r>
    </w:p>
    <w:p w:rsidR="00136758" w:rsidRPr="00136758" w:rsidRDefault="00136758" w:rsidP="00136758">
      <w:pPr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Создать приложение для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собственной фамилии (или имени – по выбору) на основе ЭК,</w:t>
      </w:r>
    </w:p>
    <w:p w:rsidR="00136758" w:rsidRDefault="0056001B" w:rsidP="00136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BC18173" wp14:editId="395B9E41">
            <wp:extent cx="5940425" cy="581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0D" w:rsidRPr="00136758" w:rsidRDefault="00B0100D" w:rsidP="00136758">
      <w:pPr>
        <w:rPr>
          <w:rFonts w:ascii="Times New Roman" w:hAnsi="Times New Roman" w:cs="Times New Roman"/>
          <w:sz w:val="28"/>
          <w:szCs w:val="28"/>
        </w:rPr>
      </w:pPr>
    </w:p>
    <w:p w:rsidR="00136758" w:rsidRPr="0038715E" w:rsidRDefault="00136758" w:rsidP="00136758">
      <w:pPr>
        <w:rPr>
          <w:rFonts w:ascii="Times New Roman" w:hAnsi="Times New Roman" w:cs="Times New Roman"/>
          <w:sz w:val="28"/>
          <w:szCs w:val="28"/>
        </w:rPr>
      </w:pPr>
      <w:r w:rsidRPr="0038715E">
        <w:rPr>
          <w:rFonts w:ascii="Times New Roman" w:hAnsi="Times New Roman" w:cs="Times New Roman"/>
          <w:sz w:val="28"/>
          <w:szCs w:val="28"/>
        </w:rPr>
        <w:t>Задание 3</w:t>
      </w:r>
    </w:p>
    <w:p w:rsidR="00136758" w:rsidRPr="00136758" w:rsidRDefault="00136758" w:rsidP="00136758">
      <w:pPr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Создать оконное приложение для генерации/верификации ЭЦП на основе алгоритма ЕСDSA</w:t>
      </w:r>
    </w:p>
    <w:p w:rsidR="00136758" w:rsidRPr="00136758" w:rsidRDefault="0056001B" w:rsidP="00136758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6BC4796" wp14:editId="6062B91B">
            <wp:extent cx="355282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758" w:rsidRPr="0013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58"/>
    <w:rsid w:val="00136758"/>
    <w:rsid w:val="0038715E"/>
    <w:rsid w:val="00483013"/>
    <w:rsid w:val="0056001B"/>
    <w:rsid w:val="00B0100D"/>
    <w:rsid w:val="00C7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C41D-F0FB-4BEC-A4AA-1B063730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758"/>
    <w:pPr>
      <w:spacing w:line="256" w:lineRule="auto"/>
    </w:pPr>
  </w:style>
  <w:style w:type="paragraph" w:styleId="2">
    <w:name w:val="heading 2"/>
    <w:basedOn w:val="a"/>
    <w:link w:val="20"/>
    <w:uiPriority w:val="1"/>
    <w:qFormat/>
    <w:rsid w:val="00136758"/>
    <w:pPr>
      <w:widowControl w:val="0"/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67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13675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3">
    <w:name w:val="List Paragraph"/>
    <w:basedOn w:val="a"/>
    <w:uiPriority w:val="1"/>
    <w:qFormat/>
    <w:rsid w:val="00136758"/>
    <w:pPr>
      <w:spacing w:line="259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36758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13675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7186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475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501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A7B8-F4FC-4A3E-BE60-01C5531B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1604</Words>
  <Characters>9144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Julia</cp:lastModifiedBy>
  <cp:revision>4</cp:revision>
  <dcterms:created xsi:type="dcterms:W3CDTF">2021-06-01T20:31:00Z</dcterms:created>
  <dcterms:modified xsi:type="dcterms:W3CDTF">2021-06-06T19:05:00Z</dcterms:modified>
</cp:coreProperties>
</file>