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B09FE9" w14:textId="77777777" w:rsidR="00ED5A28" w:rsidRDefault="00000000">
      <w:pPr>
        <w:spacing w:before="760"/>
      </w:pPr>
      <w:r>
        <w:rPr>
          <w:rFonts w:ascii="Georgia" w:eastAsia="Georgia" w:hAnsi="Georgia" w:cs="Georgia"/>
          <w:b/>
          <w:bCs/>
          <w:color w:val="8A8B88"/>
          <w:spacing w:val="60"/>
          <w:sz w:val="22"/>
          <w:szCs w:val="22"/>
        </w:rPr>
        <w:t>SMALLWOOD ASSOCIATES</w:t>
      </w:r>
    </w:p>
    <w:p w14:paraId="7CF392F2" w14:textId="77777777" w:rsidR="00ED5A28" w:rsidRDefault="00ED5A28">
      <w:pPr>
        <w:pBdr>
          <w:bottom w:val="single" w:sz="14" w:space="6" w:color="6F9FCE"/>
        </w:pBdr>
        <w:spacing w:before="60"/>
      </w:pPr>
    </w:p>
    <w:p w14:paraId="27593DEF" w14:textId="77777777" w:rsidR="00ED5A28" w:rsidRDefault="00000000">
      <w:pPr>
        <w:spacing w:before="210"/>
      </w:pPr>
      <w:r>
        <w:rPr>
          <w:rFonts w:ascii="Georgia" w:eastAsia="Georgia" w:hAnsi="Georgia" w:cs="Georgia"/>
          <w:b/>
          <w:bCs/>
          <w:color w:val="1B164E"/>
          <w:sz w:val="54"/>
          <w:szCs w:val="54"/>
        </w:rPr>
        <w:t>Retiree Lane</w:t>
      </w:r>
    </w:p>
    <w:p w14:paraId="25A9C295" w14:textId="77777777" w:rsidR="00ED5A28" w:rsidRDefault="00000000">
      <w:pPr>
        <w:spacing w:before="40" w:after="200"/>
      </w:pPr>
      <w:r>
        <w:rPr>
          <w:rFonts w:ascii="Georgia" w:eastAsia="Georgia" w:hAnsi="Georgia" w:cs="Georgia"/>
          <w:color w:val="6F9FCE"/>
          <w:sz w:val="27"/>
          <w:szCs w:val="27"/>
        </w:rPr>
        <w:t>Complete Build Package — one document</w:t>
      </w:r>
    </w:p>
    <w:p w14:paraId="7C9A8FEA" w14:textId="77777777" w:rsidR="00ED5A28" w:rsidRDefault="00000000">
      <w:pPr>
        <w:spacing w:after="120" w:line="264" w:lineRule="auto"/>
      </w:pPr>
      <w:r>
        <w:rPr>
          <w:b/>
          <w:bCs/>
        </w:rPr>
        <w:t xml:space="preserve">For:  </w:t>
      </w:r>
      <w:r>
        <w:t xml:space="preserve">Web </w:t>
      </w:r>
      <w:proofErr w:type="gramStart"/>
      <w:r>
        <w:t>developer  ·</w:t>
      </w:r>
      <w:proofErr w:type="gramEnd"/>
      <w:r>
        <w:t xml:space="preserve">  </w:t>
      </w:r>
      <w:proofErr w:type="spellStart"/>
      <w:r>
        <w:t>GoHighLevel</w:t>
      </w:r>
      <w:proofErr w:type="spellEnd"/>
      <w:r>
        <w:t xml:space="preserve"> consultant</w:t>
      </w:r>
    </w:p>
    <w:p w14:paraId="508FF047" w14:textId="77777777" w:rsidR="00ED5A28" w:rsidRDefault="00000000">
      <w:pPr>
        <w:spacing w:after="120" w:line="264" w:lineRule="auto"/>
      </w:pPr>
      <w:r>
        <w:rPr>
          <w:b/>
          <w:bCs/>
        </w:rPr>
        <w:t xml:space="preserve">Owner:  </w:t>
      </w:r>
      <w:r>
        <w:t>John Smallwood (principal)</w:t>
      </w:r>
    </w:p>
    <w:p w14:paraId="3D01BFC4" w14:textId="77777777" w:rsidR="00ED5A28" w:rsidRDefault="00000000">
      <w:pPr>
        <w:spacing w:after="120" w:line="264" w:lineRule="auto"/>
      </w:pPr>
      <w:r>
        <w:rPr>
          <w:b/>
          <w:bCs/>
        </w:rPr>
        <w:t xml:space="preserve">Compliance:  </w:t>
      </w:r>
      <w:r>
        <w:t>Regulus Financial Group, LLC — approval required before launch</w:t>
      </w:r>
    </w:p>
    <w:p w14:paraId="0726923B" w14:textId="77777777" w:rsidR="00ED5A28" w:rsidRDefault="00000000">
      <w:pPr>
        <w:spacing w:after="120" w:line="264" w:lineRule="auto"/>
      </w:pPr>
      <w:r>
        <w:rPr>
          <w:b/>
          <w:bCs/>
        </w:rPr>
        <w:t xml:space="preserve">Version:  </w:t>
      </w:r>
      <w:r>
        <w:t>v3 — Aug 18, 2026. Everything for the retiree lane in one file: reference, checklist, card captions, and the full 30-email sequence.</w:t>
      </w:r>
    </w:p>
    <w:p w14:paraId="6DC4949B" w14:textId="77777777" w:rsidR="00ED5A28" w:rsidRDefault="00000000">
      <w:pPr>
        <w:spacing w:before="240"/>
      </w:pPr>
      <w:r>
        <w:rPr>
          <w:rFonts w:ascii="Consolas" w:eastAsia="Consolas" w:hAnsi="Consolas" w:cs="Consolas"/>
          <w:b/>
          <w:bCs/>
          <w:color w:val="6F9FCE"/>
          <w:sz w:val="18"/>
          <w:szCs w:val="18"/>
        </w:rPr>
        <w:t>[</w:t>
      </w:r>
      <w:proofErr w:type="gramStart"/>
      <w:r>
        <w:rPr>
          <w:rFonts w:ascii="Consolas" w:eastAsia="Consolas" w:hAnsi="Consolas" w:cs="Consolas"/>
          <w:b/>
          <w:bCs/>
          <w:color w:val="6F9FCE"/>
          <w:sz w:val="18"/>
          <w:szCs w:val="18"/>
        </w:rPr>
        <w:t>WEB]</w:t>
      </w:r>
      <w:r>
        <w:t xml:space="preserve">  web</w:t>
      </w:r>
      <w:proofErr w:type="gramEnd"/>
      <w:r>
        <w:t xml:space="preserve"> developer </w:t>
      </w:r>
      <w:proofErr w:type="gramStart"/>
      <w:r>
        <w:t xml:space="preserve">   </w:t>
      </w:r>
      <w:r>
        <w:rPr>
          <w:rFonts w:ascii="Consolas" w:eastAsia="Consolas" w:hAnsi="Consolas" w:cs="Consolas"/>
          <w:b/>
          <w:bCs/>
          <w:color w:val="6F9FCE"/>
          <w:sz w:val="18"/>
          <w:szCs w:val="18"/>
        </w:rPr>
        <w:t>[GHL]</w:t>
      </w:r>
      <w:r>
        <w:t xml:space="preserve">  GHL</w:t>
      </w:r>
      <w:proofErr w:type="gramEnd"/>
      <w:r>
        <w:t xml:space="preserve"> consultant </w:t>
      </w:r>
      <w:proofErr w:type="gramStart"/>
      <w:r>
        <w:t xml:space="preserve">   </w:t>
      </w:r>
      <w:r>
        <w:rPr>
          <w:rFonts w:ascii="Consolas" w:eastAsia="Consolas" w:hAnsi="Consolas" w:cs="Consolas"/>
          <w:b/>
          <w:bCs/>
          <w:color w:val="6F9FCE"/>
          <w:sz w:val="18"/>
          <w:szCs w:val="18"/>
        </w:rPr>
        <w:t>[JOHN]</w:t>
      </w:r>
      <w:r>
        <w:t xml:space="preserve">  John</w:t>
      </w:r>
      <w:proofErr w:type="gramEnd"/>
      <w:r>
        <w:t xml:space="preserve"> </w:t>
      </w:r>
      <w:proofErr w:type="gramStart"/>
      <w:r>
        <w:t xml:space="preserve">   </w:t>
      </w:r>
      <w:r>
        <w:rPr>
          <w:rFonts w:ascii="Consolas" w:eastAsia="Consolas" w:hAnsi="Consolas" w:cs="Consolas"/>
          <w:b/>
          <w:bCs/>
          <w:color w:val="6F9FCE"/>
          <w:sz w:val="18"/>
          <w:szCs w:val="18"/>
        </w:rPr>
        <w:t>[REG]</w:t>
      </w:r>
      <w:r>
        <w:t xml:space="preserve">  Regulus</w:t>
      </w:r>
      <w:proofErr w:type="gramEnd"/>
    </w:p>
    <w:p w14:paraId="298600D6" w14:textId="77777777" w:rsidR="00ED5A28" w:rsidRDefault="00000000">
      <w:r>
        <w:br w:type="page"/>
      </w:r>
    </w:p>
    <w:p w14:paraId="14DAD541" w14:textId="77777777" w:rsidR="00ED5A28" w:rsidRDefault="00000000">
      <w:pPr>
        <w:pStyle w:val="Heading1"/>
        <w:pBdr>
          <w:bottom w:val="single" w:sz="10" w:space="4" w:color="6F9FCE"/>
        </w:pBdr>
        <w:spacing w:before="340" w:after="110"/>
      </w:pPr>
      <w:r>
        <w:rPr>
          <w:rFonts w:ascii="Georgia" w:eastAsia="Georgia" w:hAnsi="Georgia" w:cs="Georgia"/>
          <w:b/>
          <w:bCs/>
          <w:color w:val="1B164E"/>
          <w:sz w:val="27"/>
          <w:szCs w:val="27"/>
        </w:rPr>
        <w:lastRenderedPageBreak/>
        <w:t>Contents</w:t>
      </w:r>
    </w:p>
    <w:p w14:paraId="2A33EB57" w14:textId="77777777" w:rsidR="00ED5A28" w:rsidRDefault="00000000">
      <w:pPr>
        <w:spacing w:after="70"/>
      </w:pPr>
      <w:r>
        <w:rPr>
          <w:color w:val="6F9FCE"/>
        </w:rPr>
        <w:t xml:space="preserve">•  </w:t>
      </w:r>
      <w:hyperlink w:anchor="sec0" w:history="1">
        <w:r>
          <w:rPr>
            <w:rStyle w:val="Hyperlink"/>
          </w:rPr>
          <w:t>0 · How to use this document</w:t>
        </w:r>
      </w:hyperlink>
    </w:p>
    <w:p w14:paraId="24D84272" w14:textId="77777777" w:rsidR="00ED5A28" w:rsidRDefault="00000000">
      <w:pPr>
        <w:spacing w:after="70"/>
      </w:pPr>
      <w:r>
        <w:rPr>
          <w:color w:val="6F9FCE"/>
        </w:rPr>
        <w:t xml:space="preserve">•  </w:t>
      </w:r>
      <w:hyperlink w:anchor="sec1" w:history="1">
        <w:r>
          <w:rPr>
            <w:rStyle w:val="Hyperlink"/>
          </w:rPr>
          <w:t>1 · The goal</w:t>
        </w:r>
      </w:hyperlink>
    </w:p>
    <w:p w14:paraId="1779E117" w14:textId="77777777" w:rsidR="00ED5A28" w:rsidRDefault="00000000">
      <w:pPr>
        <w:spacing w:after="70"/>
      </w:pPr>
      <w:r>
        <w:rPr>
          <w:color w:val="6F9FCE"/>
        </w:rPr>
        <w:t xml:space="preserve">•  </w:t>
      </w:r>
      <w:hyperlink w:anchor="sec2" w:history="1">
        <w:r>
          <w:rPr>
            <w:rStyle w:val="Hyperlink"/>
          </w:rPr>
          <w:t xml:space="preserve">2 · The funnel </w:t>
        </w:r>
        <w:proofErr w:type="gramStart"/>
        <w:r>
          <w:rPr>
            <w:rStyle w:val="Hyperlink"/>
          </w:rPr>
          <w:t>at a glance</w:t>
        </w:r>
        <w:proofErr w:type="gramEnd"/>
      </w:hyperlink>
    </w:p>
    <w:p w14:paraId="39BCE262" w14:textId="77777777" w:rsidR="00ED5A28" w:rsidRDefault="00000000">
      <w:pPr>
        <w:spacing w:after="70"/>
      </w:pPr>
      <w:r>
        <w:rPr>
          <w:color w:val="6F9FCE"/>
        </w:rPr>
        <w:t xml:space="preserve">•  </w:t>
      </w:r>
      <w:hyperlink w:anchor="sec3" w:history="1">
        <w:r>
          <w:rPr>
            <w:rStyle w:val="Hyperlink"/>
          </w:rPr>
          <w:t>3 · Brand system (quick reference)</w:t>
        </w:r>
      </w:hyperlink>
    </w:p>
    <w:p w14:paraId="1E4597D4" w14:textId="77777777" w:rsidR="00ED5A28" w:rsidRDefault="00000000">
      <w:pPr>
        <w:spacing w:after="70"/>
      </w:pPr>
      <w:r>
        <w:rPr>
          <w:color w:val="6F9FCE"/>
        </w:rPr>
        <w:t xml:space="preserve">•  </w:t>
      </w:r>
      <w:hyperlink w:anchor="sec4" w:history="1">
        <w:r>
          <w:rPr>
            <w:rStyle w:val="Hyperlink"/>
          </w:rPr>
          <w:t>4 · What's already built</w:t>
        </w:r>
      </w:hyperlink>
    </w:p>
    <w:p w14:paraId="6EDE6BC4" w14:textId="77777777" w:rsidR="00ED5A28" w:rsidRDefault="00000000">
      <w:pPr>
        <w:spacing w:after="70"/>
      </w:pPr>
      <w:r>
        <w:rPr>
          <w:color w:val="6F9FCE"/>
        </w:rPr>
        <w:t xml:space="preserve">•  </w:t>
      </w:r>
      <w:hyperlink w:anchor="sec5" w:history="1">
        <w:r>
          <w:rPr>
            <w:rStyle w:val="Hyperlink"/>
          </w:rPr>
          <w:t>5 · Where the quiz results go</w:t>
        </w:r>
      </w:hyperlink>
    </w:p>
    <w:p w14:paraId="65D9308B" w14:textId="77777777" w:rsidR="00ED5A28" w:rsidRDefault="00000000">
      <w:pPr>
        <w:spacing w:after="70"/>
      </w:pPr>
      <w:r>
        <w:rPr>
          <w:color w:val="6F9FCE"/>
        </w:rPr>
        <w:t xml:space="preserve">•  </w:t>
      </w:r>
      <w:hyperlink w:anchor="sec6" w:history="1">
        <w:r>
          <w:rPr>
            <w:rStyle w:val="Hyperlink"/>
          </w:rPr>
          <w:t>6 · Build &amp; launch checklist</w:t>
        </w:r>
      </w:hyperlink>
    </w:p>
    <w:p w14:paraId="58282561" w14:textId="77777777" w:rsidR="00ED5A28" w:rsidRDefault="00000000">
      <w:pPr>
        <w:spacing w:after="70"/>
      </w:pPr>
      <w:r>
        <w:rPr>
          <w:color w:val="6F9FCE"/>
        </w:rPr>
        <w:t xml:space="preserve">•  </w:t>
      </w:r>
      <w:hyperlink w:anchor="sec7" w:history="1">
        <w:r>
          <w:rPr>
            <w:rStyle w:val="Hyperlink"/>
          </w:rPr>
          <w:t>7 · Deliverables index</w:t>
        </w:r>
      </w:hyperlink>
    </w:p>
    <w:p w14:paraId="172ECEC3" w14:textId="77777777" w:rsidR="00ED5A28" w:rsidRDefault="00000000">
      <w:pPr>
        <w:spacing w:after="70"/>
      </w:pPr>
      <w:r>
        <w:rPr>
          <w:color w:val="6F9FCE"/>
        </w:rPr>
        <w:t xml:space="preserve">•  </w:t>
      </w:r>
      <w:hyperlink w:anchor="sec8" w:history="1">
        <w:r>
          <w:rPr>
            <w:rStyle w:val="Hyperlink"/>
          </w:rPr>
          <w:t>8 · Retiree card captions &amp; disclosures (12 cards)</w:t>
        </w:r>
      </w:hyperlink>
    </w:p>
    <w:p w14:paraId="79BEBE1E" w14:textId="77777777" w:rsidR="00ED5A28" w:rsidRDefault="00000000">
      <w:pPr>
        <w:spacing w:after="70"/>
      </w:pPr>
      <w:r>
        <w:rPr>
          <w:color w:val="6F9FCE"/>
        </w:rPr>
        <w:t xml:space="preserve">•  </w:t>
      </w:r>
      <w:hyperlink w:anchor="sec9" w:history="1">
        <w:r>
          <w:rPr>
            <w:rStyle w:val="Hyperlink"/>
          </w:rPr>
          <w:t>9 · Retiree 30-email nurture sequence (full copy)</w:t>
        </w:r>
      </w:hyperlink>
    </w:p>
    <w:p w14:paraId="25907658" w14:textId="77777777" w:rsidR="00ED5A28" w:rsidRDefault="00000000">
      <w:r>
        <w:br w:type="page"/>
      </w:r>
    </w:p>
    <w:p w14:paraId="3218C198" w14:textId="77777777" w:rsidR="00ED5A28" w:rsidRDefault="00000000">
      <w:pPr>
        <w:pStyle w:val="Heading1"/>
        <w:pBdr>
          <w:bottom w:val="single" w:sz="10" w:space="4" w:color="6F9FCE"/>
        </w:pBdr>
        <w:spacing w:before="340" w:after="110"/>
      </w:pPr>
      <w:bookmarkStart w:id="0" w:name="sec0"/>
      <w:r>
        <w:rPr>
          <w:rFonts w:ascii="Georgia" w:eastAsia="Georgia" w:hAnsi="Georgia" w:cs="Georgia"/>
          <w:b/>
          <w:bCs/>
          <w:color w:val="1B164E"/>
          <w:sz w:val="27"/>
          <w:szCs w:val="27"/>
        </w:rPr>
        <w:lastRenderedPageBreak/>
        <w:t>0 · How to use this document</w:t>
      </w:r>
      <w:bookmarkEnd w:id="0"/>
    </w:p>
    <w:p w14:paraId="7AC7C3D3" w14:textId="77777777" w:rsidR="00ED5A28" w:rsidRDefault="00000000">
      <w:pPr>
        <w:spacing w:after="120" w:line="264" w:lineRule="auto"/>
      </w:pPr>
      <w:r>
        <w:t xml:space="preserve">Sections 1–5 are quick reference. Section 6 is the ordered checklist — every task has a checkbox, an </w:t>
      </w:r>
      <w:r>
        <w:rPr>
          <w:b/>
          <w:bCs/>
        </w:rPr>
        <w:t>Owner</w:t>
      </w:r>
      <w:r>
        <w:t xml:space="preserve">, a blank </w:t>
      </w:r>
      <w:r>
        <w:rPr>
          <w:b/>
          <w:bCs/>
        </w:rPr>
        <w:t>Done by</w:t>
      </w:r>
      <w:r>
        <w:t xml:space="preserve">, and a </w:t>
      </w:r>
      <w:r>
        <w:rPr>
          <w:b/>
          <w:bCs/>
        </w:rPr>
        <w:t>Date</w:t>
      </w:r>
      <w:r>
        <w:t>. Section 7 links every asset. Sections 8 and 9 are the actual retiree creative and email copy, ready to use — no more separate files.</w:t>
      </w:r>
    </w:p>
    <w:p w14:paraId="5CB06D29" w14:textId="77777777" w:rsidR="00ED5A28" w:rsidRDefault="00000000">
      <w:pPr>
        <w:spacing w:after="120" w:line="264" w:lineRule="auto"/>
      </w:pPr>
      <w:r>
        <w:rPr>
          <w:b/>
          <w:bCs/>
        </w:rPr>
        <w:t xml:space="preserve">One rule above all: </w:t>
      </w:r>
      <w:r>
        <w:t>nothing goes live to real traffic until Regulus has approved that specific asset.</w:t>
      </w:r>
    </w:p>
    <w:p w14:paraId="7758B34E" w14:textId="77777777" w:rsidR="00ED5A28" w:rsidRDefault="00000000">
      <w:pPr>
        <w:pStyle w:val="Heading1"/>
        <w:pBdr>
          <w:bottom w:val="single" w:sz="10" w:space="4" w:color="6F9FCE"/>
        </w:pBdr>
        <w:spacing w:before="340" w:after="110"/>
      </w:pPr>
      <w:bookmarkStart w:id="1" w:name="sec1"/>
      <w:r>
        <w:rPr>
          <w:rFonts w:ascii="Georgia" w:eastAsia="Georgia" w:hAnsi="Georgia" w:cs="Georgia"/>
          <w:b/>
          <w:bCs/>
          <w:color w:val="1B164E"/>
          <w:sz w:val="27"/>
          <w:szCs w:val="27"/>
        </w:rPr>
        <w:t>1 · The goal</w:t>
      </w:r>
      <w:bookmarkEnd w:id="1"/>
    </w:p>
    <w:p w14:paraId="20E3A961" w14:textId="77777777" w:rsidR="00ED5A28" w:rsidRDefault="00000000">
      <w:pPr>
        <w:spacing w:after="120" w:line="264" w:lineRule="auto"/>
      </w:pPr>
      <w:r>
        <w:t xml:space="preserve">Drive pre-retirees and retirees to book a </w:t>
      </w:r>
      <w:r>
        <w:rPr>
          <w:b/>
          <w:bCs/>
        </w:rPr>
        <w:t>Wealth Curve Conversation</w:t>
      </w:r>
      <w:r>
        <w:t xml:space="preserve"> through one owned, compliant funnel. Every asset </w:t>
      </w:r>
      <w:proofErr w:type="gramStart"/>
      <w:r>
        <w:t>points</w:t>
      </w:r>
      <w:proofErr w:type="gramEnd"/>
      <w:r>
        <w:t xml:space="preserve"> to a single next action; the </w:t>
      </w:r>
      <w:r>
        <w:rPr>
          <w:b/>
          <w:bCs/>
        </w:rPr>
        <w:t>Wealth Curve Scorecard</w:t>
      </w:r>
      <w:r>
        <w:t xml:space="preserve"> (the quiz) is the primary digital conversion, and a live educational event is the offline front door. Measured on </w:t>
      </w:r>
      <w:r>
        <w:rPr>
          <w:b/>
          <w:bCs/>
        </w:rPr>
        <w:t>cost-per-client</w:t>
      </w:r>
      <w:r>
        <w:t>, not cost-per-appointment.</w:t>
      </w:r>
    </w:p>
    <w:p w14:paraId="58E5B33F" w14:textId="77777777" w:rsidR="00ED5A28" w:rsidRDefault="00000000">
      <w:pPr>
        <w:pStyle w:val="Heading1"/>
        <w:pBdr>
          <w:bottom w:val="single" w:sz="10" w:space="4" w:color="6F9FCE"/>
        </w:pBdr>
        <w:spacing w:before="340" w:after="110"/>
      </w:pPr>
      <w:bookmarkStart w:id="2" w:name="sec2"/>
      <w:r>
        <w:rPr>
          <w:rFonts w:ascii="Georgia" w:eastAsia="Georgia" w:hAnsi="Georgia" w:cs="Georgia"/>
          <w:b/>
          <w:bCs/>
          <w:color w:val="1B164E"/>
          <w:sz w:val="27"/>
          <w:szCs w:val="27"/>
        </w:rPr>
        <w:t xml:space="preserve">2 · The funnel </w:t>
      </w:r>
      <w:proofErr w:type="gramStart"/>
      <w:r>
        <w:rPr>
          <w:rFonts w:ascii="Georgia" w:eastAsia="Georgia" w:hAnsi="Georgia" w:cs="Georgia"/>
          <w:b/>
          <w:bCs/>
          <w:color w:val="1B164E"/>
          <w:sz w:val="27"/>
          <w:szCs w:val="27"/>
        </w:rPr>
        <w:t>at a glance</w:t>
      </w:r>
      <w:bookmarkEnd w:id="2"/>
      <w:proofErr w:type="gramEnd"/>
    </w:p>
    <w:p w14:paraId="7F1A5CE3" w14:textId="77777777" w:rsidR="00ED5A28" w:rsidRDefault="00000000">
      <w:pPr>
        <w:spacing w:before="150" w:after="40"/>
      </w:pPr>
      <w:r>
        <w:rPr>
          <w:b/>
          <w:bCs/>
          <w:color w:val="6F9FCE"/>
        </w:rPr>
        <w:t>Track A — Always-on digital</w:t>
      </w:r>
    </w:p>
    <w:p w14:paraId="316A6AF9" w14:textId="77777777" w:rsidR="00ED5A28" w:rsidRDefault="00000000">
      <w:pPr>
        <w:spacing w:after="120" w:line="264" w:lineRule="auto"/>
      </w:pPr>
      <w:r>
        <w:rPr>
          <w:i/>
          <w:iCs/>
          <w:color w:val="1B164E"/>
          <w:sz w:val="20"/>
          <w:szCs w:val="20"/>
        </w:rPr>
        <w:t xml:space="preserve">Retiree card / ad → Homepage or retiree door → Wealth Curve Scorecard → Results + book prompt → Conversation squeeze page → </w:t>
      </w:r>
      <w:proofErr w:type="spellStart"/>
      <w:r>
        <w:rPr>
          <w:i/>
          <w:iCs/>
          <w:color w:val="1B164E"/>
          <w:sz w:val="20"/>
          <w:szCs w:val="20"/>
        </w:rPr>
        <w:t>OnceHub</w:t>
      </w:r>
      <w:proofErr w:type="spellEnd"/>
      <w:r>
        <w:rPr>
          <w:i/>
          <w:iCs/>
          <w:color w:val="1B164E"/>
          <w:sz w:val="20"/>
          <w:szCs w:val="20"/>
        </w:rPr>
        <w:t xml:space="preserve"> booking → nurture + calls</w:t>
      </w:r>
    </w:p>
    <w:p w14:paraId="5A96ABB2" w14:textId="77777777" w:rsidR="00ED5A28" w:rsidRDefault="00000000">
      <w:pPr>
        <w:spacing w:before="150" w:after="40"/>
      </w:pPr>
      <w:r>
        <w:rPr>
          <w:b/>
          <w:bCs/>
          <w:color w:val="6F9FCE"/>
        </w:rPr>
        <w:t>Track B — Live educational event</w:t>
      </w:r>
    </w:p>
    <w:p w14:paraId="6145B250" w14:textId="77777777" w:rsidR="00ED5A28" w:rsidRDefault="00000000">
      <w:pPr>
        <w:spacing w:after="120" w:line="264" w:lineRule="auto"/>
      </w:pPr>
      <w:r>
        <w:rPr>
          <w:i/>
          <w:iCs/>
          <w:color w:val="1B164E"/>
          <w:sz w:val="20"/>
          <w:szCs w:val="20"/>
        </w:rPr>
        <w:t xml:space="preserve">Event invite → Registration page → RSVP into GHL → </w:t>
      </w:r>
      <w:proofErr w:type="spellStart"/>
      <w:r>
        <w:rPr>
          <w:i/>
          <w:iCs/>
          <w:color w:val="1B164E"/>
          <w:sz w:val="20"/>
          <w:szCs w:val="20"/>
        </w:rPr>
        <w:t>InGa</w:t>
      </w:r>
      <w:proofErr w:type="spellEnd"/>
      <w:r>
        <w:rPr>
          <w:i/>
          <w:iCs/>
          <w:color w:val="1B164E"/>
          <w:sz w:val="20"/>
          <w:szCs w:val="20"/>
        </w:rPr>
        <w:t xml:space="preserve"> confirms → the room → Scorecard warm-up → Conversation → post-event follow-up</w:t>
      </w:r>
    </w:p>
    <w:p w14:paraId="49D6A16C" w14:textId="77777777" w:rsidR="00ED5A28" w:rsidRDefault="00000000">
      <w:pPr>
        <w:spacing w:after="120" w:line="264" w:lineRule="auto"/>
      </w:pPr>
      <w:r>
        <w:rPr>
          <w:b/>
          <w:bCs/>
        </w:rPr>
        <w:t xml:space="preserve">Both close on the same action: </w:t>
      </w:r>
      <w:r>
        <w:t xml:space="preserve">a booked Wealth Curve Conversation at </w:t>
      </w:r>
      <w:hyperlink r:id="rId5" w:history="1">
        <w:r>
          <w:rPr>
            <w:rStyle w:val="Hyperlink"/>
          </w:rPr>
          <w:t>go.oncehub.com/</w:t>
        </w:r>
        <w:proofErr w:type="spellStart"/>
        <w:r>
          <w:rPr>
            <w:rStyle w:val="Hyperlink"/>
          </w:rPr>
          <w:t>AdvisorsIntroMeetings</w:t>
        </w:r>
        <w:proofErr w:type="spellEnd"/>
      </w:hyperlink>
      <w:r>
        <w:t>.</w:t>
      </w:r>
    </w:p>
    <w:p w14:paraId="49FB7776" w14:textId="77777777" w:rsidR="00ED5A28" w:rsidRDefault="00000000">
      <w:pPr>
        <w:pStyle w:val="Heading1"/>
        <w:pBdr>
          <w:bottom w:val="single" w:sz="10" w:space="4" w:color="6F9FCE"/>
        </w:pBdr>
        <w:spacing w:before="340" w:after="110"/>
      </w:pPr>
      <w:bookmarkStart w:id="3" w:name="sec3"/>
      <w:r>
        <w:rPr>
          <w:rFonts w:ascii="Georgia" w:eastAsia="Georgia" w:hAnsi="Georgia" w:cs="Georgia"/>
          <w:b/>
          <w:bCs/>
          <w:color w:val="1B164E"/>
          <w:sz w:val="27"/>
          <w:szCs w:val="27"/>
        </w:rPr>
        <w:t>3 · Brand system (quick reference)</w:t>
      </w:r>
      <w:bookmarkEnd w:id="3"/>
    </w:p>
    <w:p w14:paraId="4F22D1CB" w14:textId="77777777" w:rsidR="00ED5A28" w:rsidRDefault="00000000">
      <w:pPr>
        <w:spacing w:after="120" w:line="264" w:lineRule="auto"/>
      </w:pPr>
      <w:r>
        <w:rPr>
          <w:b/>
          <w:bCs/>
        </w:rPr>
        <w:t xml:space="preserve">The site is white and navy blue. The social cards keep copper. </w:t>
      </w:r>
      <w:r>
        <w:t>This is intentional — the cards are the ad; the site is the calm destination.</w:t>
      </w:r>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2600"/>
        <w:gridCol w:w="2000"/>
        <w:gridCol w:w="4760"/>
      </w:tblGrid>
      <w:tr w:rsidR="00ED5A28" w14:paraId="5FB211D6" w14:textId="77777777">
        <w:tblPrEx>
          <w:tblCellMar>
            <w:top w:w="0" w:type="dxa"/>
            <w:bottom w:w="0" w:type="dxa"/>
          </w:tblCellMar>
        </w:tblPrEx>
        <w:trPr>
          <w:tblHeader/>
        </w:trPr>
        <w:tc>
          <w:tcPr>
            <w:tcW w:w="2600" w:type="dxa"/>
            <w:shd w:val="clear" w:color="auto" w:fill="1B164E"/>
            <w:tcMar>
              <w:top w:w="66" w:type="dxa"/>
              <w:left w:w="104" w:type="dxa"/>
              <w:bottom w:w="66" w:type="dxa"/>
              <w:right w:w="104" w:type="dxa"/>
            </w:tcMar>
          </w:tcPr>
          <w:p w14:paraId="05D7301E" w14:textId="77777777" w:rsidR="00ED5A28" w:rsidRDefault="00000000">
            <w:pPr>
              <w:spacing w:after="20" w:line="248" w:lineRule="auto"/>
            </w:pPr>
            <w:r>
              <w:rPr>
                <w:b/>
                <w:bCs/>
                <w:color w:val="FFFFFF"/>
                <w:sz w:val="19"/>
                <w:szCs w:val="19"/>
              </w:rPr>
              <w:t>Color</w:t>
            </w:r>
          </w:p>
        </w:tc>
        <w:tc>
          <w:tcPr>
            <w:tcW w:w="2000" w:type="dxa"/>
            <w:shd w:val="clear" w:color="auto" w:fill="1B164E"/>
            <w:tcMar>
              <w:top w:w="66" w:type="dxa"/>
              <w:left w:w="104" w:type="dxa"/>
              <w:bottom w:w="66" w:type="dxa"/>
              <w:right w:w="104" w:type="dxa"/>
            </w:tcMar>
          </w:tcPr>
          <w:p w14:paraId="2B5D9A6F" w14:textId="77777777" w:rsidR="00ED5A28" w:rsidRDefault="00000000">
            <w:pPr>
              <w:spacing w:after="20" w:line="248" w:lineRule="auto"/>
            </w:pPr>
            <w:r>
              <w:rPr>
                <w:b/>
                <w:bCs/>
                <w:color w:val="FFFFFF"/>
                <w:sz w:val="19"/>
                <w:szCs w:val="19"/>
              </w:rPr>
              <w:t>Hex</w:t>
            </w:r>
          </w:p>
        </w:tc>
        <w:tc>
          <w:tcPr>
            <w:tcW w:w="4760" w:type="dxa"/>
            <w:shd w:val="clear" w:color="auto" w:fill="1B164E"/>
            <w:tcMar>
              <w:top w:w="66" w:type="dxa"/>
              <w:left w:w="104" w:type="dxa"/>
              <w:bottom w:w="66" w:type="dxa"/>
              <w:right w:w="104" w:type="dxa"/>
            </w:tcMar>
          </w:tcPr>
          <w:p w14:paraId="40FA5C41" w14:textId="77777777" w:rsidR="00ED5A28" w:rsidRDefault="00000000">
            <w:pPr>
              <w:spacing w:after="20" w:line="248" w:lineRule="auto"/>
            </w:pPr>
            <w:r>
              <w:rPr>
                <w:b/>
                <w:bCs/>
                <w:color w:val="FFFFFF"/>
                <w:sz w:val="19"/>
                <w:szCs w:val="19"/>
              </w:rPr>
              <w:t>Use</w:t>
            </w:r>
          </w:p>
        </w:tc>
      </w:tr>
      <w:tr w:rsidR="00ED5A28" w14:paraId="612E533F" w14:textId="77777777">
        <w:tblPrEx>
          <w:tblCellMar>
            <w:top w:w="0" w:type="dxa"/>
            <w:bottom w:w="0" w:type="dxa"/>
          </w:tblCellMar>
        </w:tblPrEx>
        <w:tc>
          <w:tcPr>
            <w:tcW w:w="2600" w:type="dxa"/>
            <w:tcMar>
              <w:top w:w="66" w:type="dxa"/>
              <w:left w:w="104" w:type="dxa"/>
              <w:bottom w:w="66" w:type="dxa"/>
              <w:right w:w="104" w:type="dxa"/>
            </w:tcMar>
          </w:tcPr>
          <w:p w14:paraId="4D6331FB" w14:textId="77777777" w:rsidR="00ED5A28" w:rsidRDefault="00000000">
            <w:pPr>
              <w:spacing w:after="20" w:line="248" w:lineRule="auto"/>
            </w:pPr>
            <w:r>
              <w:t>Deep navy</w:t>
            </w:r>
          </w:p>
        </w:tc>
        <w:tc>
          <w:tcPr>
            <w:tcW w:w="2000" w:type="dxa"/>
            <w:tcMar>
              <w:top w:w="66" w:type="dxa"/>
              <w:left w:w="104" w:type="dxa"/>
              <w:bottom w:w="66" w:type="dxa"/>
              <w:right w:w="104" w:type="dxa"/>
            </w:tcMar>
          </w:tcPr>
          <w:p w14:paraId="718151F5" w14:textId="77777777" w:rsidR="00ED5A28" w:rsidRDefault="00000000">
            <w:pPr>
              <w:spacing w:after="20" w:line="248" w:lineRule="auto"/>
            </w:pPr>
            <w:r>
              <w:rPr>
                <w:rFonts w:ascii="Consolas" w:eastAsia="Consolas" w:hAnsi="Consolas" w:cs="Consolas"/>
                <w:b/>
                <w:bCs/>
                <w:color w:val="1B164E"/>
                <w:sz w:val="18"/>
                <w:szCs w:val="18"/>
              </w:rPr>
              <w:t>#1b164e</w:t>
            </w:r>
          </w:p>
        </w:tc>
        <w:tc>
          <w:tcPr>
            <w:tcW w:w="4760" w:type="dxa"/>
            <w:tcMar>
              <w:top w:w="66" w:type="dxa"/>
              <w:left w:w="104" w:type="dxa"/>
              <w:bottom w:w="66" w:type="dxa"/>
              <w:right w:w="104" w:type="dxa"/>
            </w:tcMar>
          </w:tcPr>
          <w:p w14:paraId="093213CD" w14:textId="77777777" w:rsidR="00ED5A28" w:rsidRDefault="00000000">
            <w:pPr>
              <w:spacing w:after="20" w:line="248" w:lineRule="auto"/>
            </w:pPr>
            <w:r>
              <w:t>Primary brand blue — headers, footer, headlines, site CTAs</w:t>
            </w:r>
          </w:p>
        </w:tc>
      </w:tr>
      <w:tr w:rsidR="00ED5A28" w14:paraId="54E9298F" w14:textId="77777777">
        <w:tblPrEx>
          <w:tblCellMar>
            <w:top w:w="0" w:type="dxa"/>
            <w:bottom w:w="0" w:type="dxa"/>
          </w:tblCellMar>
        </w:tblPrEx>
        <w:tc>
          <w:tcPr>
            <w:tcW w:w="2600" w:type="dxa"/>
            <w:shd w:val="clear" w:color="auto" w:fill="F7F8FA"/>
            <w:tcMar>
              <w:top w:w="66" w:type="dxa"/>
              <w:left w:w="104" w:type="dxa"/>
              <w:bottom w:w="66" w:type="dxa"/>
              <w:right w:w="104" w:type="dxa"/>
            </w:tcMar>
          </w:tcPr>
          <w:p w14:paraId="493C856F" w14:textId="77777777" w:rsidR="00ED5A28" w:rsidRDefault="00000000">
            <w:pPr>
              <w:spacing w:after="20" w:line="248" w:lineRule="auto"/>
            </w:pPr>
            <w:r>
              <w:t>Sky blue</w:t>
            </w:r>
          </w:p>
        </w:tc>
        <w:tc>
          <w:tcPr>
            <w:tcW w:w="2000" w:type="dxa"/>
            <w:shd w:val="clear" w:color="auto" w:fill="F7F8FA"/>
            <w:tcMar>
              <w:top w:w="66" w:type="dxa"/>
              <w:left w:w="104" w:type="dxa"/>
              <w:bottom w:w="66" w:type="dxa"/>
              <w:right w:w="104" w:type="dxa"/>
            </w:tcMar>
          </w:tcPr>
          <w:p w14:paraId="31D7BC3B" w14:textId="77777777" w:rsidR="00ED5A28" w:rsidRDefault="00000000">
            <w:pPr>
              <w:spacing w:after="20" w:line="248" w:lineRule="auto"/>
            </w:pPr>
            <w:r>
              <w:rPr>
                <w:rFonts w:ascii="Consolas" w:eastAsia="Consolas" w:hAnsi="Consolas" w:cs="Consolas"/>
                <w:b/>
                <w:bCs/>
                <w:color w:val="1B164E"/>
                <w:sz w:val="18"/>
                <w:szCs w:val="18"/>
              </w:rPr>
              <w:t>#a3cef2</w:t>
            </w:r>
          </w:p>
        </w:tc>
        <w:tc>
          <w:tcPr>
            <w:tcW w:w="4760" w:type="dxa"/>
            <w:shd w:val="clear" w:color="auto" w:fill="F7F8FA"/>
            <w:tcMar>
              <w:top w:w="66" w:type="dxa"/>
              <w:left w:w="104" w:type="dxa"/>
              <w:bottom w:w="66" w:type="dxa"/>
              <w:right w:w="104" w:type="dxa"/>
            </w:tcMar>
          </w:tcPr>
          <w:p w14:paraId="3C5CF328" w14:textId="77777777" w:rsidR="00ED5A28" w:rsidRDefault="00000000">
            <w:pPr>
              <w:spacing w:after="20" w:line="248" w:lineRule="auto"/>
            </w:pPr>
            <w:r>
              <w:t>The only accent on the site — eyebrows, rules, the hero curve</w:t>
            </w:r>
          </w:p>
        </w:tc>
      </w:tr>
      <w:tr w:rsidR="00ED5A28" w14:paraId="47188E71" w14:textId="77777777">
        <w:tblPrEx>
          <w:tblCellMar>
            <w:top w:w="0" w:type="dxa"/>
            <w:bottom w:w="0" w:type="dxa"/>
          </w:tblCellMar>
        </w:tblPrEx>
        <w:tc>
          <w:tcPr>
            <w:tcW w:w="2600" w:type="dxa"/>
            <w:tcMar>
              <w:top w:w="66" w:type="dxa"/>
              <w:left w:w="104" w:type="dxa"/>
              <w:bottom w:w="66" w:type="dxa"/>
              <w:right w:w="104" w:type="dxa"/>
            </w:tcMar>
          </w:tcPr>
          <w:p w14:paraId="0FEC3F99" w14:textId="77777777" w:rsidR="00ED5A28" w:rsidRDefault="00000000">
            <w:pPr>
              <w:spacing w:after="20" w:line="248" w:lineRule="auto"/>
            </w:pPr>
            <w:r>
              <w:t>White</w:t>
            </w:r>
          </w:p>
        </w:tc>
        <w:tc>
          <w:tcPr>
            <w:tcW w:w="2000" w:type="dxa"/>
            <w:tcMar>
              <w:top w:w="66" w:type="dxa"/>
              <w:left w:w="104" w:type="dxa"/>
              <w:bottom w:w="66" w:type="dxa"/>
              <w:right w:w="104" w:type="dxa"/>
            </w:tcMar>
          </w:tcPr>
          <w:p w14:paraId="75509297" w14:textId="77777777" w:rsidR="00ED5A28" w:rsidRDefault="00000000">
            <w:pPr>
              <w:spacing w:after="20" w:line="248" w:lineRule="auto"/>
            </w:pPr>
            <w:r>
              <w:rPr>
                <w:rFonts w:ascii="Consolas" w:eastAsia="Consolas" w:hAnsi="Consolas" w:cs="Consolas"/>
                <w:b/>
                <w:bCs/>
                <w:color w:val="1B164E"/>
                <w:sz w:val="18"/>
                <w:szCs w:val="18"/>
              </w:rPr>
              <w:t>#ffffff</w:t>
            </w:r>
          </w:p>
        </w:tc>
        <w:tc>
          <w:tcPr>
            <w:tcW w:w="4760" w:type="dxa"/>
            <w:tcMar>
              <w:top w:w="66" w:type="dxa"/>
              <w:left w:w="104" w:type="dxa"/>
              <w:bottom w:w="66" w:type="dxa"/>
              <w:right w:w="104" w:type="dxa"/>
            </w:tcMar>
          </w:tcPr>
          <w:p w14:paraId="2F14AC08" w14:textId="77777777" w:rsidR="00ED5A28" w:rsidRDefault="00000000">
            <w:pPr>
              <w:spacing w:after="20" w:line="248" w:lineRule="auto"/>
            </w:pPr>
            <w:r>
              <w:t>Dominant canvas across the site</w:t>
            </w:r>
          </w:p>
        </w:tc>
      </w:tr>
      <w:tr w:rsidR="00ED5A28" w14:paraId="6180BBAC" w14:textId="77777777">
        <w:tblPrEx>
          <w:tblCellMar>
            <w:top w:w="0" w:type="dxa"/>
            <w:bottom w:w="0" w:type="dxa"/>
          </w:tblCellMar>
        </w:tblPrEx>
        <w:tc>
          <w:tcPr>
            <w:tcW w:w="2600" w:type="dxa"/>
            <w:shd w:val="clear" w:color="auto" w:fill="F7F8FA"/>
            <w:tcMar>
              <w:top w:w="66" w:type="dxa"/>
              <w:left w:w="104" w:type="dxa"/>
              <w:bottom w:w="66" w:type="dxa"/>
              <w:right w:w="104" w:type="dxa"/>
            </w:tcMar>
          </w:tcPr>
          <w:p w14:paraId="141D4F3C" w14:textId="77777777" w:rsidR="00ED5A28" w:rsidRDefault="00000000">
            <w:pPr>
              <w:spacing w:after="20" w:line="248" w:lineRule="auto"/>
            </w:pPr>
            <w:r>
              <w:t>Copper</w:t>
            </w:r>
          </w:p>
        </w:tc>
        <w:tc>
          <w:tcPr>
            <w:tcW w:w="2000" w:type="dxa"/>
            <w:shd w:val="clear" w:color="auto" w:fill="F7F8FA"/>
            <w:tcMar>
              <w:top w:w="66" w:type="dxa"/>
              <w:left w:w="104" w:type="dxa"/>
              <w:bottom w:w="66" w:type="dxa"/>
              <w:right w:w="104" w:type="dxa"/>
            </w:tcMar>
          </w:tcPr>
          <w:p w14:paraId="43755D87" w14:textId="77777777" w:rsidR="00ED5A28" w:rsidRDefault="00000000">
            <w:pPr>
              <w:spacing w:after="20" w:line="248" w:lineRule="auto"/>
            </w:pPr>
            <w:r>
              <w:rPr>
                <w:rFonts w:ascii="Consolas" w:eastAsia="Consolas" w:hAnsi="Consolas" w:cs="Consolas"/>
                <w:b/>
                <w:bCs/>
                <w:color w:val="1B164E"/>
                <w:sz w:val="18"/>
                <w:szCs w:val="18"/>
              </w:rPr>
              <w:t>#d98042</w:t>
            </w:r>
          </w:p>
        </w:tc>
        <w:tc>
          <w:tcPr>
            <w:tcW w:w="4760" w:type="dxa"/>
            <w:shd w:val="clear" w:color="auto" w:fill="F7F8FA"/>
            <w:tcMar>
              <w:top w:w="66" w:type="dxa"/>
              <w:left w:w="104" w:type="dxa"/>
              <w:bottom w:w="66" w:type="dxa"/>
              <w:right w:w="104" w:type="dxa"/>
            </w:tcMar>
          </w:tcPr>
          <w:p w14:paraId="0891EEBF" w14:textId="77777777" w:rsidR="00ED5A28" w:rsidRDefault="00000000">
            <w:pPr>
              <w:spacing w:after="20" w:line="248" w:lineRule="auto"/>
            </w:pPr>
            <w:r>
              <w:t>Social cards ONLY — not the website</w:t>
            </w:r>
          </w:p>
        </w:tc>
      </w:tr>
      <w:tr w:rsidR="00ED5A28" w14:paraId="3ED5252E" w14:textId="77777777">
        <w:tblPrEx>
          <w:tblCellMar>
            <w:top w:w="0" w:type="dxa"/>
            <w:bottom w:w="0" w:type="dxa"/>
          </w:tblCellMar>
        </w:tblPrEx>
        <w:tc>
          <w:tcPr>
            <w:tcW w:w="2600" w:type="dxa"/>
            <w:tcMar>
              <w:top w:w="66" w:type="dxa"/>
              <w:left w:w="104" w:type="dxa"/>
              <w:bottom w:w="66" w:type="dxa"/>
              <w:right w:w="104" w:type="dxa"/>
            </w:tcMar>
          </w:tcPr>
          <w:p w14:paraId="22ACAEB8" w14:textId="77777777" w:rsidR="00ED5A28" w:rsidRDefault="00000000">
            <w:pPr>
              <w:spacing w:after="20" w:line="248" w:lineRule="auto"/>
            </w:pPr>
            <w:proofErr w:type="gramStart"/>
            <w:r>
              <w:t>Near-black</w:t>
            </w:r>
            <w:proofErr w:type="gramEnd"/>
          </w:p>
        </w:tc>
        <w:tc>
          <w:tcPr>
            <w:tcW w:w="2000" w:type="dxa"/>
            <w:tcMar>
              <w:top w:w="66" w:type="dxa"/>
              <w:left w:w="104" w:type="dxa"/>
              <w:bottom w:w="66" w:type="dxa"/>
              <w:right w:w="104" w:type="dxa"/>
            </w:tcMar>
          </w:tcPr>
          <w:p w14:paraId="55B79EA3" w14:textId="77777777" w:rsidR="00ED5A28" w:rsidRDefault="00000000">
            <w:pPr>
              <w:spacing w:after="20" w:line="248" w:lineRule="auto"/>
            </w:pPr>
            <w:r>
              <w:rPr>
                <w:rFonts w:ascii="Consolas" w:eastAsia="Consolas" w:hAnsi="Consolas" w:cs="Consolas"/>
                <w:b/>
                <w:bCs/>
                <w:color w:val="1B164E"/>
                <w:sz w:val="18"/>
                <w:szCs w:val="18"/>
              </w:rPr>
              <w:t>#252526</w:t>
            </w:r>
          </w:p>
        </w:tc>
        <w:tc>
          <w:tcPr>
            <w:tcW w:w="4760" w:type="dxa"/>
            <w:tcMar>
              <w:top w:w="66" w:type="dxa"/>
              <w:left w:w="104" w:type="dxa"/>
              <w:bottom w:w="66" w:type="dxa"/>
              <w:right w:w="104" w:type="dxa"/>
            </w:tcMar>
          </w:tcPr>
          <w:p w14:paraId="004DAC3C" w14:textId="77777777" w:rsidR="00ED5A28" w:rsidRDefault="00000000">
            <w:pPr>
              <w:spacing w:after="20" w:line="248" w:lineRule="auto"/>
            </w:pPr>
            <w:r>
              <w:t>Body text</w:t>
            </w:r>
          </w:p>
        </w:tc>
      </w:tr>
    </w:tbl>
    <w:p w14:paraId="12003613" w14:textId="77777777" w:rsidR="00ED5A28" w:rsidRDefault="00000000">
      <w:pPr>
        <w:spacing w:after="120" w:line="264" w:lineRule="auto"/>
      </w:pPr>
      <w:r>
        <w:rPr>
          <w:b/>
          <w:bCs/>
        </w:rPr>
        <w:t xml:space="preserve">Type: </w:t>
      </w:r>
      <w:proofErr w:type="spellStart"/>
      <w:r>
        <w:t>Cinzel</w:t>
      </w:r>
      <w:proofErr w:type="spellEnd"/>
      <w:r>
        <w:t xml:space="preserve"> for short display headlines only; Montserrat for all body/UI. </w:t>
      </w:r>
      <w:r>
        <w:rPr>
          <w:b/>
          <w:bCs/>
        </w:rPr>
        <w:t xml:space="preserve">Rule: </w:t>
      </w:r>
      <w:r>
        <w:t xml:space="preserve">one action per page, </w:t>
      </w:r>
      <w:proofErr w:type="gramStart"/>
      <w:r>
        <w:t>single-conversion</w:t>
      </w:r>
      <w:proofErr w:type="gramEnd"/>
      <w:r>
        <w:t>; use the real logo assets; visible focus states.</w:t>
      </w:r>
    </w:p>
    <w:p w14:paraId="2D272908" w14:textId="77777777" w:rsidR="00ED5A28" w:rsidRDefault="00000000">
      <w:r>
        <w:br w:type="page"/>
      </w:r>
    </w:p>
    <w:p w14:paraId="525DDF3D" w14:textId="77777777" w:rsidR="00ED5A28" w:rsidRDefault="00000000">
      <w:pPr>
        <w:pStyle w:val="Heading1"/>
        <w:pBdr>
          <w:bottom w:val="single" w:sz="10" w:space="4" w:color="6F9FCE"/>
        </w:pBdr>
        <w:spacing w:before="340" w:after="110"/>
      </w:pPr>
      <w:bookmarkStart w:id="4" w:name="sec4"/>
      <w:r>
        <w:rPr>
          <w:rFonts w:ascii="Georgia" w:eastAsia="Georgia" w:hAnsi="Georgia" w:cs="Georgia"/>
          <w:b/>
          <w:bCs/>
          <w:color w:val="1B164E"/>
          <w:sz w:val="27"/>
          <w:szCs w:val="27"/>
        </w:rPr>
        <w:lastRenderedPageBreak/>
        <w:t>4 · What's already built</w:t>
      </w:r>
      <w:bookmarkEnd w:id="4"/>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2900"/>
        <w:gridCol w:w="3860"/>
        <w:gridCol w:w="2600"/>
      </w:tblGrid>
      <w:tr w:rsidR="00ED5A28" w14:paraId="457AB87D" w14:textId="77777777">
        <w:tblPrEx>
          <w:tblCellMar>
            <w:top w:w="0" w:type="dxa"/>
            <w:bottom w:w="0" w:type="dxa"/>
          </w:tblCellMar>
        </w:tblPrEx>
        <w:trPr>
          <w:tblHeader/>
        </w:trPr>
        <w:tc>
          <w:tcPr>
            <w:tcW w:w="2900" w:type="dxa"/>
            <w:shd w:val="clear" w:color="auto" w:fill="1B164E"/>
            <w:tcMar>
              <w:top w:w="66" w:type="dxa"/>
              <w:left w:w="104" w:type="dxa"/>
              <w:bottom w:w="66" w:type="dxa"/>
              <w:right w:w="104" w:type="dxa"/>
            </w:tcMar>
          </w:tcPr>
          <w:p w14:paraId="7649FE00" w14:textId="77777777" w:rsidR="00ED5A28" w:rsidRDefault="00000000">
            <w:pPr>
              <w:spacing w:after="20" w:line="248" w:lineRule="auto"/>
            </w:pPr>
            <w:r>
              <w:rPr>
                <w:b/>
                <w:bCs/>
                <w:color w:val="FFFFFF"/>
                <w:sz w:val="19"/>
                <w:szCs w:val="19"/>
              </w:rPr>
              <w:t>Asset</w:t>
            </w:r>
          </w:p>
        </w:tc>
        <w:tc>
          <w:tcPr>
            <w:tcW w:w="3860" w:type="dxa"/>
            <w:shd w:val="clear" w:color="auto" w:fill="1B164E"/>
            <w:tcMar>
              <w:top w:w="66" w:type="dxa"/>
              <w:left w:w="104" w:type="dxa"/>
              <w:bottom w:w="66" w:type="dxa"/>
              <w:right w:w="104" w:type="dxa"/>
            </w:tcMar>
          </w:tcPr>
          <w:p w14:paraId="0FA233D9" w14:textId="77777777" w:rsidR="00ED5A28" w:rsidRDefault="00000000">
            <w:pPr>
              <w:spacing w:after="20" w:line="248" w:lineRule="auto"/>
            </w:pPr>
            <w:r>
              <w:rPr>
                <w:b/>
                <w:bCs/>
                <w:color w:val="FFFFFF"/>
                <w:sz w:val="19"/>
                <w:szCs w:val="19"/>
              </w:rPr>
              <w:t>What it is</w:t>
            </w:r>
          </w:p>
        </w:tc>
        <w:tc>
          <w:tcPr>
            <w:tcW w:w="2600" w:type="dxa"/>
            <w:shd w:val="clear" w:color="auto" w:fill="1B164E"/>
            <w:tcMar>
              <w:top w:w="66" w:type="dxa"/>
              <w:left w:w="104" w:type="dxa"/>
              <w:bottom w:w="66" w:type="dxa"/>
              <w:right w:w="104" w:type="dxa"/>
            </w:tcMar>
          </w:tcPr>
          <w:p w14:paraId="5CABCA3F" w14:textId="77777777" w:rsidR="00ED5A28" w:rsidRDefault="00000000">
            <w:pPr>
              <w:spacing w:after="20" w:line="248" w:lineRule="auto"/>
            </w:pPr>
            <w:r>
              <w:rPr>
                <w:b/>
                <w:bCs/>
                <w:color w:val="FFFFFF"/>
                <w:sz w:val="19"/>
                <w:szCs w:val="19"/>
              </w:rPr>
              <w:t>Status</w:t>
            </w:r>
          </w:p>
        </w:tc>
      </w:tr>
      <w:tr w:rsidR="00ED5A28" w14:paraId="29DE3D7C" w14:textId="77777777">
        <w:tblPrEx>
          <w:tblCellMar>
            <w:top w:w="0" w:type="dxa"/>
            <w:bottom w:w="0" w:type="dxa"/>
          </w:tblCellMar>
        </w:tblPrEx>
        <w:tc>
          <w:tcPr>
            <w:tcW w:w="2900" w:type="dxa"/>
            <w:tcMar>
              <w:top w:w="66" w:type="dxa"/>
              <w:left w:w="104" w:type="dxa"/>
              <w:bottom w:w="66" w:type="dxa"/>
              <w:right w:w="104" w:type="dxa"/>
            </w:tcMar>
          </w:tcPr>
          <w:p w14:paraId="100478F1" w14:textId="77777777" w:rsidR="00ED5A28" w:rsidRDefault="00000000">
            <w:pPr>
              <w:spacing w:after="20" w:line="248" w:lineRule="auto"/>
            </w:pPr>
            <w:r>
              <w:rPr>
                <w:b/>
                <w:bCs/>
              </w:rPr>
              <w:t>Homepage (recolored)</w:t>
            </w:r>
          </w:p>
        </w:tc>
        <w:tc>
          <w:tcPr>
            <w:tcW w:w="3860" w:type="dxa"/>
            <w:tcMar>
              <w:top w:w="66" w:type="dxa"/>
              <w:left w:w="104" w:type="dxa"/>
              <w:bottom w:w="66" w:type="dxa"/>
              <w:right w:w="104" w:type="dxa"/>
            </w:tcMar>
          </w:tcPr>
          <w:p w14:paraId="16A06DC0" w14:textId="77777777" w:rsidR="00ED5A28" w:rsidRDefault="00000000">
            <w:pPr>
              <w:spacing w:after="20" w:line="248" w:lineRule="auto"/>
            </w:pPr>
            <w:r>
              <w:t>Navy/white, copper removed, quiz-first hero, three self-selection doors, testimonials removed.</w:t>
            </w:r>
          </w:p>
        </w:tc>
        <w:tc>
          <w:tcPr>
            <w:tcW w:w="2600" w:type="dxa"/>
            <w:tcMar>
              <w:top w:w="66" w:type="dxa"/>
              <w:left w:w="104" w:type="dxa"/>
              <w:bottom w:w="66" w:type="dxa"/>
              <w:right w:w="104" w:type="dxa"/>
            </w:tcMar>
          </w:tcPr>
          <w:p w14:paraId="239F1B12" w14:textId="77777777" w:rsidR="00ED5A28" w:rsidRDefault="00000000">
            <w:pPr>
              <w:spacing w:after="20" w:line="248" w:lineRule="auto"/>
            </w:pPr>
            <w:r>
              <w:rPr>
                <w:b/>
                <w:bCs/>
                <w:color w:val="9A6A00"/>
                <w:sz w:val="19"/>
                <w:szCs w:val="19"/>
              </w:rPr>
              <w:t>Built — needs hosting + QUIZ_URL</w:t>
            </w:r>
          </w:p>
        </w:tc>
      </w:tr>
      <w:tr w:rsidR="00ED5A28" w14:paraId="259143A9" w14:textId="77777777">
        <w:tblPrEx>
          <w:tblCellMar>
            <w:top w:w="0" w:type="dxa"/>
            <w:bottom w:w="0" w:type="dxa"/>
          </w:tblCellMar>
        </w:tblPrEx>
        <w:tc>
          <w:tcPr>
            <w:tcW w:w="2900" w:type="dxa"/>
            <w:shd w:val="clear" w:color="auto" w:fill="F7F8FA"/>
            <w:tcMar>
              <w:top w:w="66" w:type="dxa"/>
              <w:left w:w="104" w:type="dxa"/>
              <w:bottom w:w="66" w:type="dxa"/>
              <w:right w:w="104" w:type="dxa"/>
            </w:tcMar>
          </w:tcPr>
          <w:p w14:paraId="4DE97D83" w14:textId="77777777" w:rsidR="00ED5A28" w:rsidRDefault="00000000">
            <w:pPr>
              <w:spacing w:after="20" w:line="248" w:lineRule="auto"/>
            </w:pPr>
            <w:r>
              <w:rPr>
                <w:b/>
                <w:bCs/>
              </w:rPr>
              <w:t>Wealth Curve Scorecard</w:t>
            </w:r>
          </w:p>
        </w:tc>
        <w:tc>
          <w:tcPr>
            <w:tcW w:w="3860" w:type="dxa"/>
            <w:shd w:val="clear" w:color="auto" w:fill="F7F8FA"/>
            <w:tcMar>
              <w:top w:w="66" w:type="dxa"/>
              <w:left w:w="104" w:type="dxa"/>
              <w:bottom w:w="66" w:type="dxa"/>
              <w:right w:w="104" w:type="dxa"/>
            </w:tcMar>
          </w:tcPr>
          <w:p w14:paraId="1180DEAA" w14:textId="77777777" w:rsidR="00ED5A28" w:rsidRDefault="00000000">
            <w:pPr>
              <w:spacing w:after="20" w:line="248" w:lineRule="auto"/>
            </w:pPr>
            <w:r>
              <w:t>Three-avatar quiz; balance-sheet snapshot; Blueprint results; lead capture with webhook.</w:t>
            </w:r>
          </w:p>
        </w:tc>
        <w:tc>
          <w:tcPr>
            <w:tcW w:w="2600" w:type="dxa"/>
            <w:shd w:val="clear" w:color="auto" w:fill="F7F8FA"/>
            <w:tcMar>
              <w:top w:w="66" w:type="dxa"/>
              <w:left w:w="104" w:type="dxa"/>
              <w:bottom w:w="66" w:type="dxa"/>
              <w:right w:w="104" w:type="dxa"/>
            </w:tcMar>
          </w:tcPr>
          <w:p w14:paraId="17EACB98" w14:textId="77777777" w:rsidR="00ED5A28" w:rsidRDefault="00000000">
            <w:pPr>
              <w:spacing w:after="20" w:line="248" w:lineRule="auto"/>
            </w:pPr>
            <w:r>
              <w:rPr>
                <w:b/>
                <w:bCs/>
                <w:color w:val="9A6A00"/>
                <w:sz w:val="19"/>
                <w:szCs w:val="19"/>
              </w:rPr>
              <w:t>Built — needs webhook + hosting</w:t>
            </w:r>
          </w:p>
        </w:tc>
      </w:tr>
      <w:tr w:rsidR="00ED5A28" w14:paraId="6AEAEB18" w14:textId="77777777">
        <w:tblPrEx>
          <w:tblCellMar>
            <w:top w:w="0" w:type="dxa"/>
            <w:bottom w:w="0" w:type="dxa"/>
          </w:tblCellMar>
        </w:tblPrEx>
        <w:tc>
          <w:tcPr>
            <w:tcW w:w="2900" w:type="dxa"/>
            <w:tcMar>
              <w:top w:w="66" w:type="dxa"/>
              <w:left w:w="104" w:type="dxa"/>
              <w:bottom w:w="66" w:type="dxa"/>
              <w:right w:w="104" w:type="dxa"/>
            </w:tcMar>
          </w:tcPr>
          <w:p w14:paraId="50DD8223" w14:textId="77777777" w:rsidR="00ED5A28" w:rsidRDefault="00000000">
            <w:pPr>
              <w:spacing w:after="20" w:line="248" w:lineRule="auto"/>
            </w:pPr>
            <w:r>
              <w:rPr>
                <w:b/>
                <w:bCs/>
              </w:rPr>
              <w:t>Summary + CRM payload (JS)</w:t>
            </w:r>
          </w:p>
        </w:tc>
        <w:tc>
          <w:tcPr>
            <w:tcW w:w="3860" w:type="dxa"/>
            <w:tcMar>
              <w:top w:w="66" w:type="dxa"/>
              <w:left w:w="104" w:type="dxa"/>
              <w:bottom w:w="66" w:type="dxa"/>
              <w:right w:w="104" w:type="dxa"/>
            </w:tcMar>
          </w:tcPr>
          <w:p w14:paraId="5CD64717" w14:textId="77777777" w:rsidR="00ED5A28" w:rsidRDefault="00000000">
            <w:pPr>
              <w:spacing w:after="20" w:line="248" w:lineRule="auto"/>
            </w:pPr>
            <w:r>
              <w:t>Turns a completed quiz into the readable advisor note + structured fields/tags (§5).</w:t>
            </w:r>
          </w:p>
        </w:tc>
        <w:tc>
          <w:tcPr>
            <w:tcW w:w="2600" w:type="dxa"/>
            <w:tcMar>
              <w:top w:w="66" w:type="dxa"/>
              <w:left w:w="104" w:type="dxa"/>
              <w:bottom w:w="66" w:type="dxa"/>
              <w:right w:w="104" w:type="dxa"/>
            </w:tcMar>
          </w:tcPr>
          <w:p w14:paraId="2372170C" w14:textId="77777777" w:rsidR="00ED5A28" w:rsidRDefault="00000000">
            <w:pPr>
              <w:spacing w:after="20" w:line="248" w:lineRule="auto"/>
            </w:pPr>
            <w:r>
              <w:rPr>
                <w:b/>
                <w:bCs/>
                <w:color w:val="9A6A00"/>
                <w:sz w:val="19"/>
                <w:szCs w:val="19"/>
              </w:rPr>
              <w:t>Built — needs splice + test</w:t>
            </w:r>
          </w:p>
        </w:tc>
      </w:tr>
      <w:tr w:rsidR="00ED5A28" w14:paraId="4A7A0A5F" w14:textId="77777777">
        <w:tblPrEx>
          <w:tblCellMar>
            <w:top w:w="0" w:type="dxa"/>
            <w:bottom w:w="0" w:type="dxa"/>
          </w:tblCellMar>
        </w:tblPrEx>
        <w:tc>
          <w:tcPr>
            <w:tcW w:w="2900" w:type="dxa"/>
            <w:shd w:val="clear" w:color="auto" w:fill="F7F8FA"/>
            <w:tcMar>
              <w:top w:w="66" w:type="dxa"/>
              <w:left w:w="104" w:type="dxa"/>
              <w:bottom w:w="66" w:type="dxa"/>
              <w:right w:w="104" w:type="dxa"/>
            </w:tcMar>
          </w:tcPr>
          <w:p w14:paraId="5149D959" w14:textId="77777777" w:rsidR="00ED5A28" w:rsidRDefault="00000000">
            <w:pPr>
              <w:spacing w:after="20" w:line="248" w:lineRule="auto"/>
            </w:pPr>
            <w:r>
              <w:rPr>
                <w:b/>
                <w:bCs/>
              </w:rPr>
              <w:t>Retiree event invite + registration</w:t>
            </w:r>
          </w:p>
        </w:tc>
        <w:tc>
          <w:tcPr>
            <w:tcW w:w="3860" w:type="dxa"/>
            <w:shd w:val="clear" w:color="auto" w:fill="F7F8FA"/>
            <w:tcMar>
              <w:top w:w="66" w:type="dxa"/>
              <w:left w:w="104" w:type="dxa"/>
              <w:bottom w:w="66" w:type="dxa"/>
              <w:right w:w="104" w:type="dxa"/>
            </w:tcMar>
          </w:tcPr>
          <w:p w14:paraId="19241F40" w14:textId="77777777" w:rsidR="00ED5A28" w:rsidRDefault="00000000">
            <w:pPr>
              <w:spacing w:after="20" w:line="248" w:lineRule="auto"/>
            </w:pPr>
            <w:r>
              <w:t>Invite card + white registration page, single-conversion, GHL-ready form.</w:t>
            </w:r>
          </w:p>
        </w:tc>
        <w:tc>
          <w:tcPr>
            <w:tcW w:w="2600" w:type="dxa"/>
            <w:shd w:val="clear" w:color="auto" w:fill="F7F8FA"/>
            <w:tcMar>
              <w:top w:w="66" w:type="dxa"/>
              <w:left w:w="104" w:type="dxa"/>
              <w:bottom w:w="66" w:type="dxa"/>
              <w:right w:w="104" w:type="dxa"/>
            </w:tcMar>
          </w:tcPr>
          <w:p w14:paraId="19CF8DA7" w14:textId="77777777" w:rsidR="00ED5A28" w:rsidRDefault="00000000">
            <w:pPr>
              <w:spacing w:after="20" w:line="248" w:lineRule="auto"/>
            </w:pPr>
            <w:r>
              <w:rPr>
                <w:b/>
                <w:bCs/>
                <w:color w:val="9A6A00"/>
                <w:sz w:val="19"/>
                <w:szCs w:val="19"/>
              </w:rPr>
              <w:t>Built — pending Regulus + wiring</w:t>
            </w:r>
          </w:p>
        </w:tc>
      </w:tr>
      <w:tr w:rsidR="00ED5A28" w14:paraId="749C7F4B" w14:textId="77777777">
        <w:tblPrEx>
          <w:tblCellMar>
            <w:top w:w="0" w:type="dxa"/>
            <w:bottom w:w="0" w:type="dxa"/>
          </w:tblCellMar>
        </w:tblPrEx>
        <w:tc>
          <w:tcPr>
            <w:tcW w:w="2900" w:type="dxa"/>
            <w:tcMar>
              <w:top w:w="66" w:type="dxa"/>
              <w:left w:w="104" w:type="dxa"/>
              <w:bottom w:w="66" w:type="dxa"/>
              <w:right w:w="104" w:type="dxa"/>
            </w:tcMar>
          </w:tcPr>
          <w:p w14:paraId="46ECBC06" w14:textId="77777777" w:rsidR="00ED5A28" w:rsidRDefault="00000000">
            <w:pPr>
              <w:spacing w:after="20" w:line="248" w:lineRule="auto"/>
            </w:pPr>
            <w:r>
              <w:rPr>
                <w:b/>
                <w:bCs/>
              </w:rPr>
              <w:t>12 retiree social cards</w:t>
            </w:r>
          </w:p>
        </w:tc>
        <w:tc>
          <w:tcPr>
            <w:tcW w:w="3860" w:type="dxa"/>
            <w:tcMar>
              <w:top w:w="66" w:type="dxa"/>
              <w:left w:w="104" w:type="dxa"/>
              <w:bottom w:w="66" w:type="dxa"/>
              <w:right w:w="104" w:type="dxa"/>
            </w:tcMar>
          </w:tcPr>
          <w:p w14:paraId="02F60009" w14:textId="77777777" w:rsidR="00ED5A28" w:rsidRDefault="00000000">
            <w:pPr>
              <w:spacing w:after="20" w:line="248" w:lineRule="auto"/>
            </w:pPr>
            <w:r>
              <w:t>White/navy/sky, logo embedded. Captions + disclosures now in §8.</w:t>
            </w:r>
          </w:p>
        </w:tc>
        <w:tc>
          <w:tcPr>
            <w:tcW w:w="2600" w:type="dxa"/>
            <w:tcMar>
              <w:top w:w="66" w:type="dxa"/>
              <w:left w:w="104" w:type="dxa"/>
              <w:bottom w:w="66" w:type="dxa"/>
              <w:right w:w="104" w:type="dxa"/>
            </w:tcMar>
          </w:tcPr>
          <w:p w14:paraId="326C022E" w14:textId="77777777" w:rsidR="00ED5A28" w:rsidRDefault="00000000">
            <w:pPr>
              <w:spacing w:after="20" w:line="248" w:lineRule="auto"/>
            </w:pPr>
            <w:r>
              <w:rPr>
                <w:b/>
                <w:bCs/>
                <w:color w:val="9A6A00"/>
                <w:sz w:val="19"/>
                <w:szCs w:val="19"/>
              </w:rPr>
              <w:t>Built — pending Regulus</w:t>
            </w:r>
          </w:p>
        </w:tc>
      </w:tr>
      <w:tr w:rsidR="00ED5A28" w14:paraId="1009C42A" w14:textId="77777777">
        <w:tblPrEx>
          <w:tblCellMar>
            <w:top w:w="0" w:type="dxa"/>
            <w:bottom w:w="0" w:type="dxa"/>
          </w:tblCellMar>
        </w:tblPrEx>
        <w:tc>
          <w:tcPr>
            <w:tcW w:w="2900" w:type="dxa"/>
            <w:shd w:val="clear" w:color="auto" w:fill="F7F8FA"/>
            <w:tcMar>
              <w:top w:w="66" w:type="dxa"/>
              <w:left w:w="104" w:type="dxa"/>
              <w:bottom w:w="66" w:type="dxa"/>
              <w:right w:w="104" w:type="dxa"/>
            </w:tcMar>
          </w:tcPr>
          <w:p w14:paraId="32CC5642" w14:textId="77777777" w:rsidR="00ED5A28" w:rsidRDefault="00000000">
            <w:pPr>
              <w:spacing w:after="20" w:line="248" w:lineRule="auto"/>
            </w:pPr>
            <w:r>
              <w:rPr>
                <w:b/>
                <w:bCs/>
              </w:rPr>
              <w:t>Retiree 30-email nurture</w:t>
            </w:r>
          </w:p>
        </w:tc>
        <w:tc>
          <w:tcPr>
            <w:tcW w:w="3860" w:type="dxa"/>
            <w:shd w:val="clear" w:color="auto" w:fill="F7F8FA"/>
            <w:tcMar>
              <w:top w:w="66" w:type="dxa"/>
              <w:left w:w="104" w:type="dxa"/>
              <w:bottom w:w="66" w:type="dxa"/>
              <w:right w:w="104" w:type="dxa"/>
            </w:tcMar>
          </w:tcPr>
          <w:p w14:paraId="6415FF1C" w14:textId="77777777" w:rsidR="00ED5A28" w:rsidRDefault="00000000">
            <w:pPr>
              <w:spacing w:after="20" w:line="248" w:lineRule="auto"/>
            </w:pPr>
            <w:r>
              <w:t>Full copy now in §9. Needs episode links + Regulus.</w:t>
            </w:r>
          </w:p>
        </w:tc>
        <w:tc>
          <w:tcPr>
            <w:tcW w:w="2600" w:type="dxa"/>
            <w:shd w:val="clear" w:color="auto" w:fill="F7F8FA"/>
            <w:tcMar>
              <w:top w:w="66" w:type="dxa"/>
              <w:left w:w="104" w:type="dxa"/>
              <w:bottom w:w="66" w:type="dxa"/>
              <w:right w:w="104" w:type="dxa"/>
            </w:tcMar>
          </w:tcPr>
          <w:p w14:paraId="3AE8CCE8" w14:textId="77777777" w:rsidR="00ED5A28" w:rsidRDefault="00000000">
            <w:pPr>
              <w:spacing w:after="20" w:line="248" w:lineRule="auto"/>
            </w:pPr>
            <w:r>
              <w:rPr>
                <w:b/>
                <w:bCs/>
                <w:color w:val="9A6A00"/>
                <w:sz w:val="19"/>
                <w:szCs w:val="19"/>
              </w:rPr>
              <w:t>Built — needs transcripts + Regulus</w:t>
            </w:r>
          </w:p>
        </w:tc>
      </w:tr>
      <w:tr w:rsidR="00ED5A28" w14:paraId="55B87673" w14:textId="77777777">
        <w:tblPrEx>
          <w:tblCellMar>
            <w:top w:w="0" w:type="dxa"/>
            <w:bottom w:w="0" w:type="dxa"/>
          </w:tblCellMar>
        </w:tblPrEx>
        <w:tc>
          <w:tcPr>
            <w:tcW w:w="2900" w:type="dxa"/>
            <w:tcMar>
              <w:top w:w="66" w:type="dxa"/>
              <w:left w:w="104" w:type="dxa"/>
              <w:bottom w:w="66" w:type="dxa"/>
              <w:right w:w="104" w:type="dxa"/>
            </w:tcMar>
          </w:tcPr>
          <w:p w14:paraId="61B7379A" w14:textId="77777777" w:rsidR="00ED5A28" w:rsidRDefault="00000000">
            <w:pPr>
              <w:spacing w:after="20" w:line="248" w:lineRule="auto"/>
            </w:pPr>
            <w:r>
              <w:rPr>
                <w:b/>
                <w:bCs/>
              </w:rPr>
              <w:t>Conversation squeeze page</w:t>
            </w:r>
          </w:p>
        </w:tc>
        <w:tc>
          <w:tcPr>
            <w:tcW w:w="3860" w:type="dxa"/>
            <w:tcMar>
              <w:top w:w="66" w:type="dxa"/>
              <w:left w:w="104" w:type="dxa"/>
              <w:bottom w:w="66" w:type="dxa"/>
              <w:right w:w="104" w:type="dxa"/>
            </w:tcMar>
          </w:tcPr>
          <w:p w14:paraId="4CDCFF90" w14:textId="77777777" w:rsidR="00ED5A28" w:rsidRDefault="00000000">
            <w:pPr>
              <w:spacing w:after="20" w:line="248" w:lineRule="auto"/>
            </w:pPr>
            <w:r>
              <w:t>Three video slots, per-fold schedule CTAs, full brand system.</w:t>
            </w:r>
          </w:p>
        </w:tc>
        <w:tc>
          <w:tcPr>
            <w:tcW w:w="2600" w:type="dxa"/>
            <w:tcMar>
              <w:top w:w="66" w:type="dxa"/>
              <w:left w:w="104" w:type="dxa"/>
              <w:bottom w:w="66" w:type="dxa"/>
              <w:right w:w="104" w:type="dxa"/>
            </w:tcMar>
          </w:tcPr>
          <w:p w14:paraId="55451160" w14:textId="77777777" w:rsidR="00ED5A28" w:rsidRDefault="00000000">
            <w:pPr>
              <w:spacing w:after="20" w:line="248" w:lineRule="auto"/>
            </w:pPr>
            <w:r>
              <w:rPr>
                <w:b/>
                <w:bCs/>
                <w:color w:val="9A6A00"/>
                <w:sz w:val="19"/>
                <w:szCs w:val="19"/>
              </w:rPr>
              <w:t>Built — needs videos + hosting</w:t>
            </w:r>
          </w:p>
        </w:tc>
      </w:tr>
    </w:tbl>
    <w:p w14:paraId="20A50D2B" w14:textId="77777777" w:rsidR="00ED5A28" w:rsidRDefault="00000000">
      <w:r>
        <w:br w:type="page"/>
      </w:r>
    </w:p>
    <w:p w14:paraId="76F6F9F8" w14:textId="77777777" w:rsidR="00ED5A28" w:rsidRDefault="00000000">
      <w:pPr>
        <w:pStyle w:val="Heading1"/>
        <w:pBdr>
          <w:bottom w:val="single" w:sz="10" w:space="4" w:color="6F9FCE"/>
        </w:pBdr>
        <w:spacing w:before="340" w:after="110"/>
      </w:pPr>
      <w:bookmarkStart w:id="5" w:name="sec5"/>
      <w:r>
        <w:rPr>
          <w:rFonts w:ascii="Georgia" w:eastAsia="Georgia" w:hAnsi="Georgia" w:cs="Georgia"/>
          <w:b/>
          <w:bCs/>
          <w:color w:val="1B164E"/>
          <w:sz w:val="27"/>
          <w:szCs w:val="27"/>
        </w:rPr>
        <w:lastRenderedPageBreak/>
        <w:t>5 · Where the quiz results go</w:t>
      </w:r>
      <w:bookmarkEnd w:id="5"/>
    </w:p>
    <w:p w14:paraId="7BE086A4" w14:textId="77777777" w:rsidR="00ED5A28" w:rsidRDefault="00000000">
      <w:pPr>
        <w:spacing w:after="120" w:line="264" w:lineRule="auto"/>
      </w:pPr>
      <w:r>
        <w:t xml:space="preserve">When someone finishes the Scorecard, </w:t>
      </w:r>
      <w:r>
        <w:rPr>
          <w:b/>
          <w:bCs/>
        </w:rPr>
        <w:t>one submission carries everything</w:t>
      </w:r>
      <w:r>
        <w:t xml:space="preserve"> — and it can populate </w:t>
      </w:r>
      <w:proofErr w:type="spellStart"/>
      <w:r>
        <w:t>GoHighLevel</w:t>
      </w:r>
      <w:proofErr w:type="spellEnd"/>
      <w:r>
        <w:t xml:space="preserve"> and Salesforce at the same time.</w:t>
      </w:r>
    </w:p>
    <w:p w14:paraId="6F9A42D4" w14:textId="77777777" w:rsidR="00ED5A28" w:rsidRDefault="00000000">
      <w:pPr>
        <w:spacing w:before="150" w:after="40"/>
      </w:pPr>
      <w:proofErr w:type="gramStart"/>
      <w:r>
        <w:rPr>
          <w:b/>
          <w:bCs/>
          <w:color w:val="6F9FCE"/>
        </w:rPr>
        <w:t>5.1  What</w:t>
      </w:r>
      <w:proofErr w:type="gramEnd"/>
      <w:r>
        <w:rPr>
          <w:b/>
          <w:bCs/>
          <w:color w:val="6F9FCE"/>
        </w:rPr>
        <w:t xml:space="preserve"> one submission captures</w:t>
      </w:r>
    </w:p>
    <w:p w14:paraId="0C02A599" w14:textId="77777777" w:rsidR="00ED5A28" w:rsidRDefault="00000000">
      <w:pPr>
        <w:pStyle w:val="ListParagraph"/>
        <w:numPr>
          <w:ilvl w:val="0"/>
          <w:numId w:val="2"/>
        </w:numPr>
        <w:spacing w:after="60" w:line="258" w:lineRule="auto"/>
      </w:pPr>
      <w:r>
        <w:rPr>
          <w:b/>
          <w:bCs/>
        </w:rPr>
        <w:t xml:space="preserve">Avatar </w:t>
      </w:r>
      <w:r>
        <w:t>(owner / executive / retiree)</w:t>
      </w:r>
    </w:p>
    <w:p w14:paraId="5C978552" w14:textId="77777777" w:rsidR="00ED5A28" w:rsidRDefault="00000000">
      <w:pPr>
        <w:pStyle w:val="ListParagraph"/>
        <w:numPr>
          <w:ilvl w:val="0"/>
          <w:numId w:val="2"/>
        </w:numPr>
        <w:spacing w:after="60" w:line="258" w:lineRule="auto"/>
      </w:pPr>
      <w:r>
        <w:rPr>
          <w:b/>
          <w:bCs/>
        </w:rPr>
        <w:t xml:space="preserve">Every answer they checked, </w:t>
      </w:r>
      <w:r>
        <w:t>with its point value</w:t>
      </w:r>
    </w:p>
    <w:p w14:paraId="3BE2711B" w14:textId="77777777" w:rsidR="00ED5A28" w:rsidRDefault="00000000">
      <w:pPr>
        <w:pStyle w:val="ListParagraph"/>
        <w:numPr>
          <w:ilvl w:val="0"/>
          <w:numId w:val="2"/>
        </w:numPr>
        <w:spacing w:after="60" w:line="258" w:lineRule="auto"/>
      </w:pPr>
      <w:r>
        <w:rPr>
          <w:b/>
          <w:bCs/>
        </w:rPr>
        <w:t xml:space="preserve">Balance-sheet snapshot </w:t>
      </w:r>
      <w:r>
        <w:t>(invested non-IRA, IRA/401k, home, debt — optional ranges)</w:t>
      </w:r>
    </w:p>
    <w:p w14:paraId="7919FC3C" w14:textId="77777777" w:rsidR="00ED5A28" w:rsidRDefault="00000000">
      <w:pPr>
        <w:pStyle w:val="ListParagraph"/>
        <w:numPr>
          <w:ilvl w:val="0"/>
          <w:numId w:val="2"/>
        </w:numPr>
        <w:spacing w:after="60" w:line="258" w:lineRule="auto"/>
      </w:pPr>
      <w:r>
        <w:rPr>
          <w:b/>
          <w:bCs/>
        </w:rPr>
        <w:t xml:space="preserve">Computed score + band, </w:t>
      </w:r>
      <w:r>
        <w:t xml:space="preserve">and the </w:t>
      </w:r>
      <w:r>
        <w:rPr>
          <w:b/>
          <w:bCs/>
        </w:rPr>
        <w:t xml:space="preserve">three weakest areas </w:t>
      </w:r>
      <w:r>
        <w:t>(the gaps)</w:t>
      </w:r>
    </w:p>
    <w:p w14:paraId="74EE8B6B" w14:textId="77777777" w:rsidR="00ED5A28" w:rsidRDefault="00000000">
      <w:pPr>
        <w:pStyle w:val="ListParagraph"/>
        <w:numPr>
          <w:ilvl w:val="0"/>
          <w:numId w:val="2"/>
        </w:numPr>
        <w:spacing w:after="60" w:line="258" w:lineRule="auto"/>
      </w:pPr>
      <w:r>
        <w:rPr>
          <w:b/>
          <w:bCs/>
        </w:rPr>
        <w:t>Contact, source, and timestamp</w:t>
      </w:r>
    </w:p>
    <w:p w14:paraId="7E679136" w14:textId="77777777" w:rsidR="00ED5A28" w:rsidRDefault="00000000">
      <w:pPr>
        <w:spacing w:before="150" w:after="40"/>
      </w:pPr>
      <w:proofErr w:type="gramStart"/>
      <w:r>
        <w:rPr>
          <w:b/>
          <w:bCs/>
          <w:color w:val="6F9FCE"/>
        </w:rPr>
        <w:t>5.2  The</w:t>
      </w:r>
      <w:proofErr w:type="gramEnd"/>
      <w:r>
        <w:rPr>
          <w:b/>
          <w:bCs/>
          <w:color w:val="6F9FCE"/>
        </w:rPr>
        <w:t xml:space="preserve"> readable summary the advisor sees</w:t>
      </w:r>
    </w:p>
    <w:p w14:paraId="663AC2DF" w14:textId="77777777" w:rsidR="00ED5A28" w:rsidRDefault="00000000">
      <w:pPr>
        <w:spacing w:after="120" w:line="264" w:lineRule="auto"/>
      </w:pPr>
      <w:r>
        <w:t xml:space="preserve">Lands as a </w:t>
      </w:r>
      <w:r>
        <w:rPr>
          <w:b/>
          <w:bCs/>
        </w:rPr>
        <w:t>note on the contact in GHL</w:t>
      </w:r>
      <w:r>
        <w:t xml:space="preserve"> and in the </w:t>
      </w:r>
      <w:r>
        <w:rPr>
          <w:b/>
          <w:bCs/>
        </w:rPr>
        <w:t>Description field in Salesforce</w:t>
      </w:r>
      <w:r>
        <w:t>. Internal only.</w:t>
      </w:r>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9360"/>
      </w:tblGrid>
      <w:tr w:rsidR="00ED5A28" w14:paraId="0654DF1F" w14:textId="77777777">
        <w:tblPrEx>
          <w:tblCellMar>
            <w:top w:w="0" w:type="dxa"/>
            <w:bottom w:w="0" w:type="dxa"/>
          </w:tblCellMar>
        </w:tblPrEx>
        <w:tc>
          <w:tcPr>
            <w:tcW w:w="9360" w:type="dxa"/>
            <w:shd w:val="clear" w:color="auto" w:fill="EEF2F7"/>
            <w:tcMar>
              <w:top w:w="66" w:type="dxa"/>
              <w:left w:w="104" w:type="dxa"/>
              <w:bottom w:w="66" w:type="dxa"/>
              <w:right w:w="104" w:type="dxa"/>
            </w:tcMar>
          </w:tcPr>
          <w:p w14:paraId="7752C165" w14:textId="77777777" w:rsidR="00ED5A28" w:rsidRDefault="00000000">
            <w:pPr>
              <w:spacing w:line="210" w:lineRule="auto"/>
            </w:pPr>
            <w:r>
              <w:rPr>
                <w:rFonts w:ascii="Consolas" w:eastAsia="Consolas" w:hAnsi="Consolas" w:cs="Consolas"/>
                <w:sz w:val="14"/>
                <w:szCs w:val="14"/>
              </w:rPr>
              <w:t>============================================================</w:t>
            </w:r>
          </w:p>
          <w:p w14:paraId="3CD23E78" w14:textId="77777777" w:rsidR="00ED5A28" w:rsidRDefault="00000000">
            <w:pPr>
              <w:spacing w:line="210" w:lineRule="auto"/>
            </w:pPr>
            <w:r>
              <w:rPr>
                <w:rFonts w:ascii="Consolas" w:eastAsia="Consolas" w:hAnsi="Consolas" w:cs="Consolas"/>
                <w:sz w:val="14"/>
                <w:szCs w:val="14"/>
              </w:rPr>
              <w:t>WEALTH CURVE SCORECARD - RESULT</w:t>
            </w:r>
          </w:p>
          <w:p w14:paraId="68B36851" w14:textId="77777777" w:rsidR="00ED5A28" w:rsidRDefault="00000000">
            <w:pPr>
              <w:spacing w:line="210" w:lineRule="auto"/>
            </w:pPr>
            <w:r>
              <w:rPr>
                <w:rFonts w:ascii="Consolas" w:eastAsia="Consolas" w:hAnsi="Consolas" w:cs="Consolas"/>
                <w:sz w:val="14"/>
                <w:szCs w:val="14"/>
              </w:rPr>
              <w:t>============================================================</w:t>
            </w:r>
          </w:p>
          <w:p w14:paraId="45B5ECC1" w14:textId="77777777" w:rsidR="00ED5A28" w:rsidRDefault="00000000">
            <w:pPr>
              <w:spacing w:line="210" w:lineRule="auto"/>
            </w:pPr>
            <w:r>
              <w:rPr>
                <w:rFonts w:ascii="Consolas" w:eastAsia="Consolas" w:hAnsi="Consolas" w:cs="Consolas"/>
                <w:sz w:val="14"/>
                <w:szCs w:val="14"/>
              </w:rPr>
              <w:t xml:space="preserve">Submitted:  Aug 18, </w:t>
            </w:r>
            <w:proofErr w:type="gramStart"/>
            <w:r>
              <w:rPr>
                <w:rFonts w:ascii="Consolas" w:eastAsia="Consolas" w:hAnsi="Consolas" w:cs="Consolas"/>
                <w:sz w:val="14"/>
                <w:szCs w:val="14"/>
              </w:rPr>
              <w:t>2026  3</w:t>
            </w:r>
            <w:proofErr w:type="gramEnd"/>
            <w:r>
              <w:rPr>
                <w:rFonts w:ascii="Consolas" w:eastAsia="Consolas" w:hAnsi="Consolas" w:cs="Consolas"/>
                <w:sz w:val="14"/>
                <w:szCs w:val="14"/>
              </w:rPr>
              <w:t>:42 PM ET</w:t>
            </w:r>
          </w:p>
          <w:p w14:paraId="6F486F38" w14:textId="77777777" w:rsidR="00ED5A28" w:rsidRDefault="00000000">
            <w:pPr>
              <w:spacing w:line="210" w:lineRule="auto"/>
            </w:pPr>
            <w:r>
              <w:rPr>
                <w:rFonts w:ascii="Consolas" w:eastAsia="Consolas" w:hAnsi="Consolas" w:cs="Consolas"/>
                <w:sz w:val="14"/>
                <w:szCs w:val="14"/>
              </w:rPr>
              <w:t xml:space="preserve">Source:     </w:t>
            </w:r>
            <w:proofErr w:type="gramStart"/>
            <w:r>
              <w:rPr>
                <w:rFonts w:ascii="Consolas" w:eastAsia="Consolas" w:hAnsi="Consolas" w:cs="Consolas"/>
                <w:sz w:val="14"/>
                <w:szCs w:val="14"/>
              </w:rPr>
              <w:t>Homepage - Retiree lane</w:t>
            </w:r>
            <w:proofErr w:type="gramEnd"/>
          </w:p>
          <w:p w14:paraId="48DF9FA5" w14:textId="77777777" w:rsidR="00ED5A28" w:rsidRDefault="00000000">
            <w:pPr>
              <w:spacing w:line="210" w:lineRule="auto"/>
            </w:pPr>
            <w:r>
              <w:rPr>
                <w:rFonts w:ascii="Consolas" w:eastAsia="Consolas" w:hAnsi="Consolas" w:cs="Consolas"/>
                <w:sz w:val="14"/>
                <w:szCs w:val="14"/>
              </w:rPr>
              <w:t xml:space="preserve"> </w:t>
            </w:r>
          </w:p>
          <w:p w14:paraId="45FC50C9" w14:textId="77777777" w:rsidR="00ED5A28" w:rsidRDefault="00000000">
            <w:pPr>
              <w:spacing w:line="210" w:lineRule="auto"/>
            </w:pPr>
            <w:r>
              <w:rPr>
                <w:rFonts w:ascii="Consolas" w:eastAsia="Consolas" w:hAnsi="Consolas" w:cs="Consolas"/>
                <w:sz w:val="14"/>
                <w:szCs w:val="14"/>
              </w:rPr>
              <w:t>CONTACT</w:t>
            </w:r>
          </w:p>
          <w:p w14:paraId="7BB412AC" w14:textId="77777777" w:rsidR="00ED5A28" w:rsidRDefault="00000000">
            <w:pPr>
              <w:spacing w:line="210" w:lineRule="auto"/>
            </w:pPr>
            <w:r>
              <w:rPr>
                <w:rFonts w:ascii="Consolas" w:eastAsia="Consolas" w:hAnsi="Consolas" w:cs="Consolas"/>
                <w:sz w:val="14"/>
                <w:szCs w:val="14"/>
              </w:rPr>
              <w:t xml:space="preserve">  Jane Doe</w:t>
            </w:r>
          </w:p>
          <w:p w14:paraId="463D40A7" w14:textId="77777777" w:rsidR="00ED5A28" w:rsidRDefault="00000000">
            <w:pPr>
              <w:spacing w:line="210" w:lineRule="auto"/>
            </w:pPr>
            <w:r>
              <w:rPr>
                <w:rFonts w:ascii="Consolas" w:eastAsia="Consolas" w:hAnsi="Consolas" w:cs="Consolas"/>
                <w:sz w:val="14"/>
                <w:szCs w:val="14"/>
              </w:rPr>
              <w:t xml:space="preserve">  jane.doe@email.com - (732) 555-0148</w:t>
            </w:r>
          </w:p>
          <w:p w14:paraId="36E61D5C" w14:textId="77777777" w:rsidR="00ED5A28" w:rsidRDefault="00000000">
            <w:pPr>
              <w:spacing w:line="210" w:lineRule="auto"/>
            </w:pPr>
            <w:r>
              <w:rPr>
                <w:rFonts w:ascii="Consolas" w:eastAsia="Consolas" w:hAnsi="Consolas" w:cs="Consolas"/>
                <w:sz w:val="14"/>
                <w:szCs w:val="14"/>
              </w:rPr>
              <w:t xml:space="preserve"> </w:t>
            </w:r>
          </w:p>
          <w:p w14:paraId="35013255" w14:textId="77777777" w:rsidR="00ED5A28" w:rsidRDefault="00000000">
            <w:pPr>
              <w:spacing w:line="210" w:lineRule="auto"/>
            </w:pPr>
            <w:r>
              <w:rPr>
                <w:rFonts w:ascii="Consolas" w:eastAsia="Consolas" w:hAnsi="Consolas" w:cs="Consolas"/>
                <w:sz w:val="14"/>
                <w:szCs w:val="14"/>
              </w:rPr>
              <w:t>PROFILE</w:t>
            </w:r>
          </w:p>
          <w:p w14:paraId="09F4AD8A" w14:textId="77777777" w:rsidR="00ED5A28" w:rsidRDefault="00000000">
            <w:pPr>
              <w:spacing w:line="210" w:lineRule="auto"/>
            </w:pPr>
            <w:r>
              <w:rPr>
                <w:rFonts w:ascii="Consolas" w:eastAsia="Consolas" w:hAnsi="Consolas" w:cs="Consolas"/>
                <w:sz w:val="14"/>
                <w:szCs w:val="14"/>
              </w:rPr>
              <w:t xml:space="preserve">  Avatar:            Retiree / </w:t>
            </w:r>
            <w:proofErr w:type="gramStart"/>
            <w:r>
              <w:rPr>
                <w:rFonts w:ascii="Consolas" w:eastAsia="Consolas" w:hAnsi="Consolas" w:cs="Consolas"/>
                <w:sz w:val="14"/>
                <w:szCs w:val="14"/>
              </w:rPr>
              <w:t>Pre-Retiree</w:t>
            </w:r>
            <w:proofErr w:type="gramEnd"/>
          </w:p>
          <w:p w14:paraId="0AB245A0" w14:textId="77777777" w:rsidR="00ED5A28" w:rsidRDefault="00000000">
            <w:pPr>
              <w:spacing w:line="210" w:lineRule="auto"/>
            </w:pPr>
            <w:r>
              <w:rPr>
                <w:rFonts w:ascii="Consolas" w:eastAsia="Consolas" w:hAnsi="Consolas" w:cs="Consolas"/>
                <w:sz w:val="14"/>
                <w:szCs w:val="14"/>
              </w:rPr>
              <w:t xml:space="preserve">  Overall readiness: 7 / </w:t>
            </w:r>
            <w:proofErr w:type="gramStart"/>
            <w:r>
              <w:rPr>
                <w:rFonts w:ascii="Consolas" w:eastAsia="Consolas" w:hAnsi="Consolas" w:cs="Consolas"/>
                <w:sz w:val="14"/>
                <w:szCs w:val="14"/>
              </w:rPr>
              <w:t>18  (</w:t>
            </w:r>
            <w:proofErr w:type="gramEnd"/>
            <w:r>
              <w:rPr>
                <w:rFonts w:ascii="Consolas" w:eastAsia="Consolas" w:hAnsi="Consolas" w:cs="Consolas"/>
                <w:sz w:val="14"/>
                <w:szCs w:val="14"/>
              </w:rPr>
              <w:t>39%) - In Progress</w:t>
            </w:r>
          </w:p>
          <w:p w14:paraId="7425D154" w14:textId="77777777" w:rsidR="00ED5A28" w:rsidRDefault="00000000">
            <w:pPr>
              <w:spacing w:line="210" w:lineRule="auto"/>
            </w:pPr>
            <w:r>
              <w:rPr>
                <w:rFonts w:ascii="Consolas" w:eastAsia="Consolas" w:hAnsi="Consolas" w:cs="Consolas"/>
                <w:sz w:val="14"/>
                <w:szCs w:val="14"/>
              </w:rPr>
              <w:t xml:space="preserve"> </w:t>
            </w:r>
          </w:p>
          <w:p w14:paraId="69DC8B49" w14:textId="77777777" w:rsidR="00ED5A28" w:rsidRDefault="00000000">
            <w:pPr>
              <w:spacing w:line="210" w:lineRule="auto"/>
            </w:pPr>
            <w:r>
              <w:rPr>
                <w:rFonts w:ascii="Consolas" w:eastAsia="Consolas" w:hAnsi="Consolas" w:cs="Consolas"/>
                <w:sz w:val="14"/>
                <w:szCs w:val="14"/>
              </w:rPr>
              <w:t xml:space="preserve">TOP 3 </w:t>
            </w:r>
            <w:proofErr w:type="gramStart"/>
            <w:r>
              <w:rPr>
                <w:rFonts w:ascii="Consolas" w:eastAsia="Consolas" w:hAnsi="Consolas" w:cs="Consolas"/>
                <w:sz w:val="14"/>
                <w:szCs w:val="14"/>
              </w:rPr>
              <w:t>GAPS  (</w:t>
            </w:r>
            <w:proofErr w:type="gramEnd"/>
            <w:r>
              <w:rPr>
                <w:rFonts w:ascii="Consolas" w:eastAsia="Consolas" w:hAnsi="Consolas" w:cs="Consolas"/>
                <w:sz w:val="14"/>
                <w:szCs w:val="14"/>
              </w:rPr>
              <w:t>lead the conversation here)</w:t>
            </w:r>
          </w:p>
          <w:p w14:paraId="4CD84E74" w14:textId="77777777" w:rsidR="00ED5A28" w:rsidRDefault="00000000">
            <w:pPr>
              <w:spacing w:line="210" w:lineRule="auto"/>
            </w:pPr>
            <w:r>
              <w:rPr>
                <w:rFonts w:ascii="Consolas" w:eastAsia="Consolas" w:hAnsi="Consolas" w:cs="Consolas"/>
                <w:sz w:val="14"/>
                <w:szCs w:val="14"/>
              </w:rPr>
              <w:t xml:space="preserve">  1. Income Strategy - "We withdraw as needed, no strategy"</w:t>
            </w:r>
          </w:p>
          <w:p w14:paraId="2146974D" w14:textId="77777777" w:rsidR="00ED5A28" w:rsidRDefault="00000000">
            <w:pPr>
              <w:spacing w:line="210" w:lineRule="auto"/>
            </w:pPr>
            <w:r>
              <w:rPr>
                <w:rFonts w:ascii="Consolas" w:eastAsia="Consolas" w:hAnsi="Consolas" w:cs="Consolas"/>
                <w:sz w:val="14"/>
                <w:szCs w:val="14"/>
              </w:rPr>
              <w:t xml:space="preserve">  2. Protection - "Partial"</w:t>
            </w:r>
          </w:p>
          <w:p w14:paraId="2C2732AD" w14:textId="77777777" w:rsidR="00ED5A28" w:rsidRDefault="00000000">
            <w:pPr>
              <w:spacing w:line="210" w:lineRule="auto"/>
            </w:pPr>
            <w:r>
              <w:rPr>
                <w:rFonts w:ascii="Consolas" w:eastAsia="Consolas" w:hAnsi="Consolas" w:cs="Consolas"/>
                <w:sz w:val="14"/>
                <w:szCs w:val="14"/>
              </w:rPr>
              <w:t xml:space="preserve">  3. Estate &amp; Legacy - "Basic and outdated"</w:t>
            </w:r>
          </w:p>
          <w:p w14:paraId="76CFD82F" w14:textId="77777777" w:rsidR="00ED5A28" w:rsidRDefault="00000000">
            <w:pPr>
              <w:spacing w:line="210" w:lineRule="auto"/>
            </w:pPr>
            <w:r>
              <w:rPr>
                <w:rFonts w:ascii="Consolas" w:eastAsia="Consolas" w:hAnsi="Consolas" w:cs="Consolas"/>
                <w:sz w:val="14"/>
                <w:szCs w:val="14"/>
              </w:rPr>
              <w:t xml:space="preserve"> </w:t>
            </w:r>
          </w:p>
          <w:p w14:paraId="1EA56BE7" w14:textId="77777777" w:rsidR="00ED5A28" w:rsidRDefault="00000000">
            <w:pPr>
              <w:spacing w:line="210" w:lineRule="auto"/>
            </w:pPr>
            <w:r>
              <w:rPr>
                <w:rFonts w:ascii="Consolas" w:eastAsia="Consolas" w:hAnsi="Consolas" w:cs="Consolas"/>
                <w:sz w:val="14"/>
                <w:szCs w:val="14"/>
              </w:rPr>
              <w:t>FULL ANSWERS</w:t>
            </w:r>
          </w:p>
          <w:p w14:paraId="4B2934E4" w14:textId="77777777" w:rsidR="00ED5A28" w:rsidRDefault="00000000">
            <w:pPr>
              <w:spacing w:line="210" w:lineRule="auto"/>
            </w:pPr>
            <w:r>
              <w:rPr>
                <w:rFonts w:ascii="Consolas" w:eastAsia="Consolas" w:hAnsi="Consolas" w:cs="Consolas"/>
                <w:sz w:val="14"/>
                <w:szCs w:val="14"/>
              </w:rPr>
              <w:t xml:space="preserve">  - Tax-efficient income order</w:t>
            </w:r>
            <w:proofErr w:type="gramStart"/>
            <w:r>
              <w:rPr>
                <w:rFonts w:ascii="Consolas" w:eastAsia="Consolas" w:hAnsi="Consolas" w:cs="Consolas"/>
                <w:sz w:val="14"/>
                <w:szCs w:val="14"/>
              </w:rPr>
              <w:t xml:space="preserve"> ..</w:t>
            </w:r>
            <w:proofErr w:type="gramEnd"/>
            <w:r>
              <w:rPr>
                <w:rFonts w:ascii="Consolas" w:eastAsia="Consolas" w:hAnsi="Consolas" w:cs="Consolas"/>
                <w:sz w:val="14"/>
                <w:szCs w:val="14"/>
              </w:rPr>
              <w:t xml:space="preserve"> We withdraw as needed</w:t>
            </w:r>
            <w:proofErr w:type="gramStart"/>
            <w:r>
              <w:rPr>
                <w:rFonts w:ascii="Consolas" w:eastAsia="Consolas" w:hAnsi="Consolas" w:cs="Consolas"/>
                <w:sz w:val="14"/>
                <w:szCs w:val="14"/>
              </w:rPr>
              <w:t xml:space="preserve">   [</w:t>
            </w:r>
            <w:proofErr w:type="gramEnd"/>
            <w:r>
              <w:rPr>
                <w:rFonts w:ascii="Consolas" w:eastAsia="Consolas" w:hAnsi="Consolas" w:cs="Consolas"/>
                <w:sz w:val="14"/>
                <w:szCs w:val="14"/>
              </w:rPr>
              <w:t>0/3]</w:t>
            </w:r>
          </w:p>
          <w:p w14:paraId="06DEDC9C" w14:textId="77777777" w:rsidR="00ED5A28" w:rsidRDefault="00000000">
            <w:pPr>
              <w:spacing w:line="210" w:lineRule="auto"/>
            </w:pPr>
            <w:r>
              <w:rPr>
                <w:rFonts w:ascii="Consolas" w:eastAsia="Consolas" w:hAnsi="Consolas" w:cs="Consolas"/>
                <w:sz w:val="14"/>
                <w:szCs w:val="14"/>
              </w:rPr>
              <w:t xml:space="preserve">  - Roth conversions / RMDs </w:t>
            </w:r>
            <w:proofErr w:type="gramStart"/>
            <w:r>
              <w:rPr>
                <w:rFonts w:ascii="Consolas" w:eastAsia="Consolas" w:hAnsi="Consolas" w:cs="Consolas"/>
                <w:sz w:val="14"/>
                <w:szCs w:val="14"/>
              </w:rPr>
              <w:t>.....</w:t>
            </w:r>
            <w:proofErr w:type="gramEnd"/>
            <w:r>
              <w:rPr>
                <w:rFonts w:ascii="Consolas" w:eastAsia="Consolas" w:hAnsi="Consolas" w:cs="Consolas"/>
                <w:sz w:val="14"/>
                <w:szCs w:val="14"/>
              </w:rPr>
              <w:t xml:space="preserve"> We've heard, not </w:t>
            </w:r>
            <w:proofErr w:type="gramStart"/>
            <w:r>
              <w:rPr>
                <w:rFonts w:ascii="Consolas" w:eastAsia="Consolas" w:hAnsi="Consolas" w:cs="Consolas"/>
                <w:sz w:val="14"/>
                <w:szCs w:val="14"/>
              </w:rPr>
              <w:t>acted  [</w:t>
            </w:r>
            <w:proofErr w:type="gramEnd"/>
            <w:r>
              <w:rPr>
                <w:rFonts w:ascii="Consolas" w:eastAsia="Consolas" w:hAnsi="Consolas" w:cs="Consolas"/>
                <w:sz w:val="14"/>
                <w:szCs w:val="14"/>
              </w:rPr>
              <w:t>1/3]</w:t>
            </w:r>
          </w:p>
          <w:p w14:paraId="2EC1EE9E" w14:textId="77777777" w:rsidR="00ED5A28" w:rsidRDefault="00000000">
            <w:pPr>
              <w:spacing w:line="210" w:lineRule="auto"/>
            </w:pPr>
            <w:r>
              <w:rPr>
                <w:rFonts w:ascii="Consolas" w:eastAsia="Consolas" w:hAnsi="Consolas" w:cs="Consolas"/>
                <w:sz w:val="14"/>
                <w:szCs w:val="14"/>
              </w:rPr>
              <w:t xml:space="preserve">  - Lifetime tax strategy ....... Somewhat proactive   </w:t>
            </w:r>
            <w:proofErr w:type="gramStart"/>
            <w:r>
              <w:rPr>
                <w:rFonts w:ascii="Consolas" w:eastAsia="Consolas" w:hAnsi="Consolas" w:cs="Consolas"/>
                <w:sz w:val="14"/>
                <w:szCs w:val="14"/>
              </w:rPr>
              <w:t xml:space="preserve">   [</w:t>
            </w:r>
            <w:proofErr w:type="gramEnd"/>
            <w:r>
              <w:rPr>
                <w:rFonts w:ascii="Consolas" w:eastAsia="Consolas" w:hAnsi="Consolas" w:cs="Consolas"/>
                <w:sz w:val="14"/>
                <w:szCs w:val="14"/>
              </w:rPr>
              <w:t>2/3]</w:t>
            </w:r>
          </w:p>
          <w:p w14:paraId="60EBE1BD" w14:textId="77777777" w:rsidR="00ED5A28" w:rsidRDefault="00000000">
            <w:pPr>
              <w:spacing w:line="210" w:lineRule="auto"/>
            </w:pPr>
            <w:r>
              <w:rPr>
                <w:rFonts w:ascii="Consolas" w:eastAsia="Consolas" w:hAnsi="Consolas" w:cs="Consolas"/>
                <w:sz w:val="14"/>
                <w:szCs w:val="14"/>
              </w:rPr>
              <w:t xml:space="preserve">  - Protection (LTC, liability</w:t>
            </w:r>
            <w:proofErr w:type="gramStart"/>
            <w:r>
              <w:rPr>
                <w:rFonts w:ascii="Consolas" w:eastAsia="Consolas" w:hAnsi="Consolas" w:cs="Consolas"/>
                <w:sz w:val="14"/>
                <w:szCs w:val="14"/>
              </w:rPr>
              <w:t>) .</w:t>
            </w:r>
            <w:proofErr w:type="gramEnd"/>
            <w:r>
              <w:rPr>
                <w:rFonts w:ascii="Consolas" w:eastAsia="Consolas" w:hAnsi="Consolas" w:cs="Consolas"/>
                <w:sz w:val="14"/>
                <w:szCs w:val="14"/>
              </w:rPr>
              <w:t xml:space="preserve"> Partial              </w:t>
            </w:r>
            <w:proofErr w:type="gramStart"/>
            <w:r>
              <w:rPr>
                <w:rFonts w:ascii="Consolas" w:eastAsia="Consolas" w:hAnsi="Consolas" w:cs="Consolas"/>
                <w:sz w:val="14"/>
                <w:szCs w:val="14"/>
              </w:rPr>
              <w:t xml:space="preserve">   [</w:t>
            </w:r>
            <w:proofErr w:type="gramEnd"/>
            <w:r>
              <w:rPr>
                <w:rFonts w:ascii="Consolas" w:eastAsia="Consolas" w:hAnsi="Consolas" w:cs="Consolas"/>
                <w:sz w:val="14"/>
                <w:szCs w:val="14"/>
              </w:rPr>
              <w:t>1/3]</w:t>
            </w:r>
          </w:p>
          <w:p w14:paraId="543FEE4B" w14:textId="77777777" w:rsidR="00ED5A28" w:rsidRDefault="00000000">
            <w:pPr>
              <w:spacing w:line="210" w:lineRule="auto"/>
            </w:pPr>
            <w:r>
              <w:rPr>
                <w:rFonts w:ascii="Consolas" w:eastAsia="Consolas" w:hAnsi="Consolas" w:cs="Consolas"/>
                <w:sz w:val="14"/>
                <w:szCs w:val="14"/>
              </w:rPr>
              <w:t xml:space="preserve">  - Estate docs (will/trust/</w:t>
            </w:r>
            <w:proofErr w:type="gramStart"/>
            <w:r>
              <w:rPr>
                <w:rFonts w:ascii="Consolas" w:eastAsia="Consolas" w:hAnsi="Consolas" w:cs="Consolas"/>
                <w:sz w:val="14"/>
                <w:szCs w:val="14"/>
              </w:rPr>
              <w:t>POA)  Basic</w:t>
            </w:r>
            <w:proofErr w:type="gramEnd"/>
            <w:r>
              <w:rPr>
                <w:rFonts w:ascii="Consolas" w:eastAsia="Consolas" w:hAnsi="Consolas" w:cs="Consolas"/>
                <w:sz w:val="14"/>
                <w:szCs w:val="14"/>
              </w:rPr>
              <w:t xml:space="preserve"> and outdated   </w:t>
            </w:r>
            <w:proofErr w:type="gramStart"/>
            <w:r>
              <w:rPr>
                <w:rFonts w:ascii="Consolas" w:eastAsia="Consolas" w:hAnsi="Consolas" w:cs="Consolas"/>
                <w:sz w:val="14"/>
                <w:szCs w:val="14"/>
              </w:rPr>
              <w:t xml:space="preserve">   [</w:t>
            </w:r>
            <w:proofErr w:type="gramEnd"/>
            <w:r>
              <w:rPr>
                <w:rFonts w:ascii="Consolas" w:eastAsia="Consolas" w:hAnsi="Consolas" w:cs="Consolas"/>
                <w:sz w:val="14"/>
                <w:szCs w:val="14"/>
              </w:rPr>
              <w:t>1/3]</w:t>
            </w:r>
          </w:p>
          <w:p w14:paraId="33A59CE5" w14:textId="77777777" w:rsidR="00ED5A28" w:rsidRDefault="00000000">
            <w:pPr>
              <w:spacing w:line="210" w:lineRule="auto"/>
            </w:pPr>
            <w:r>
              <w:rPr>
                <w:rFonts w:ascii="Consolas" w:eastAsia="Consolas" w:hAnsi="Consolas" w:cs="Consolas"/>
                <w:sz w:val="14"/>
                <w:szCs w:val="14"/>
              </w:rPr>
              <w:t xml:space="preserve">  - Tax diversification ......... Reasonably spread    </w:t>
            </w:r>
            <w:proofErr w:type="gramStart"/>
            <w:r>
              <w:rPr>
                <w:rFonts w:ascii="Consolas" w:eastAsia="Consolas" w:hAnsi="Consolas" w:cs="Consolas"/>
                <w:sz w:val="14"/>
                <w:szCs w:val="14"/>
              </w:rPr>
              <w:t xml:space="preserve">   [</w:t>
            </w:r>
            <w:proofErr w:type="gramEnd"/>
            <w:r>
              <w:rPr>
                <w:rFonts w:ascii="Consolas" w:eastAsia="Consolas" w:hAnsi="Consolas" w:cs="Consolas"/>
                <w:sz w:val="14"/>
                <w:szCs w:val="14"/>
              </w:rPr>
              <w:t>2/3]</w:t>
            </w:r>
          </w:p>
          <w:p w14:paraId="7380DB60" w14:textId="77777777" w:rsidR="00ED5A28" w:rsidRDefault="00000000">
            <w:pPr>
              <w:spacing w:line="210" w:lineRule="auto"/>
            </w:pPr>
            <w:r>
              <w:rPr>
                <w:rFonts w:ascii="Consolas" w:eastAsia="Consolas" w:hAnsi="Consolas" w:cs="Consolas"/>
                <w:sz w:val="14"/>
                <w:szCs w:val="14"/>
              </w:rPr>
              <w:t xml:space="preserve"> </w:t>
            </w:r>
          </w:p>
          <w:p w14:paraId="316CD814" w14:textId="77777777" w:rsidR="00ED5A28" w:rsidRDefault="00000000">
            <w:pPr>
              <w:spacing w:line="210" w:lineRule="auto"/>
            </w:pPr>
            <w:r>
              <w:rPr>
                <w:rFonts w:ascii="Consolas" w:eastAsia="Consolas" w:hAnsi="Consolas" w:cs="Consolas"/>
                <w:sz w:val="14"/>
                <w:szCs w:val="14"/>
              </w:rPr>
              <w:t xml:space="preserve">BALANCE-SHEET </w:t>
            </w:r>
            <w:proofErr w:type="gramStart"/>
            <w:r>
              <w:rPr>
                <w:rFonts w:ascii="Consolas" w:eastAsia="Consolas" w:hAnsi="Consolas" w:cs="Consolas"/>
                <w:sz w:val="14"/>
                <w:szCs w:val="14"/>
              </w:rPr>
              <w:t>SNAPSHOT  (</w:t>
            </w:r>
            <w:proofErr w:type="gramEnd"/>
            <w:r>
              <w:rPr>
                <w:rFonts w:ascii="Consolas" w:eastAsia="Consolas" w:hAnsi="Consolas" w:cs="Consolas"/>
                <w:sz w:val="14"/>
                <w:szCs w:val="14"/>
              </w:rPr>
              <w:t>optional, self-reported ranges)</w:t>
            </w:r>
          </w:p>
          <w:p w14:paraId="37AA47D0" w14:textId="77777777" w:rsidR="00ED5A28" w:rsidRDefault="00000000">
            <w:pPr>
              <w:spacing w:line="210" w:lineRule="auto"/>
            </w:pPr>
            <w:r>
              <w:rPr>
                <w:rFonts w:ascii="Consolas" w:eastAsia="Consolas" w:hAnsi="Consolas" w:cs="Consolas"/>
                <w:sz w:val="14"/>
                <w:szCs w:val="14"/>
              </w:rPr>
              <w:t xml:space="preserve">  - Invested assets (non-IRA) ... $1M - $2.5M</w:t>
            </w:r>
          </w:p>
          <w:p w14:paraId="1A91DA85" w14:textId="77777777" w:rsidR="00ED5A28" w:rsidRDefault="00000000">
            <w:pPr>
              <w:spacing w:line="210" w:lineRule="auto"/>
            </w:pPr>
            <w:r>
              <w:rPr>
                <w:rFonts w:ascii="Consolas" w:eastAsia="Consolas" w:hAnsi="Consolas" w:cs="Consolas"/>
                <w:sz w:val="14"/>
                <w:szCs w:val="14"/>
              </w:rPr>
              <w:t xml:space="preserve">  - IRA / 401(k) ................ $1M - $2.5M</w:t>
            </w:r>
          </w:p>
          <w:p w14:paraId="6878DFA1" w14:textId="77777777" w:rsidR="00ED5A28" w:rsidRDefault="00000000">
            <w:pPr>
              <w:spacing w:line="210" w:lineRule="auto"/>
            </w:pPr>
            <w:r>
              <w:rPr>
                <w:rFonts w:ascii="Consolas" w:eastAsia="Consolas" w:hAnsi="Consolas" w:cs="Consolas"/>
                <w:sz w:val="14"/>
                <w:szCs w:val="14"/>
              </w:rPr>
              <w:t xml:space="preserve">  - Home value ................. $750K - $1M</w:t>
            </w:r>
          </w:p>
          <w:p w14:paraId="00280FFD" w14:textId="77777777" w:rsidR="00ED5A28" w:rsidRDefault="00000000">
            <w:pPr>
              <w:spacing w:line="210" w:lineRule="auto"/>
            </w:pPr>
            <w:r>
              <w:rPr>
                <w:rFonts w:ascii="Consolas" w:eastAsia="Consolas" w:hAnsi="Consolas" w:cs="Consolas"/>
                <w:sz w:val="14"/>
                <w:szCs w:val="14"/>
              </w:rPr>
              <w:t xml:space="preserve">  - Debt ....................... Under $250K</w:t>
            </w:r>
          </w:p>
          <w:p w14:paraId="1BFA10FD" w14:textId="77777777" w:rsidR="00ED5A28" w:rsidRDefault="00000000">
            <w:pPr>
              <w:spacing w:line="210" w:lineRule="auto"/>
            </w:pPr>
            <w:r>
              <w:rPr>
                <w:rFonts w:ascii="Consolas" w:eastAsia="Consolas" w:hAnsi="Consolas" w:cs="Consolas"/>
                <w:sz w:val="14"/>
                <w:szCs w:val="14"/>
              </w:rPr>
              <w:t>------------------------------------------------------------</w:t>
            </w:r>
          </w:p>
          <w:p w14:paraId="636A769A" w14:textId="77777777" w:rsidR="00ED5A28" w:rsidRDefault="00000000">
            <w:pPr>
              <w:spacing w:line="210" w:lineRule="auto"/>
            </w:pPr>
            <w:r>
              <w:rPr>
                <w:rFonts w:ascii="Consolas" w:eastAsia="Consolas" w:hAnsi="Consolas" w:cs="Consolas"/>
                <w:sz w:val="14"/>
                <w:szCs w:val="14"/>
              </w:rPr>
              <w:t>Educational self-assessment. Not advice or a guarantee.</w:t>
            </w:r>
          </w:p>
        </w:tc>
      </w:tr>
    </w:tbl>
    <w:p w14:paraId="01004E54" w14:textId="77777777" w:rsidR="00ED5A28" w:rsidRDefault="00000000">
      <w:pPr>
        <w:spacing w:after="120" w:line="264" w:lineRule="auto"/>
      </w:pPr>
      <w:r>
        <w:rPr>
          <w:i/>
          <w:iCs/>
          <w:color w:val="8A8B88"/>
          <w:sz w:val="19"/>
          <w:szCs w:val="19"/>
        </w:rPr>
        <w:t>Band cut-offs are placeholders — John sets them to match the Blueprint's red/gray/green.</w:t>
      </w:r>
    </w:p>
    <w:p w14:paraId="03C9AA7C" w14:textId="77777777" w:rsidR="00ED5A28" w:rsidRDefault="00000000">
      <w:pPr>
        <w:spacing w:before="150" w:after="40"/>
      </w:pPr>
      <w:proofErr w:type="gramStart"/>
      <w:r>
        <w:rPr>
          <w:b/>
          <w:bCs/>
          <w:color w:val="6F9FCE"/>
        </w:rPr>
        <w:t>5.3  What</w:t>
      </w:r>
      <w:proofErr w:type="gramEnd"/>
      <w:r>
        <w:rPr>
          <w:b/>
          <w:bCs/>
          <w:color w:val="6F9FCE"/>
        </w:rPr>
        <w:t xml:space="preserve"> goes where</w:t>
      </w:r>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2560"/>
        <w:gridCol w:w="2600"/>
        <w:gridCol w:w="2400"/>
        <w:gridCol w:w="1800"/>
      </w:tblGrid>
      <w:tr w:rsidR="00ED5A28" w14:paraId="36797E20" w14:textId="77777777">
        <w:tblPrEx>
          <w:tblCellMar>
            <w:top w:w="0" w:type="dxa"/>
            <w:bottom w:w="0" w:type="dxa"/>
          </w:tblCellMar>
        </w:tblPrEx>
        <w:trPr>
          <w:tblHeader/>
        </w:trPr>
        <w:tc>
          <w:tcPr>
            <w:tcW w:w="2560" w:type="dxa"/>
            <w:shd w:val="clear" w:color="auto" w:fill="1B164E"/>
            <w:tcMar>
              <w:top w:w="66" w:type="dxa"/>
              <w:left w:w="104" w:type="dxa"/>
              <w:bottom w:w="66" w:type="dxa"/>
              <w:right w:w="104" w:type="dxa"/>
            </w:tcMar>
          </w:tcPr>
          <w:p w14:paraId="6A9E12D7" w14:textId="77777777" w:rsidR="00ED5A28" w:rsidRDefault="00000000">
            <w:pPr>
              <w:spacing w:after="20" w:line="248" w:lineRule="auto"/>
            </w:pPr>
            <w:r>
              <w:rPr>
                <w:b/>
                <w:bCs/>
                <w:color w:val="FFFFFF"/>
                <w:sz w:val="19"/>
                <w:szCs w:val="19"/>
              </w:rPr>
              <w:t>Quiz element</w:t>
            </w:r>
          </w:p>
        </w:tc>
        <w:tc>
          <w:tcPr>
            <w:tcW w:w="2600" w:type="dxa"/>
            <w:shd w:val="clear" w:color="auto" w:fill="1B164E"/>
            <w:tcMar>
              <w:top w:w="66" w:type="dxa"/>
              <w:left w:w="104" w:type="dxa"/>
              <w:bottom w:w="66" w:type="dxa"/>
              <w:right w:w="104" w:type="dxa"/>
            </w:tcMar>
          </w:tcPr>
          <w:p w14:paraId="4D45A57F" w14:textId="77777777" w:rsidR="00ED5A28" w:rsidRDefault="00000000">
            <w:pPr>
              <w:spacing w:after="20" w:line="248" w:lineRule="auto"/>
            </w:pPr>
            <w:proofErr w:type="spellStart"/>
            <w:r>
              <w:rPr>
                <w:b/>
                <w:bCs/>
                <w:color w:val="FFFFFF"/>
                <w:sz w:val="19"/>
                <w:szCs w:val="19"/>
              </w:rPr>
              <w:t>GoHighLevel</w:t>
            </w:r>
            <w:proofErr w:type="spellEnd"/>
          </w:p>
        </w:tc>
        <w:tc>
          <w:tcPr>
            <w:tcW w:w="2400" w:type="dxa"/>
            <w:shd w:val="clear" w:color="auto" w:fill="1B164E"/>
            <w:tcMar>
              <w:top w:w="66" w:type="dxa"/>
              <w:left w:w="104" w:type="dxa"/>
              <w:bottom w:w="66" w:type="dxa"/>
              <w:right w:w="104" w:type="dxa"/>
            </w:tcMar>
          </w:tcPr>
          <w:p w14:paraId="03EAE423" w14:textId="77777777" w:rsidR="00ED5A28" w:rsidRDefault="00000000">
            <w:pPr>
              <w:spacing w:after="20" w:line="248" w:lineRule="auto"/>
            </w:pPr>
            <w:r>
              <w:rPr>
                <w:b/>
                <w:bCs/>
                <w:color w:val="FFFFFF"/>
                <w:sz w:val="19"/>
                <w:szCs w:val="19"/>
              </w:rPr>
              <w:t>Salesforce</w:t>
            </w:r>
          </w:p>
        </w:tc>
        <w:tc>
          <w:tcPr>
            <w:tcW w:w="1800" w:type="dxa"/>
            <w:shd w:val="clear" w:color="auto" w:fill="1B164E"/>
            <w:tcMar>
              <w:top w:w="66" w:type="dxa"/>
              <w:left w:w="104" w:type="dxa"/>
              <w:bottom w:w="66" w:type="dxa"/>
              <w:right w:w="104" w:type="dxa"/>
            </w:tcMar>
          </w:tcPr>
          <w:p w14:paraId="653ED4E0" w14:textId="77777777" w:rsidR="00ED5A28" w:rsidRDefault="00000000">
            <w:pPr>
              <w:spacing w:after="20" w:line="248" w:lineRule="auto"/>
            </w:pPr>
            <w:r>
              <w:rPr>
                <w:b/>
                <w:bCs/>
                <w:color w:val="FFFFFF"/>
                <w:sz w:val="19"/>
                <w:szCs w:val="19"/>
              </w:rPr>
              <w:t>Automates?</w:t>
            </w:r>
          </w:p>
        </w:tc>
      </w:tr>
      <w:tr w:rsidR="00ED5A28" w14:paraId="4F54514E" w14:textId="77777777">
        <w:tblPrEx>
          <w:tblCellMar>
            <w:top w:w="0" w:type="dxa"/>
            <w:bottom w:w="0" w:type="dxa"/>
          </w:tblCellMar>
        </w:tblPrEx>
        <w:tc>
          <w:tcPr>
            <w:tcW w:w="2560" w:type="dxa"/>
            <w:tcMar>
              <w:top w:w="66" w:type="dxa"/>
              <w:left w:w="104" w:type="dxa"/>
              <w:bottom w:w="66" w:type="dxa"/>
              <w:right w:w="104" w:type="dxa"/>
            </w:tcMar>
          </w:tcPr>
          <w:p w14:paraId="6DE868EA" w14:textId="77777777" w:rsidR="00ED5A28" w:rsidRDefault="00000000">
            <w:pPr>
              <w:spacing w:after="20" w:line="248" w:lineRule="auto"/>
            </w:pPr>
            <w:r>
              <w:rPr>
                <w:b/>
                <w:bCs/>
              </w:rPr>
              <w:t>Avatar</w:t>
            </w:r>
          </w:p>
        </w:tc>
        <w:tc>
          <w:tcPr>
            <w:tcW w:w="2600" w:type="dxa"/>
            <w:tcMar>
              <w:top w:w="66" w:type="dxa"/>
              <w:left w:w="104" w:type="dxa"/>
              <w:bottom w:w="66" w:type="dxa"/>
              <w:right w:w="104" w:type="dxa"/>
            </w:tcMar>
          </w:tcPr>
          <w:p w14:paraId="080DCA4E" w14:textId="77777777" w:rsidR="00ED5A28" w:rsidRDefault="00000000">
            <w:pPr>
              <w:spacing w:after="20" w:line="248" w:lineRule="auto"/>
            </w:pPr>
            <w:r>
              <w:t>Field + tag</w:t>
            </w:r>
          </w:p>
        </w:tc>
        <w:tc>
          <w:tcPr>
            <w:tcW w:w="2400" w:type="dxa"/>
            <w:tcMar>
              <w:top w:w="66" w:type="dxa"/>
              <w:left w:w="104" w:type="dxa"/>
              <w:bottom w:w="66" w:type="dxa"/>
              <w:right w:w="104" w:type="dxa"/>
            </w:tcMar>
          </w:tcPr>
          <w:p w14:paraId="1416B807" w14:textId="77777777" w:rsidR="00ED5A28" w:rsidRDefault="00000000">
            <w:pPr>
              <w:spacing w:after="20" w:line="248" w:lineRule="auto"/>
            </w:pPr>
            <w:r>
              <w:t>Lead field</w:t>
            </w:r>
          </w:p>
        </w:tc>
        <w:tc>
          <w:tcPr>
            <w:tcW w:w="1800" w:type="dxa"/>
            <w:tcMar>
              <w:top w:w="66" w:type="dxa"/>
              <w:left w:w="104" w:type="dxa"/>
              <w:bottom w:w="66" w:type="dxa"/>
              <w:right w:w="104" w:type="dxa"/>
            </w:tcMar>
          </w:tcPr>
          <w:p w14:paraId="469EA608" w14:textId="77777777" w:rsidR="00ED5A28" w:rsidRDefault="00000000">
            <w:pPr>
              <w:spacing w:after="20" w:line="248" w:lineRule="auto"/>
            </w:pPr>
            <w:r>
              <w:t>Yes — routes nurture</w:t>
            </w:r>
          </w:p>
        </w:tc>
      </w:tr>
      <w:tr w:rsidR="00ED5A28" w14:paraId="39DBB782" w14:textId="77777777">
        <w:tblPrEx>
          <w:tblCellMar>
            <w:top w:w="0" w:type="dxa"/>
            <w:bottom w:w="0" w:type="dxa"/>
          </w:tblCellMar>
        </w:tblPrEx>
        <w:tc>
          <w:tcPr>
            <w:tcW w:w="2560" w:type="dxa"/>
            <w:shd w:val="clear" w:color="auto" w:fill="F7F8FA"/>
            <w:tcMar>
              <w:top w:w="66" w:type="dxa"/>
              <w:left w:w="104" w:type="dxa"/>
              <w:bottom w:w="66" w:type="dxa"/>
              <w:right w:w="104" w:type="dxa"/>
            </w:tcMar>
          </w:tcPr>
          <w:p w14:paraId="70BFF35A" w14:textId="77777777" w:rsidR="00ED5A28" w:rsidRDefault="00000000">
            <w:pPr>
              <w:spacing w:after="20" w:line="248" w:lineRule="auto"/>
            </w:pPr>
            <w:r>
              <w:rPr>
                <w:b/>
                <w:bCs/>
              </w:rPr>
              <w:t>Score / band</w:t>
            </w:r>
          </w:p>
        </w:tc>
        <w:tc>
          <w:tcPr>
            <w:tcW w:w="2600" w:type="dxa"/>
            <w:shd w:val="clear" w:color="auto" w:fill="F7F8FA"/>
            <w:tcMar>
              <w:top w:w="66" w:type="dxa"/>
              <w:left w:w="104" w:type="dxa"/>
              <w:bottom w:w="66" w:type="dxa"/>
              <w:right w:w="104" w:type="dxa"/>
            </w:tcMar>
          </w:tcPr>
          <w:p w14:paraId="0EE7B19E" w14:textId="77777777" w:rsidR="00ED5A28" w:rsidRDefault="00000000">
            <w:pPr>
              <w:spacing w:after="20" w:line="248" w:lineRule="auto"/>
            </w:pPr>
            <w:r>
              <w:t>Fields</w:t>
            </w:r>
          </w:p>
        </w:tc>
        <w:tc>
          <w:tcPr>
            <w:tcW w:w="2400" w:type="dxa"/>
            <w:shd w:val="clear" w:color="auto" w:fill="F7F8FA"/>
            <w:tcMar>
              <w:top w:w="66" w:type="dxa"/>
              <w:left w:w="104" w:type="dxa"/>
              <w:bottom w:w="66" w:type="dxa"/>
              <w:right w:w="104" w:type="dxa"/>
            </w:tcMar>
          </w:tcPr>
          <w:p w14:paraId="6995BFDB" w14:textId="77777777" w:rsidR="00ED5A28" w:rsidRDefault="00000000">
            <w:pPr>
              <w:spacing w:after="20" w:line="248" w:lineRule="auto"/>
            </w:pPr>
            <w:r>
              <w:t>Fields</w:t>
            </w:r>
          </w:p>
        </w:tc>
        <w:tc>
          <w:tcPr>
            <w:tcW w:w="1800" w:type="dxa"/>
            <w:shd w:val="clear" w:color="auto" w:fill="F7F8FA"/>
            <w:tcMar>
              <w:top w:w="66" w:type="dxa"/>
              <w:left w:w="104" w:type="dxa"/>
              <w:bottom w:w="66" w:type="dxa"/>
              <w:right w:w="104" w:type="dxa"/>
            </w:tcMar>
          </w:tcPr>
          <w:p w14:paraId="30EE1D03" w14:textId="77777777" w:rsidR="00ED5A28" w:rsidRDefault="00000000">
            <w:pPr>
              <w:spacing w:after="20" w:line="248" w:lineRule="auto"/>
            </w:pPr>
            <w:r>
              <w:t>Yes — prioritize</w:t>
            </w:r>
          </w:p>
        </w:tc>
      </w:tr>
      <w:tr w:rsidR="00ED5A28" w14:paraId="6291AE66" w14:textId="77777777">
        <w:tblPrEx>
          <w:tblCellMar>
            <w:top w:w="0" w:type="dxa"/>
            <w:bottom w:w="0" w:type="dxa"/>
          </w:tblCellMar>
        </w:tblPrEx>
        <w:tc>
          <w:tcPr>
            <w:tcW w:w="2560" w:type="dxa"/>
            <w:tcMar>
              <w:top w:w="66" w:type="dxa"/>
              <w:left w:w="104" w:type="dxa"/>
              <w:bottom w:w="66" w:type="dxa"/>
              <w:right w:w="104" w:type="dxa"/>
            </w:tcMar>
          </w:tcPr>
          <w:p w14:paraId="3D1BD1A4" w14:textId="77777777" w:rsidR="00ED5A28" w:rsidRDefault="00000000">
            <w:pPr>
              <w:spacing w:after="20" w:line="248" w:lineRule="auto"/>
            </w:pPr>
            <w:r>
              <w:rPr>
                <w:b/>
                <w:bCs/>
              </w:rPr>
              <w:t>Top 3 gaps</w:t>
            </w:r>
          </w:p>
        </w:tc>
        <w:tc>
          <w:tcPr>
            <w:tcW w:w="2600" w:type="dxa"/>
            <w:tcMar>
              <w:top w:w="66" w:type="dxa"/>
              <w:left w:w="104" w:type="dxa"/>
              <w:bottom w:w="66" w:type="dxa"/>
              <w:right w:w="104" w:type="dxa"/>
            </w:tcMar>
          </w:tcPr>
          <w:p w14:paraId="6F464B21" w14:textId="77777777" w:rsidR="00ED5A28" w:rsidRDefault="00000000">
            <w:pPr>
              <w:spacing w:after="20" w:line="248" w:lineRule="auto"/>
            </w:pPr>
            <w:r>
              <w:t>Tags gap-*</w:t>
            </w:r>
          </w:p>
        </w:tc>
        <w:tc>
          <w:tcPr>
            <w:tcW w:w="2400" w:type="dxa"/>
            <w:tcMar>
              <w:top w:w="66" w:type="dxa"/>
              <w:left w:w="104" w:type="dxa"/>
              <w:bottom w:w="66" w:type="dxa"/>
              <w:right w:w="104" w:type="dxa"/>
            </w:tcMar>
          </w:tcPr>
          <w:p w14:paraId="76BD26EC" w14:textId="77777777" w:rsidR="00ED5A28" w:rsidRDefault="00000000">
            <w:pPr>
              <w:spacing w:after="20" w:line="248" w:lineRule="auto"/>
            </w:pPr>
            <w:r>
              <w:t>Multiselect</w:t>
            </w:r>
          </w:p>
        </w:tc>
        <w:tc>
          <w:tcPr>
            <w:tcW w:w="1800" w:type="dxa"/>
            <w:tcMar>
              <w:top w:w="66" w:type="dxa"/>
              <w:left w:w="104" w:type="dxa"/>
              <w:bottom w:w="66" w:type="dxa"/>
              <w:right w:w="104" w:type="dxa"/>
            </w:tcMar>
          </w:tcPr>
          <w:p w14:paraId="518B2831" w14:textId="77777777" w:rsidR="00ED5A28" w:rsidRDefault="00000000">
            <w:pPr>
              <w:spacing w:after="20" w:line="248" w:lineRule="auto"/>
            </w:pPr>
            <w:r>
              <w:t>Yes — segment</w:t>
            </w:r>
          </w:p>
        </w:tc>
      </w:tr>
      <w:tr w:rsidR="00ED5A28" w14:paraId="08260DDF" w14:textId="77777777">
        <w:tblPrEx>
          <w:tblCellMar>
            <w:top w:w="0" w:type="dxa"/>
            <w:bottom w:w="0" w:type="dxa"/>
          </w:tblCellMar>
        </w:tblPrEx>
        <w:tc>
          <w:tcPr>
            <w:tcW w:w="2560" w:type="dxa"/>
            <w:shd w:val="clear" w:color="auto" w:fill="F7F8FA"/>
            <w:tcMar>
              <w:top w:w="66" w:type="dxa"/>
              <w:left w:w="104" w:type="dxa"/>
              <w:bottom w:w="66" w:type="dxa"/>
              <w:right w:w="104" w:type="dxa"/>
            </w:tcMar>
          </w:tcPr>
          <w:p w14:paraId="09DC6DA7" w14:textId="77777777" w:rsidR="00ED5A28" w:rsidRDefault="00000000">
            <w:pPr>
              <w:spacing w:after="20" w:line="248" w:lineRule="auto"/>
            </w:pPr>
            <w:r>
              <w:rPr>
                <w:b/>
                <w:bCs/>
              </w:rPr>
              <w:t>Full answers</w:t>
            </w:r>
          </w:p>
        </w:tc>
        <w:tc>
          <w:tcPr>
            <w:tcW w:w="2600" w:type="dxa"/>
            <w:shd w:val="clear" w:color="auto" w:fill="F7F8FA"/>
            <w:tcMar>
              <w:top w:w="66" w:type="dxa"/>
              <w:left w:w="104" w:type="dxa"/>
              <w:bottom w:w="66" w:type="dxa"/>
              <w:right w:w="104" w:type="dxa"/>
            </w:tcMar>
          </w:tcPr>
          <w:p w14:paraId="6867570A" w14:textId="77777777" w:rsidR="00ED5A28" w:rsidRDefault="00000000">
            <w:pPr>
              <w:spacing w:after="20" w:line="248" w:lineRule="auto"/>
            </w:pPr>
            <w:r>
              <w:t>In the note</w:t>
            </w:r>
          </w:p>
        </w:tc>
        <w:tc>
          <w:tcPr>
            <w:tcW w:w="2400" w:type="dxa"/>
            <w:shd w:val="clear" w:color="auto" w:fill="F7F8FA"/>
            <w:tcMar>
              <w:top w:w="66" w:type="dxa"/>
              <w:left w:w="104" w:type="dxa"/>
              <w:bottom w:w="66" w:type="dxa"/>
              <w:right w:w="104" w:type="dxa"/>
            </w:tcMar>
          </w:tcPr>
          <w:p w14:paraId="5F82FD63" w14:textId="77777777" w:rsidR="00ED5A28" w:rsidRDefault="00000000">
            <w:pPr>
              <w:spacing w:after="20" w:line="248" w:lineRule="auto"/>
            </w:pPr>
            <w:r>
              <w:t>Description</w:t>
            </w:r>
          </w:p>
        </w:tc>
        <w:tc>
          <w:tcPr>
            <w:tcW w:w="1800" w:type="dxa"/>
            <w:shd w:val="clear" w:color="auto" w:fill="F7F8FA"/>
            <w:tcMar>
              <w:top w:w="66" w:type="dxa"/>
              <w:left w:w="104" w:type="dxa"/>
              <w:bottom w:w="66" w:type="dxa"/>
              <w:right w:w="104" w:type="dxa"/>
            </w:tcMar>
          </w:tcPr>
          <w:p w14:paraId="3F3FA83D" w14:textId="77777777" w:rsidR="00ED5A28" w:rsidRDefault="00000000">
            <w:pPr>
              <w:spacing w:after="20" w:line="248" w:lineRule="auto"/>
            </w:pPr>
            <w:r>
              <w:t>No — reference</w:t>
            </w:r>
          </w:p>
        </w:tc>
      </w:tr>
      <w:tr w:rsidR="00ED5A28" w14:paraId="1AE90B1D" w14:textId="77777777">
        <w:tblPrEx>
          <w:tblCellMar>
            <w:top w:w="0" w:type="dxa"/>
            <w:bottom w:w="0" w:type="dxa"/>
          </w:tblCellMar>
        </w:tblPrEx>
        <w:tc>
          <w:tcPr>
            <w:tcW w:w="2560" w:type="dxa"/>
            <w:tcMar>
              <w:top w:w="66" w:type="dxa"/>
              <w:left w:w="104" w:type="dxa"/>
              <w:bottom w:w="66" w:type="dxa"/>
              <w:right w:w="104" w:type="dxa"/>
            </w:tcMar>
          </w:tcPr>
          <w:p w14:paraId="36EED218" w14:textId="77777777" w:rsidR="00ED5A28" w:rsidRDefault="00000000">
            <w:pPr>
              <w:spacing w:after="20" w:line="248" w:lineRule="auto"/>
            </w:pPr>
            <w:r>
              <w:rPr>
                <w:b/>
                <w:bCs/>
              </w:rPr>
              <w:lastRenderedPageBreak/>
              <w:t>Snapshot ranges</w:t>
            </w:r>
          </w:p>
        </w:tc>
        <w:tc>
          <w:tcPr>
            <w:tcW w:w="2600" w:type="dxa"/>
            <w:tcMar>
              <w:top w:w="66" w:type="dxa"/>
              <w:left w:w="104" w:type="dxa"/>
              <w:bottom w:w="66" w:type="dxa"/>
              <w:right w:w="104" w:type="dxa"/>
            </w:tcMar>
          </w:tcPr>
          <w:p w14:paraId="02FEB166" w14:textId="77777777" w:rsidR="00ED5A28" w:rsidRDefault="00000000">
            <w:pPr>
              <w:spacing w:after="20" w:line="248" w:lineRule="auto"/>
            </w:pPr>
            <w:r>
              <w:t>Fields (opt.)</w:t>
            </w:r>
          </w:p>
        </w:tc>
        <w:tc>
          <w:tcPr>
            <w:tcW w:w="2400" w:type="dxa"/>
            <w:tcMar>
              <w:top w:w="66" w:type="dxa"/>
              <w:left w:w="104" w:type="dxa"/>
              <w:bottom w:w="66" w:type="dxa"/>
              <w:right w:w="104" w:type="dxa"/>
            </w:tcMar>
          </w:tcPr>
          <w:p w14:paraId="7FE83EE3" w14:textId="77777777" w:rsidR="00ED5A28" w:rsidRDefault="00000000">
            <w:pPr>
              <w:spacing w:after="20" w:line="248" w:lineRule="auto"/>
            </w:pPr>
            <w:r>
              <w:t>Fields (opt.)</w:t>
            </w:r>
          </w:p>
        </w:tc>
        <w:tc>
          <w:tcPr>
            <w:tcW w:w="1800" w:type="dxa"/>
            <w:tcMar>
              <w:top w:w="66" w:type="dxa"/>
              <w:left w:w="104" w:type="dxa"/>
              <w:bottom w:w="66" w:type="dxa"/>
              <w:right w:w="104" w:type="dxa"/>
            </w:tcMar>
          </w:tcPr>
          <w:p w14:paraId="0BC18A73" w14:textId="77777777" w:rsidR="00ED5A28" w:rsidRDefault="00000000">
            <w:pPr>
              <w:spacing w:after="20" w:line="248" w:lineRule="auto"/>
            </w:pPr>
            <w:r>
              <w:t>Optional — qualify</w:t>
            </w:r>
          </w:p>
        </w:tc>
      </w:tr>
      <w:tr w:rsidR="00ED5A28" w14:paraId="687FA5BE" w14:textId="77777777">
        <w:tblPrEx>
          <w:tblCellMar>
            <w:top w:w="0" w:type="dxa"/>
            <w:bottom w:w="0" w:type="dxa"/>
          </w:tblCellMar>
        </w:tblPrEx>
        <w:tc>
          <w:tcPr>
            <w:tcW w:w="2560" w:type="dxa"/>
            <w:shd w:val="clear" w:color="auto" w:fill="F7F8FA"/>
            <w:tcMar>
              <w:top w:w="66" w:type="dxa"/>
              <w:left w:w="104" w:type="dxa"/>
              <w:bottom w:w="66" w:type="dxa"/>
              <w:right w:w="104" w:type="dxa"/>
            </w:tcMar>
          </w:tcPr>
          <w:p w14:paraId="795C06E3" w14:textId="77777777" w:rsidR="00ED5A28" w:rsidRDefault="00000000">
            <w:pPr>
              <w:spacing w:after="20" w:line="248" w:lineRule="auto"/>
            </w:pPr>
            <w:r>
              <w:rPr>
                <w:b/>
                <w:bCs/>
              </w:rPr>
              <w:t>Readable summary</w:t>
            </w:r>
          </w:p>
        </w:tc>
        <w:tc>
          <w:tcPr>
            <w:tcW w:w="2600" w:type="dxa"/>
            <w:shd w:val="clear" w:color="auto" w:fill="F7F8FA"/>
            <w:tcMar>
              <w:top w:w="66" w:type="dxa"/>
              <w:left w:w="104" w:type="dxa"/>
              <w:bottom w:w="66" w:type="dxa"/>
              <w:right w:w="104" w:type="dxa"/>
            </w:tcMar>
          </w:tcPr>
          <w:p w14:paraId="5A812AE0" w14:textId="77777777" w:rsidR="00ED5A28" w:rsidRDefault="00000000">
            <w:pPr>
              <w:spacing w:after="20" w:line="248" w:lineRule="auto"/>
            </w:pPr>
            <w:r>
              <w:t>Contact note</w:t>
            </w:r>
          </w:p>
        </w:tc>
        <w:tc>
          <w:tcPr>
            <w:tcW w:w="2400" w:type="dxa"/>
            <w:shd w:val="clear" w:color="auto" w:fill="F7F8FA"/>
            <w:tcMar>
              <w:top w:w="66" w:type="dxa"/>
              <w:left w:w="104" w:type="dxa"/>
              <w:bottom w:w="66" w:type="dxa"/>
              <w:right w:w="104" w:type="dxa"/>
            </w:tcMar>
          </w:tcPr>
          <w:p w14:paraId="2856A952" w14:textId="77777777" w:rsidR="00ED5A28" w:rsidRDefault="00000000">
            <w:pPr>
              <w:spacing w:after="20" w:line="248" w:lineRule="auto"/>
            </w:pPr>
            <w:r>
              <w:t>Description</w:t>
            </w:r>
          </w:p>
        </w:tc>
        <w:tc>
          <w:tcPr>
            <w:tcW w:w="1800" w:type="dxa"/>
            <w:shd w:val="clear" w:color="auto" w:fill="F7F8FA"/>
            <w:tcMar>
              <w:top w:w="66" w:type="dxa"/>
              <w:left w:w="104" w:type="dxa"/>
              <w:bottom w:w="66" w:type="dxa"/>
              <w:right w:w="104" w:type="dxa"/>
            </w:tcMar>
          </w:tcPr>
          <w:p w14:paraId="1FAA6F61" w14:textId="77777777" w:rsidR="00ED5A28" w:rsidRDefault="00000000">
            <w:pPr>
              <w:spacing w:after="20" w:line="248" w:lineRule="auto"/>
            </w:pPr>
            <w:r>
              <w:t>No — advisor reads</w:t>
            </w:r>
          </w:p>
        </w:tc>
      </w:tr>
    </w:tbl>
    <w:p w14:paraId="04064B22" w14:textId="77777777" w:rsidR="00ED5A28" w:rsidRDefault="00000000">
      <w:pPr>
        <w:spacing w:before="150" w:after="40"/>
      </w:pPr>
      <w:proofErr w:type="gramStart"/>
      <w:r>
        <w:rPr>
          <w:b/>
          <w:bCs/>
          <w:color w:val="6F9FCE"/>
        </w:rPr>
        <w:t>5.4  How</w:t>
      </w:r>
      <w:proofErr w:type="gramEnd"/>
      <w:r>
        <w:rPr>
          <w:b/>
          <w:bCs/>
          <w:color w:val="6F9FCE"/>
        </w:rPr>
        <w:t xml:space="preserve"> it gets there (the webhook)</w:t>
      </w:r>
    </w:p>
    <w:p w14:paraId="007D1A6B" w14:textId="77777777" w:rsidR="00ED5A28" w:rsidRDefault="00000000">
      <w:pPr>
        <w:spacing w:after="120" w:line="264" w:lineRule="auto"/>
      </w:pPr>
      <w:r>
        <w:rPr>
          <w:b/>
          <w:bCs/>
        </w:rPr>
        <w:t xml:space="preserve">Recommended: </w:t>
      </w:r>
      <w:r>
        <w:t xml:space="preserve">point the Scorecard's at a Make.com or Zapier custom webhook — one POST fans the same record into </w:t>
      </w:r>
      <w:proofErr w:type="spellStart"/>
      <w:r>
        <w:t>GoHighLevel</w:t>
      </w:r>
      <w:proofErr w:type="spellEnd"/>
      <w:r>
        <w:t xml:space="preserve"> </w:t>
      </w:r>
      <w:r>
        <w:rPr>
          <w:b/>
          <w:bCs/>
        </w:rPr>
        <w:t>and</w:t>
      </w:r>
      <w:r>
        <w:t xml:space="preserve"> Salesforce.</w:t>
      </w:r>
    </w:p>
    <w:p w14:paraId="5A6B1DC9" w14:textId="77777777" w:rsidR="00ED5A28" w:rsidRDefault="00000000">
      <w:pPr>
        <w:spacing w:before="150" w:after="40"/>
      </w:pPr>
      <w:proofErr w:type="gramStart"/>
      <w:r>
        <w:rPr>
          <w:b/>
          <w:bCs/>
          <w:color w:val="6F9FCE"/>
        </w:rPr>
        <w:t>5.5  Quiz</w:t>
      </w:r>
      <w:proofErr w:type="gramEnd"/>
      <w:r>
        <w:rPr>
          <w:b/>
          <w:bCs/>
          <w:color w:val="6F9FCE"/>
        </w:rPr>
        <w:t xml:space="preserve"> → CRM tasks</w:t>
      </w:r>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4860"/>
        <w:gridCol w:w="1100"/>
        <w:gridCol w:w="1840"/>
        <w:gridCol w:w="1560"/>
      </w:tblGrid>
      <w:tr w:rsidR="00ED5A28" w14:paraId="5A716619" w14:textId="77777777">
        <w:tblPrEx>
          <w:tblCellMar>
            <w:top w:w="0" w:type="dxa"/>
            <w:bottom w:w="0" w:type="dxa"/>
          </w:tblCellMar>
        </w:tblPrEx>
        <w:trPr>
          <w:tblHeader/>
        </w:trPr>
        <w:tc>
          <w:tcPr>
            <w:tcW w:w="4860" w:type="dxa"/>
            <w:shd w:val="clear" w:color="auto" w:fill="1B164E"/>
            <w:tcMar>
              <w:top w:w="66" w:type="dxa"/>
              <w:left w:w="104" w:type="dxa"/>
              <w:bottom w:w="66" w:type="dxa"/>
              <w:right w:w="104" w:type="dxa"/>
            </w:tcMar>
          </w:tcPr>
          <w:p w14:paraId="5A629A96" w14:textId="77777777" w:rsidR="00ED5A28" w:rsidRDefault="00000000">
            <w:pPr>
              <w:spacing w:after="20" w:line="248" w:lineRule="auto"/>
            </w:pPr>
            <w:r>
              <w:rPr>
                <w:b/>
                <w:bCs/>
                <w:color w:val="FFFFFF"/>
                <w:sz w:val="19"/>
                <w:szCs w:val="19"/>
              </w:rPr>
              <w:t>Task</w:t>
            </w:r>
          </w:p>
        </w:tc>
        <w:tc>
          <w:tcPr>
            <w:tcW w:w="1100" w:type="dxa"/>
            <w:shd w:val="clear" w:color="auto" w:fill="1B164E"/>
            <w:tcMar>
              <w:top w:w="66" w:type="dxa"/>
              <w:left w:w="104" w:type="dxa"/>
              <w:bottom w:w="66" w:type="dxa"/>
              <w:right w:w="104" w:type="dxa"/>
            </w:tcMar>
          </w:tcPr>
          <w:p w14:paraId="13D14762" w14:textId="77777777" w:rsidR="00ED5A28" w:rsidRDefault="00000000">
            <w:pPr>
              <w:jc w:val="center"/>
            </w:pPr>
            <w:r>
              <w:rPr>
                <w:b/>
                <w:bCs/>
                <w:color w:val="FFFFFF"/>
                <w:sz w:val="19"/>
                <w:szCs w:val="19"/>
              </w:rPr>
              <w:t>Owner</w:t>
            </w:r>
          </w:p>
        </w:tc>
        <w:tc>
          <w:tcPr>
            <w:tcW w:w="1840" w:type="dxa"/>
            <w:shd w:val="clear" w:color="auto" w:fill="1B164E"/>
            <w:tcMar>
              <w:top w:w="66" w:type="dxa"/>
              <w:left w:w="104" w:type="dxa"/>
              <w:bottom w:w="66" w:type="dxa"/>
              <w:right w:w="104" w:type="dxa"/>
            </w:tcMar>
          </w:tcPr>
          <w:p w14:paraId="5EAC3ABD" w14:textId="77777777" w:rsidR="00ED5A28" w:rsidRDefault="00000000">
            <w:pPr>
              <w:jc w:val="center"/>
            </w:pPr>
            <w:r>
              <w:rPr>
                <w:b/>
                <w:bCs/>
                <w:color w:val="FFFFFF"/>
                <w:sz w:val="19"/>
                <w:szCs w:val="19"/>
              </w:rPr>
              <w:t>Done by</w:t>
            </w:r>
          </w:p>
        </w:tc>
        <w:tc>
          <w:tcPr>
            <w:tcW w:w="1560" w:type="dxa"/>
            <w:shd w:val="clear" w:color="auto" w:fill="1B164E"/>
            <w:tcMar>
              <w:top w:w="66" w:type="dxa"/>
              <w:left w:w="104" w:type="dxa"/>
              <w:bottom w:w="66" w:type="dxa"/>
              <w:right w:w="104" w:type="dxa"/>
            </w:tcMar>
          </w:tcPr>
          <w:p w14:paraId="10565116" w14:textId="77777777" w:rsidR="00ED5A28" w:rsidRDefault="00000000">
            <w:pPr>
              <w:jc w:val="center"/>
            </w:pPr>
            <w:r>
              <w:rPr>
                <w:b/>
                <w:bCs/>
                <w:color w:val="FFFFFF"/>
                <w:sz w:val="19"/>
                <w:szCs w:val="19"/>
              </w:rPr>
              <w:t>Date</w:t>
            </w:r>
          </w:p>
        </w:tc>
      </w:tr>
      <w:tr w:rsidR="00ED5A28" w14:paraId="0BA1490E" w14:textId="77777777">
        <w:tblPrEx>
          <w:tblCellMar>
            <w:top w:w="0" w:type="dxa"/>
            <w:bottom w:w="0" w:type="dxa"/>
          </w:tblCellMar>
        </w:tblPrEx>
        <w:tc>
          <w:tcPr>
            <w:tcW w:w="4860" w:type="dxa"/>
            <w:tcMar>
              <w:top w:w="66" w:type="dxa"/>
              <w:left w:w="104" w:type="dxa"/>
              <w:bottom w:w="66" w:type="dxa"/>
              <w:right w:w="104" w:type="dxa"/>
            </w:tcMar>
          </w:tcPr>
          <w:p w14:paraId="4B66B442" w14:textId="77777777" w:rsidR="00ED5A28" w:rsidRDefault="00000000">
            <w:pPr>
              <w:spacing w:line="248" w:lineRule="auto"/>
            </w:pPr>
            <w:proofErr w:type="gramStart"/>
            <w:r>
              <w:rPr>
                <w:color w:val="6F9FCE"/>
                <w:sz w:val="20"/>
                <w:szCs w:val="20"/>
              </w:rPr>
              <w:t xml:space="preserve">☐  </w:t>
            </w:r>
            <w:r>
              <w:rPr>
                <w:b/>
                <w:bCs/>
              </w:rPr>
              <w:t>Choose</w:t>
            </w:r>
            <w:proofErr w:type="gramEnd"/>
            <w:r>
              <w:rPr>
                <w:b/>
                <w:bCs/>
              </w:rPr>
              <w:t xml:space="preserve"> the capture path </w:t>
            </w:r>
            <w:r>
              <w:t>(Make/Zapier relay — recommended — vs. direct GHL vs. native GHL page).</w:t>
            </w:r>
          </w:p>
        </w:tc>
        <w:tc>
          <w:tcPr>
            <w:tcW w:w="1100" w:type="dxa"/>
            <w:tcMar>
              <w:top w:w="66" w:type="dxa"/>
              <w:left w:w="104" w:type="dxa"/>
              <w:bottom w:w="66" w:type="dxa"/>
              <w:right w:w="104" w:type="dxa"/>
            </w:tcMar>
          </w:tcPr>
          <w:p w14:paraId="3E1E2663" w14:textId="77777777" w:rsidR="00ED5A28" w:rsidRDefault="00000000">
            <w:pPr>
              <w:jc w:val="center"/>
            </w:pPr>
            <w:r>
              <w:rPr>
                <w:rFonts w:ascii="Consolas" w:eastAsia="Consolas" w:hAnsi="Consolas" w:cs="Consolas"/>
                <w:b/>
                <w:bCs/>
                <w:color w:val="1B164E"/>
                <w:sz w:val="17"/>
                <w:szCs w:val="17"/>
              </w:rPr>
              <w:t>GHL</w:t>
            </w:r>
          </w:p>
        </w:tc>
        <w:tc>
          <w:tcPr>
            <w:tcW w:w="1840" w:type="dxa"/>
            <w:tcMar>
              <w:top w:w="66" w:type="dxa"/>
              <w:left w:w="104" w:type="dxa"/>
              <w:bottom w:w="66" w:type="dxa"/>
              <w:right w:w="104" w:type="dxa"/>
            </w:tcMar>
          </w:tcPr>
          <w:p w14:paraId="25B378B6" w14:textId="77777777" w:rsidR="00ED5A28" w:rsidRDefault="00000000">
            <w:r>
              <w:t xml:space="preserve"> </w:t>
            </w:r>
          </w:p>
        </w:tc>
        <w:tc>
          <w:tcPr>
            <w:tcW w:w="1560" w:type="dxa"/>
            <w:tcMar>
              <w:top w:w="66" w:type="dxa"/>
              <w:left w:w="104" w:type="dxa"/>
              <w:bottom w:w="66" w:type="dxa"/>
              <w:right w:w="104" w:type="dxa"/>
            </w:tcMar>
          </w:tcPr>
          <w:p w14:paraId="712AA24D" w14:textId="77777777" w:rsidR="00ED5A28" w:rsidRDefault="00000000">
            <w:r>
              <w:t xml:space="preserve"> </w:t>
            </w:r>
          </w:p>
        </w:tc>
      </w:tr>
      <w:tr w:rsidR="00ED5A28" w14:paraId="50F2F9E7"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457C52E9" w14:textId="77777777" w:rsidR="00ED5A28" w:rsidRDefault="00000000">
            <w:pPr>
              <w:spacing w:line="248" w:lineRule="auto"/>
            </w:pPr>
            <w:proofErr w:type="gramStart"/>
            <w:r>
              <w:rPr>
                <w:color w:val="6F9FCE"/>
                <w:sz w:val="20"/>
                <w:szCs w:val="20"/>
              </w:rPr>
              <w:t xml:space="preserve">☐  </w:t>
            </w:r>
            <w:r>
              <w:rPr>
                <w:b/>
                <w:bCs/>
              </w:rPr>
              <w:t>Stand</w:t>
            </w:r>
            <w:proofErr w:type="gramEnd"/>
            <w:r>
              <w:rPr>
                <w:b/>
                <w:bCs/>
              </w:rPr>
              <w:t xml:space="preserve"> up the relay; </w:t>
            </w:r>
            <w:r>
              <w:t xml:space="preserve">map fields + tags to </w:t>
            </w:r>
            <w:proofErr w:type="spellStart"/>
            <w:r>
              <w:t>GoHighLevel</w:t>
            </w:r>
            <w:proofErr w:type="spellEnd"/>
            <w:r>
              <w:t xml:space="preserve"> and Salesforce.</w:t>
            </w:r>
          </w:p>
        </w:tc>
        <w:tc>
          <w:tcPr>
            <w:tcW w:w="1100" w:type="dxa"/>
            <w:shd w:val="clear" w:color="auto" w:fill="F7F8FA"/>
            <w:tcMar>
              <w:top w:w="66" w:type="dxa"/>
              <w:left w:w="104" w:type="dxa"/>
              <w:bottom w:w="66" w:type="dxa"/>
              <w:right w:w="104" w:type="dxa"/>
            </w:tcMar>
          </w:tcPr>
          <w:p w14:paraId="4D8590A8" w14:textId="77777777" w:rsidR="00ED5A28" w:rsidRDefault="00000000">
            <w:pPr>
              <w:jc w:val="center"/>
            </w:pPr>
            <w:r>
              <w:rPr>
                <w:rFonts w:ascii="Consolas" w:eastAsia="Consolas" w:hAnsi="Consolas" w:cs="Consolas"/>
                <w:b/>
                <w:bCs/>
                <w:color w:val="1B164E"/>
                <w:sz w:val="17"/>
                <w:szCs w:val="17"/>
              </w:rPr>
              <w:t>GHL</w:t>
            </w:r>
          </w:p>
        </w:tc>
        <w:tc>
          <w:tcPr>
            <w:tcW w:w="1840" w:type="dxa"/>
            <w:shd w:val="clear" w:color="auto" w:fill="F7F8FA"/>
            <w:tcMar>
              <w:top w:w="66" w:type="dxa"/>
              <w:left w:w="104" w:type="dxa"/>
              <w:bottom w:w="66" w:type="dxa"/>
              <w:right w:w="104" w:type="dxa"/>
            </w:tcMar>
          </w:tcPr>
          <w:p w14:paraId="180B58F9" w14:textId="77777777" w:rsidR="00ED5A28" w:rsidRDefault="00000000">
            <w:r>
              <w:t xml:space="preserve"> </w:t>
            </w:r>
          </w:p>
        </w:tc>
        <w:tc>
          <w:tcPr>
            <w:tcW w:w="1560" w:type="dxa"/>
            <w:shd w:val="clear" w:color="auto" w:fill="F7F8FA"/>
            <w:tcMar>
              <w:top w:w="66" w:type="dxa"/>
              <w:left w:w="104" w:type="dxa"/>
              <w:bottom w:w="66" w:type="dxa"/>
              <w:right w:w="104" w:type="dxa"/>
            </w:tcMar>
          </w:tcPr>
          <w:p w14:paraId="0660F711" w14:textId="77777777" w:rsidR="00ED5A28" w:rsidRDefault="00000000">
            <w:r>
              <w:t xml:space="preserve"> </w:t>
            </w:r>
          </w:p>
        </w:tc>
      </w:tr>
      <w:tr w:rsidR="00ED5A28" w14:paraId="2EE4088C" w14:textId="77777777">
        <w:tblPrEx>
          <w:tblCellMar>
            <w:top w:w="0" w:type="dxa"/>
            <w:bottom w:w="0" w:type="dxa"/>
          </w:tblCellMar>
        </w:tblPrEx>
        <w:tc>
          <w:tcPr>
            <w:tcW w:w="4860" w:type="dxa"/>
            <w:tcMar>
              <w:top w:w="66" w:type="dxa"/>
              <w:left w:w="104" w:type="dxa"/>
              <w:bottom w:w="66" w:type="dxa"/>
              <w:right w:w="104" w:type="dxa"/>
            </w:tcMar>
          </w:tcPr>
          <w:p w14:paraId="1469EBA3" w14:textId="77777777" w:rsidR="00ED5A28" w:rsidRDefault="00000000">
            <w:pPr>
              <w:spacing w:line="248" w:lineRule="auto"/>
            </w:pPr>
            <w:proofErr w:type="gramStart"/>
            <w:r>
              <w:rPr>
                <w:color w:val="6F9FCE"/>
                <w:sz w:val="20"/>
                <w:szCs w:val="20"/>
              </w:rPr>
              <w:t xml:space="preserve">☐  </w:t>
            </w:r>
            <w:r>
              <w:t>Splice</w:t>
            </w:r>
            <w:proofErr w:type="gramEnd"/>
            <w:r>
              <w:t xml:space="preserve"> the summary module into the Scorecard; adapt the one line; paste </w:t>
            </w:r>
            <w:r>
              <w:rPr>
                <w:rFonts w:ascii="Consolas" w:eastAsia="Consolas" w:hAnsi="Consolas" w:cs="Consolas"/>
                <w:b/>
                <w:bCs/>
                <w:color w:val="1B164E"/>
                <w:sz w:val="18"/>
                <w:szCs w:val="18"/>
              </w:rPr>
              <w:t>WEBHOOK_URL</w:t>
            </w:r>
            <w:r>
              <w:t>.</w:t>
            </w:r>
          </w:p>
        </w:tc>
        <w:tc>
          <w:tcPr>
            <w:tcW w:w="1100" w:type="dxa"/>
            <w:tcMar>
              <w:top w:w="66" w:type="dxa"/>
              <w:left w:w="104" w:type="dxa"/>
              <w:bottom w:w="66" w:type="dxa"/>
              <w:right w:w="104" w:type="dxa"/>
            </w:tcMar>
          </w:tcPr>
          <w:p w14:paraId="3E818217" w14:textId="77777777" w:rsidR="00ED5A28" w:rsidRDefault="00000000">
            <w:pPr>
              <w:jc w:val="center"/>
            </w:pPr>
            <w:r>
              <w:rPr>
                <w:rFonts w:ascii="Consolas" w:eastAsia="Consolas" w:hAnsi="Consolas" w:cs="Consolas"/>
                <w:b/>
                <w:bCs/>
                <w:color w:val="1B164E"/>
                <w:sz w:val="17"/>
                <w:szCs w:val="17"/>
              </w:rPr>
              <w:t>GHL/WEB</w:t>
            </w:r>
          </w:p>
        </w:tc>
        <w:tc>
          <w:tcPr>
            <w:tcW w:w="1840" w:type="dxa"/>
            <w:tcMar>
              <w:top w:w="66" w:type="dxa"/>
              <w:left w:w="104" w:type="dxa"/>
              <w:bottom w:w="66" w:type="dxa"/>
              <w:right w:w="104" w:type="dxa"/>
            </w:tcMar>
          </w:tcPr>
          <w:p w14:paraId="096876D6" w14:textId="77777777" w:rsidR="00ED5A28" w:rsidRDefault="00000000">
            <w:r>
              <w:t xml:space="preserve"> </w:t>
            </w:r>
          </w:p>
        </w:tc>
        <w:tc>
          <w:tcPr>
            <w:tcW w:w="1560" w:type="dxa"/>
            <w:tcMar>
              <w:top w:w="66" w:type="dxa"/>
              <w:left w:w="104" w:type="dxa"/>
              <w:bottom w:w="66" w:type="dxa"/>
              <w:right w:w="104" w:type="dxa"/>
            </w:tcMar>
          </w:tcPr>
          <w:p w14:paraId="07A3B85A" w14:textId="77777777" w:rsidR="00ED5A28" w:rsidRDefault="00000000">
            <w:r>
              <w:t xml:space="preserve"> </w:t>
            </w:r>
          </w:p>
        </w:tc>
      </w:tr>
      <w:tr w:rsidR="00ED5A28" w14:paraId="605F2445"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7D28B102" w14:textId="77777777" w:rsidR="00ED5A28" w:rsidRDefault="00000000">
            <w:pPr>
              <w:spacing w:line="248" w:lineRule="auto"/>
            </w:pPr>
            <w:proofErr w:type="gramStart"/>
            <w:r>
              <w:rPr>
                <w:color w:val="6F9FCE"/>
                <w:sz w:val="20"/>
                <w:szCs w:val="20"/>
              </w:rPr>
              <w:t xml:space="preserve">☐  </w:t>
            </w:r>
            <w:r>
              <w:rPr>
                <w:b/>
                <w:bCs/>
              </w:rPr>
              <w:t>Set</w:t>
            </w:r>
            <w:proofErr w:type="gramEnd"/>
            <w:r>
              <w:rPr>
                <w:b/>
                <w:bCs/>
              </w:rPr>
              <w:t xml:space="preserve"> band thresholds </w:t>
            </w:r>
            <w:r>
              <w:t>to match the Blueprint's red/gray/green.</w:t>
            </w:r>
          </w:p>
        </w:tc>
        <w:tc>
          <w:tcPr>
            <w:tcW w:w="1100" w:type="dxa"/>
            <w:shd w:val="clear" w:color="auto" w:fill="F7F8FA"/>
            <w:tcMar>
              <w:top w:w="66" w:type="dxa"/>
              <w:left w:w="104" w:type="dxa"/>
              <w:bottom w:w="66" w:type="dxa"/>
              <w:right w:w="104" w:type="dxa"/>
            </w:tcMar>
          </w:tcPr>
          <w:p w14:paraId="1D1B84E0" w14:textId="77777777" w:rsidR="00ED5A28" w:rsidRDefault="00000000">
            <w:pPr>
              <w:jc w:val="center"/>
            </w:pPr>
            <w:r>
              <w:rPr>
                <w:rFonts w:ascii="Consolas" w:eastAsia="Consolas" w:hAnsi="Consolas" w:cs="Consolas"/>
                <w:b/>
                <w:bCs/>
                <w:color w:val="1B164E"/>
                <w:sz w:val="17"/>
                <w:szCs w:val="17"/>
              </w:rPr>
              <w:t>JOHN</w:t>
            </w:r>
          </w:p>
        </w:tc>
        <w:tc>
          <w:tcPr>
            <w:tcW w:w="1840" w:type="dxa"/>
            <w:shd w:val="clear" w:color="auto" w:fill="F7F8FA"/>
            <w:tcMar>
              <w:top w:w="66" w:type="dxa"/>
              <w:left w:w="104" w:type="dxa"/>
              <w:bottom w:w="66" w:type="dxa"/>
              <w:right w:w="104" w:type="dxa"/>
            </w:tcMar>
          </w:tcPr>
          <w:p w14:paraId="43C55579" w14:textId="77777777" w:rsidR="00ED5A28" w:rsidRDefault="00000000">
            <w:r>
              <w:t xml:space="preserve"> </w:t>
            </w:r>
          </w:p>
        </w:tc>
        <w:tc>
          <w:tcPr>
            <w:tcW w:w="1560" w:type="dxa"/>
            <w:shd w:val="clear" w:color="auto" w:fill="F7F8FA"/>
            <w:tcMar>
              <w:top w:w="66" w:type="dxa"/>
              <w:left w:w="104" w:type="dxa"/>
              <w:bottom w:w="66" w:type="dxa"/>
              <w:right w:w="104" w:type="dxa"/>
            </w:tcMar>
          </w:tcPr>
          <w:p w14:paraId="046CE378" w14:textId="77777777" w:rsidR="00ED5A28" w:rsidRDefault="00000000">
            <w:r>
              <w:t xml:space="preserve"> </w:t>
            </w:r>
          </w:p>
        </w:tc>
      </w:tr>
      <w:tr w:rsidR="00ED5A28" w14:paraId="1E0D25FE" w14:textId="77777777">
        <w:tblPrEx>
          <w:tblCellMar>
            <w:top w:w="0" w:type="dxa"/>
            <w:bottom w:w="0" w:type="dxa"/>
          </w:tblCellMar>
        </w:tblPrEx>
        <w:tc>
          <w:tcPr>
            <w:tcW w:w="4860" w:type="dxa"/>
            <w:tcMar>
              <w:top w:w="66" w:type="dxa"/>
              <w:left w:w="104" w:type="dxa"/>
              <w:bottom w:w="66" w:type="dxa"/>
              <w:right w:w="104" w:type="dxa"/>
            </w:tcMar>
          </w:tcPr>
          <w:p w14:paraId="3CFF5551" w14:textId="77777777" w:rsidR="00ED5A28" w:rsidRDefault="00000000">
            <w:pPr>
              <w:spacing w:line="248" w:lineRule="auto"/>
            </w:pPr>
            <w:proofErr w:type="gramStart"/>
            <w:r>
              <w:rPr>
                <w:color w:val="6F9FCE"/>
                <w:sz w:val="20"/>
                <w:szCs w:val="20"/>
              </w:rPr>
              <w:t xml:space="preserve">☐  </w:t>
            </w:r>
            <w:r>
              <w:rPr>
                <w:b/>
                <w:bCs/>
              </w:rPr>
              <w:t>Run</w:t>
            </w:r>
            <w:proofErr w:type="gramEnd"/>
            <w:r>
              <w:rPr>
                <w:b/>
                <w:bCs/>
              </w:rPr>
              <w:t xml:space="preserve"> one live test lead; </w:t>
            </w:r>
            <w:r>
              <w:t>confirm the note + tags land in GHL and Salesforce before any traffic.</w:t>
            </w:r>
          </w:p>
        </w:tc>
        <w:tc>
          <w:tcPr>
            <w:tcW w:w="1100" w:type="dxa"/>
            <w:tcMar>
              <w:top w:w="66" w:type="dxa"/>
              <w:left w:w="104" w:type="dxa"/>
              <w:bottom w:w="66" w:type="dxa"/>
              <w:right w:w="104" w:type="dxa"/>
            </w:tcMar>
          </w:tcPr>
          <w:p w14:paraId="2A78CDA2" w14:textId="77777777" w:rsidR="00ED5A28" w:rsidRDefault="00000000">
            <w:pPr>
              <w:jc w:val="center"/>
            </w:pPr>
            <w:r>
              <w:rPr>
                <w:rFonts w:ascii="Consolas" w:eastAsia="Consolas" w:hAnsi="Consolas" w:cs="Consolas"/>
                <w:b/>
                <w:bCs/>
                <w:color w:val="1B164E"/>
                <w:sz w:val="17"/>
                <w:szCs w:val="17"/>
              </w:rPr>
              <w:t>GHL</w:t>
            </w:r>
          </w:p>
        </w:tc>
        <w:tc>
          <w:tcPr>
            <w:tcW w:w="1840" w:type="dxa"/>
            <w:tcMar>
              <w:top w:w="66" w:type="dxa"/>
              <w:left w:w="104" w:type="dxa"/>
              <w:bottom w:w="66" w:type="dxa"/>
              <w:right w:w="104" w:type="dxa"/>
            </w:tcMar>
          </w:tcPr>
          <w:p w14:paraId="77758515" w14:textId="77777777" w:rsidR="00ED5A28" w:rsidRDefault="00000000">
            <w:r>
              <w:t xml:space="preserve"> </w:t>
            </w:r>
          </w:p>
        </w:tc>
        <w:tc>
          <w:tcPr>
            <w:tcW w:w="1560" w:type="dxa"/>
            <w:tcMar>
              <w:top w:w="66" w:type="dxa"/>
              <w:left w:w="104" w:type="dxa"/>
              <w:bottom w:w="66" w:type="dxa"/>
              <w:right w:w="104" w:type="dxa"/>
            </w:tcMar>
          </w:tcPr>
          <w:p w14:paraId="727F7089" w14:textId="77777777" w:rsidR="00ED5A28" w:rsidRDefault="00000000">
            <w:r>
              <w:t xml:space="preserve"> </w:t>
            </w:r>
          </w:p>
        </w:tc>
      </w:tr>
    </w:tbl>
    <w:p w14:paraId="79773C3D" w14:textId="77777777" w:rsidR="00ED5A28" w:rsidRDefault="00000000">
      <w:r>
        <w:br w:type="page"/>
      </w:r>
    </w:p>
    <w:p w14:paraId="6E4EEE7D" w14:textId="77777777" w:rsidR="00ED5A28" w:rsidRDefault="00000000">
      <w:pPr>
        <w:pStyle w:val="Heading1"/>
        <w:pBdr>
          <w:bottom w:val="single" w:sz="10" w:space="4" w:color="6F9FCE"/>
        </w:pBdr>
        <w:spacing w:before="340" w:after="110"/>
      </w:pPr>
      <w:bookmarkStart w:id="6" w:name="sec6"/>
      <w:r>
        <w:rPr>
          <w:rFonts w:ascii="Georgia" w:eastAsia="Georgia" w:hAnsi="Georgia" w:cs="Georgia"/>
          <w:b/>
          <w:bCs/>
          <w:color w:val="1B164E"/>
          <w:sz w:val="27"/>
          <w:szCs w:val="27"/>
        </w:rPr>
        <w:lastRenderedPageBreak/>
        <w:t>6 · Build &amp; launch checklist</w:t>
      </w:r>
      <w:bookmarkEnd w:id="6"/>
    </w:p>
    <w:p w14:paraId="652014B0" w14:textId="77777777" w:rsidR="00ED5A28" w:rsidRDefault="00000000">
      <w:pPr>
        <w:spacing w:after="120" w:line="264" w:lineRule="auto"/>
      </w:pPr>
      <w:r>
        <w:t>Ordered. Work top to bottom. Tick the box, write who did it and the date.</w:t>
      </w:r>
    </w:p>
    <w:p w14:paraId="1AC697B4" w14:textId="77777777" w:rsidR="00ED5A28" w:rsidRDefault="00000000">
      <w:pPr>
        <w:pStyle w:val="Heading2"/>
        <w:spacing w:before="220" w:after="70"/>
      </w:pPr>
      <w:r>
        <w:rPr>
          <w:rFonts w:ascii="Georgia" w:eastAsia="Georgia" w:hAnsi="Georgia" w:cs="Georgia"/>
          <w:b/>
          <w:bCs/>
          <w:color w:val="1B164E"/>
          <w:sz w:val="22"/>
          <w:szCs w:val="22"/>
        </w:rPr>
        <w:t>Phase 1 · Fix what's live and risky</w:t>
      </w:r>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4860"/>
        <w:gridCol w:w="1100"/>
        <w:gridCol w:w="1840"/>
        <w:gridCol w:w="1560"/>
      </w:tblGrid>
      <w:tr w:rsidR="00ED5A28" w14:paraId="49F4F7DD" w14:textId="77777777">
        <w:tblPrEx>
          <w:tblCellMar>
            <w:top w:w="0" w:type="dxa"/>
            <w:bottom w:w="0" w:type="dxa"/>
          </w:tblCellMar>
        </w:tblPrEx>
        <w:trPr>
          <w:tblHeader/>
        </w:trPr>
        <w:tc>
          <w:tcPr>
            <w:tcW w:w="4860" w:type="dxa"/>
            <w:shd w:val="clear" w:color="auto" w:fill="1B164E"/>
            <w:tcMar>
              <w:top w:w="66" w:type="dxa"/>
              <w:left w:w="104" w:type="dxa"/>
              <w:bottom w:w="66" w:type="dxa"/>
              <w:right w:w="104" w:type="dxa"/>
            </w:tcMar>
          </w:tcPr>
          <w:p w14:paraId="4FB6A038" w14:textId="77777777" w:rsidR="00ED5A28" w:rsidRDefault="00000000">
            <w:pPr>
              <w:spacing w:after="20" w:line="248" w:lineRule="auto"/>
            </w:pPr>
            <w:r>
              <w:rPr>
                <w:b/>
                <w:bCs/>
                <w:color w:val="FFFFFF"/>
                <w:sz w:val="19"/>
                <w:szCs w:val="19"/>
              </w:rPr>
              <w:t>Task</w:t>
            </w:r>
          </w:p>
        </w:tc>
        <w:tc>
          <w:tcPr>
            <w:tcW w:w="1100" w:type="dxa"/>
            <w:shd w:val="clear" w:color="auto" w:fill="1B164E"/>
            <w:tcMar>
              <w:top w:w="66" w:type="dxa"/>
              <w:left w:w="104" w:type="dxa"/>
              <w:bottom w:w="66" w:type="dxa"/>
              <w:right w:w="104" w:type="dxa"/>
            </w:tcMar>
          </w:tcPr>
          <w:p w14:paraId="2C2D574A" w14:textId="77777777" w:rsidR="00ED5A28" w:rsidRDefault="00000000">
            <w:pPr>
              <w:jc w:val="center"/>
            </w:pPr>
            <w:r>
              <w:rPr>
                <w:b/>
                <w:bCs/>
                <w:color w:val="FFFFFF"/>
                <w:sz w:val="19"/>
                <w:szCs w:val="19"/>
              </w:rPr>
              <w:t>Owner</w:t>
            </w:r>
          </w:p>
        </w:tc>
        <w:tc>
          <w:tcPr>
            <w:tcW w:w="1840" w:type="dxa"/>
            <w:shd w:val="clear" w:color="auto" w:fill="1B164E"/>
            <w:tcMar>
              <w:top w:w="66" w:type="dxa"/>
              <w:left w:w="104" w:type="dxa"/>
              <w:bottom w:w="66" w:type="dxa"/>
              <w:right w:w="104" w:type="dxa"/>
            </w:tcMar>
          </w:tcPr>
          <w:p w14:paraId="627A8EA4" w14:textId="77777777" w:rsidR="00ED5A28" w:rsidRDefault="00000000">
            <w:pPr>
              <w:jc w:val="center"/>
            </w:pPr>
            <w:r>
              <w:rPr>
                <w:b/>
                <w:bCs/>
                <w:color w:val="FFFFFF"/>
                <w:sz w:val="19"/>
                <w:szCs w:val="19"/>
              </w:rPr>
              <w:t>Done by</w:t>
            </w:r>
          </w:p>
        </w:tc>
        <w:tc>
          <w:tcPr>
            <w:tcW w:w="1560" w:type="dxa"/>
            <w:shd w:val="clear" w:color="auto" w:fill="1B164E"/>
            <w:tcMar>
              <w:top w:w="66" w:type="dxa"/>
              <w:left w:w="104" w:type="dxa"/>
              <w:bottom w:w="66" w:type="dxa"/>
              <w:right w:w="104" w:type="dxa"/>
            </w:tcMar>
          </w:tcPr>
          <w:p w14:paraId="12BF24D7" w14:textId="77777777" w:rsidR="00ED5A28" w:rsidRDefault="00000000">
            <w:pPr>
              <w:jc w:val="center"/>
            </w:pPr>
            <w:r>
              <w:rPr>
                <w:b/>
                <w:bCs/>
                <w:color w:val="FFFFFF"/>
                <w:sz w:val="19"/>
                <w:szCs w:val="19"/>
              </w:rPr>
              <w:t>Date</w:t>
            </w:r>
          </w:p>
        </w:tc>
      </w:tr>
      <w:tr w:rsidR="00ED5A28" w14:paraId="2BFF2983" w14:textId="77777777">
        <w:tblPrEx>
          <w:tblCellMar>
            <w:top w:w="0" w:type="dxa"/>
            <w:bottom w:w="0" w:type="dxa"/>
          </w:tblCellMar>
        </w:tblPrEx>
        <w:tc>
          <w:tcPr>
            <w:tcW w:w="4860" w:type="dxa"/>
            <w:tcMar>
              <w:top w:w="66" w:type="dxa"/>
              <w:left w:w="104" w:type="dxa"/>
              <w:bottom w:w="66" w:type="dxa"/>
              <w:right w:w="104" w:type="dxa"/>
            </w:tcMar>
          </w:tcPr>
          <w:p w14:paraId="55D5B61F" w14:textId="77777777" w:rsidR="00ED5A28" w:rsidRDefault="00000000">
            <w:pPr>
              <w:spacing w:line="248" w:lineRule="auto"/>
            </w:pPr>
            <w:proofErr w:type="gramStart"/>
            <w:r>
              <w:rPr>
                <w:color w:val="6F9FCE"/>
                <w:sz w:val="20"/>
                <w:szCs w:val="20"/>
              </w:rPr>
              <w:t xml:space="preserve">☐  </w:t>
            </w:r>
            <w:r>
              <w:rPr>
                <w:b/>
                <w:bCs/>
              </w:rPr>
              <w:t>Find</w:t>
            </w:r>
            <w:proofErr w:type="gramEnd"/>
            <w:r>
              <w:rPr>
                <w:b/>
                <w:bCs/>
              </w:rPr>
              <w:t xml:space="preserve"> where the live homepage is </w:t>
            </w:r>
            <w:proofErr w:type="gramStart"/>
            <w:r>
              <w:rPr>
                <w:b/>
                <w:bCs/>
              </w:rPr>
              <w:t>actually served</w:t>
            </w:r>
            <w:proofErr w:type="gramEnd"/>
            <w:r>
              <w:rPr>
                <w:b/>
                <w:bCs/>
              </w:rPr>
              <w:t xml:space="preserve"> </w:t>
            </w:r>
            <w:r>
              <w:t>(WordPress origin vs. cache / CDN / static copy).</w:t>
            </w:r>
          </w:p>
        </w:tc>
        <w:tc>
          <w:tcPr>
            <w:tcW w:w="1100" w:type="dxa"/>
            <w:tcMar>
              <w:top w:w="66" w:type="dxa"/>
              <w:left w:w="104" w:type="dxa"/>
              <w:bottom w:w="66" w:type="dxa"/>
              <w:right w:w="104" w:type="dxa"/>
            </w:tcMar>
          </w:tcPr>
          <w:p w14:paraId="02B89F21" w14:textId="77777777" w:rsidR="00ED5A28" w:rsidRDefault="00000000">
            <w:pPr>
              <w:jc w:val="center"/>
            </w:pPr>
            <w:r>
              <w:rPr>
                <w:rFonts w:ascii="Consolas" w:eastAsia="Consolas" w:hAnsi="Consolas" w:cs="Consolas"/>
                <w:b/>
                <w:bCs/>
                <w:color w:val="1B164E"/>
                <w:sz w:val="17"/>
                <w:szCs w:val="17"/>
              </w:rPr>
              <w:t>WEB</w:t>
            </w:r>
          </w:p>
        </w:tc>
        <w:tc>
          <w:tcPr>
            <w:tcW w:w="1840" w:type="dxa"/>
            <w:tcMar>
              <w:top w:w="66" w:type="dxa"/>
              <w:left w:w="104" w:type="dxa"/>
              <w:bottom w:w="66" w:type="dxa"/>
              <w:right w:w="104" w:type="dxa"/>
            </w:tcMar>
          </w:tcPr>
          <w:p w14:paraId="7FBD5C9F" w14:textId="77777777" w:rsidR="00ED5A28" w:rsidRDefault="00000000">
            <w:r>
              <w:t xml:space="preserve"> </w:t>
            </w:r>
          </w:p>
        </w:tc>
        <w:tc>
          <w:tcPr>
            <w:tcW w:w="1560" w:type="dxa"/>
            <w:tcMar>
              <w:top w:w="66" w:type="dxa"/>
              <w:left w:w="104" w:type="dxa"/>
              <w:bottom w:w="66" w:type="dxa"/>
              <w:right w:w="104" w:type="dxa"/>
            </w:tcMar>
          </w:tcPr>
          <w:p w14:paraId="1E974357" w14:textId="77777777" w:rsidR="00ED5A28" w:rsidRDefault="00000000">
            <w:r>
              <w:t xml:space="preserve"> </w:t>
            </w:r>
          </w:p>
        </w:tc>
      </w:tr>
      <w:tr w:rsidR="00ED5A28" w14:paraId="370C2194"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76E8564F" w14:textId="77777777" w:rsidR="00ED5A28" w:rsidRDefault="00000000">
            <w:pPr>
              <w:spacing w:line="248" w:lineRule="auto"/>
            </w:pPr>
            <w:proofErr w:type="gramStart"/>
            <w:r>
              <w:rPr>
                <w:color w:val="6F9FCE"/>
                <w:sz w:val="20"/>
                <w:szCs w:val="20"/>
              </w:rPr>
              <w:t xml:space="preserve">☐  </w:t>
            </w:r>
            <w:r>
              <w:rPr>
                <w:b/>
                <w:bCs/>
              </w:rPr>
              <w:t>Remove</w:t>
            </w:r>
            <w:proofErr w:type="gramEnd"/>
            <w:r>
              <w:rPr>
                <w:b/>
                <w:bCs/>
              </w:rPr>
              <w:t xml:space="preserve"> the testimonials </w:t>
            </w:r>
            <w:r>
              <w:t>(Doreen, Colleen, Peter + the disclosure paragraph) at that source; purge caches / CDN.</w:t>
            </w:r>
          </w:p>
        </w:tc>
        <w:tc>
          <w:tcPr>
            <w:tcW w:w="1100" w:type="dxa"/>
            <w:shd w:val="clear" w:color="auto" w:fill="F7F8FA"/>
            <w:tcMar>
              <w:top w:w="66" w:type="dxa"/>
              <w:left w:w="104" w:type="dxa"/>
              <w:bottom w:w="66" w:type="dxa"/>
              <w:right w:w="104" w:type="dxa"/>
            </w:tcMar>
          </w:tcPr>
          <w:p w14:paraId="4A441F17" w14:textId="77777777" w:rsidR="00ED5A28" w:rsidRDefault="00000000">
            <w:pPr>
              <w:jc w:val="center"/>
            </w:pPr>
            <w:r>
              <w:rPr>
                <w:rFonts w:ascii="Consolas" w:eastAsia="Consolas" w:hAnsi="Consolas" w:cs="Consolas"/>
                <w:b/>
                <w:bCs/>
                <w:color w:val="1B164E"/>
                <w:sz w:val="17"/>
                <w:szCs w:val="17"/>
              </w:rPr>
              <w:t>WEB</w:t>
            </w:r>
          </w:p>
        </w:tc>
        <w:tc>
          <w:tcPr>
            <w:tcW w:w="1840" w:type="dxa"/>
            <w:shd w:val="clear" w:color="auto" w:fill="F7F8FA"/>
            <w:tcMar>
              <w:top w:w="66" w:type="dxa"/>
              <w:left w:w="104" w:type="dxa"/>
              <w:bottom w:w="66" w:type="dxa"/>
              <w:right w:w="104" w:type="dxa"/>
            </w:tcMar>
          </w:tcPr>
          <w:p w14:paraId="3269A214" w14:textId="77777777" w:rsidR="00ED5A28" w:rsidRDefault="00000000">
            <w:r>
              <w:t xml:space="preserve"> </w:t>
            </w:r>
          </w:p>
        </w:tc>
        <w:tc>
          <w:tcPr>
            <w:tcW w:w="1560" w:type="dxa"/>
            <w:shd w:val="clear" w:color="auto" w:fill="F7F8FA"/>
            <w:tcMar>
              <w:top w:w="66" w:type="dxa"/>
              <w:left w:w="104" w:type="dxa"/>
              <w:bottom w:w="66" w:type="dxa"/>
              <w:right w:w="104" w:type="dxa"/>
            </w:tcMar>
          </w:tcPr>
          <w:p w14:paraId="197BA240" w14:textId="77777777" w:rsidR="00ED5A28" w:rsidRDefault="00000000">
            <w:r>
              <w:t xml:space="preserve"> </w:t>
            </w:r>
          </w:p>
        </w:tc>
      </w:tr>
      <w:tr w:rsidR="00ED5A28" w14:paraId="0E379322" w14:textId="77777777">
        <w:tblPrEx>
          <w:tblCellMar>
            <w:top w:w="0" w:type="dxa"/>
            <w:bottom w:w="0" w:type="dxa"/>
          </w:tblCellMar>
        </w:tblPrEx>
        <w:tc>
          <w:tcPr>
            <w:tcW w:w="4860" w:type="dxa"/>
            <w:tcMar>
              <w:top w:w="66" w:type="dxa"/>
              <w:left w:w="104" w:type="dxa"/>
              <w:bottom w:w="66" w:type="dxa"/>
              <w:right w:w="104" w:type="dxa"/>
            </w:tcMar>
          </w:tcPr>
          <w:p w14:paraId="67710AAC" w14:textId="77777777" w:rsidR="00ED5A28" w:rsidRDefault="00000000">
            <w:pPr>
              <w:spacing w:line="248" w:lineRule="auto"/>
            </w:pPr>
            <w:proofErr w:type="gramStart"/>
            <w:r>
              <w:rPr>
                <w:color w:val="6F9FCE"/>
                <w:sz w:val="20"/>
                <w:szCs w:val="20"/>
              </w:rPr>
              <w:t xml:space="preserve">☐  </w:t>
            </w:r>
            <w:r>
              <w:rPr>
                <w:b/>
                <w:bCs/>
              </w:rPr>
              <w:t>Confirm</w:t>
            </w:r>
            <w:proofErr w:type="gramEnd"/>
            <w:r>
              <w:rPr>
                <w:b/>
                <w:bCs/>
              </w:rPr>
              <w:t xml:space="preserve"> the served HTML no longer contains them </w:t>
            </w:r>
            <w:r>
              <w:t>— and they're not on any other page or in structured data.</w:t>
            </w:r>
          </w:p>
        </w:tc>
        <w:tc>
          <w:tcPr>
            <w:tcW w:w="1100" w:type="dxa"/>
            <w:tcMar>
              <w:top w:w="66" w:type="dxa"/>
              <w:left w:w="104" w:type="dxa"/>
              <w:bottom w:w="66" w:type="dxa"/>
              <w:right w:w="104" w:type="dxa"/>
            </w:tcMar>
          </w:tcPr>
          <w:p w14:paraId="76B35581" w14:textId="77777777" w:rsidR="00ED5A28" w:rsidRDefault="00000000">
            <w:pPr>
              <w:jc w:val="center"/>
            </w:pPr>
            <w:r>
              <w:rPr>
                <w:rFonts w:ascii="Consolas" w:eastAsia="Consolas" w:hAnsi="Consolas" w:cs="Consolas"/>
                <w:b/>
                <w:bCs/>
                <w:color w:val="1B164E"/>
                <w:sz w:val="17"/>
                <w:szCs w:val="17"/>
              </w:rPr>
              <w:t>WEB</w:t>
            </w:r>
          </w:p>
        </w:tc>
        <w:tc>
          <w:tcPr>
            <w:tcW w:w="1840" w:type="dxa"/>
            <w:tcMar>
              <w:top w:w="66" w:type="dxa"/>
              <w:left w:w="104" w:type="dxa"/>
              <w:bottom w:w="66" w:type="dxa"/>
              <w:right w:w="104" w:type="dxa"/>
            </w:tcMar>
          </w:tcPr>
          <w:p w14:paraId="58E41AB7" w14:textId="77777777" w:rsidR="00ED5A28" w:rsidRDefault="00000000">
            <w:r>
              <w:t xml:space="preserve"> </w:t>
            </w:r>
          </w:p>
        </w:tc>
        <w:tc>
          <w:tcPr>
            <w:tcW w:w="1560" w:type="dxa"/>
            <w:tcMar>
              <w:top w:w="66" w:type="dxa"/>
              <w:left w:w="104" w:type="dxa"/>
              <w:bottom w:w="66" w:type="dxa"/>
              <w:right w:w="104" w:type="dxa"/>
            </w:tcMar>
          </w:tcPr>
          <w:p w14:paraId="41E1CB0D" w14:textId="77777777" w:rsidR="00ED5A28" w:rsidRDefault="00000000">
            <w:r>
              <w:t xml:space="preserve"> </w:t>
            </w:r>
          </w:p>
        </w:tc>
      </w:tr>
      <w:tr w:rsidR="00ED5A28" w14:paraId="4D812EBD"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051437ED" w14:textId="77777777" w:rsidR="00ED5A28" w:rsidRDefault="00000000">
            <w:pPr>
              <w:spacing w:line="248" w:lineRule="auto"/>
            </w:pPr>
            <w:proofErr w:type="gramStart"/>
            <w:r>
              <w:rPr>
                <w:color w:val="6F9FCE"/>
                <w:sz w:val="20"/>
                <w:szCs w:val="20"/>
              </w:rPr>
              <w:t xml:space="preserve">☐  </w:t>
            </w:r>
            <w:r>
              <w:t>Standardize</w:t>
            </w:r>
            <w:proofErr w:type="gramEnd"/>
            <w:r>
              <w:t xml:space="preserve"> everything on </w:t>
            </w:r>
            <w:r>
              <w:rPr>
                <w:b/>
                <w:bCs/>
              </w:rPr>
              <w:t>smallwoodassociates.com</w:t>
            </w:r>
            <w:r>
              <w:t>; retire smallwoodwealth.com references.</w:t>
            </w:r>
          </w:p>
        </w:tc>
        <w:tc>
          <w:tcPr>
            <w:tcW w:w="1100" w:type="dxa"/>
            <w:shd w:val="clear" w:color="auto" w:fill="F7F8FA"/>
            <w:tcMar>
              <w:top w:w="66" w:type="dxa"/>
              <w:left w:w="104" w:type="dxa"/>
              <w:bottom w:w="66" w:type="dxa"/>
              <w:right w:w="104" w:type="dxa"/>
            </w:tcMar>
          </w:tcPr>
          <w:p w14:paraId="73B237E4" w14:textId="77777777" w:rsidR="00ED5A28" w:rsidRDefault="00000000">
            <w:pPr>
              <w:jc w:val="center"/>
            </w:pPr>
            <w:r>
              <w:rPr>
                <w:rFonts w:ascii="Consolas" w:eastAsia="Consolas" w:hAnsi="Consolas" w:cs="Consolas"/>
                <w:b/>
                <w:bCs/>
                <w:color w:val="1B164E"/>
                <w:sz w:val="17"/>
                <w:szCs w:val="17"/>
              </w:rPr>
              <w:t>WEB</w:t>
            </w:r>
          </w:p>
        </w:tc>
        <w:tc>
          <w:tcPr>
            <w:tcW w:w="1840" w:type="dxa"/>
            <w:shd w:val="clear" w:color="auto" w:fill="F7F8FA"/>
            <w:tcMar>
              <w:top w:w="66" w:type="dxa"/>
              <w:left w:w="104" w:type="dxa"/>
              <w:bottom w:w="66" w:type="dxa"/>
              <w:right w:w="104" w:type="dxa"/>
            </w:tcMar>
          </w:tcPr>
          <w:p w14:paraId="171719E5" w14:textId="77777777" w:rsidR="00ED5A28" w:rsidRDefault="00000000">
            <w:r>
              <w:t xml:space="preserve"> </w:t>
            </w:r>
          </w:p>
        </w:tc>
        <w:tc>
          <w:tcPr>
            <w:tcW w:w="1560" w:type="dxa"/>
            <w:shd w:val="clear" w:color="auto" w:fill="F7F8FA"/>
            <w:tcMar>
              <w:top w:w="66" w:type="dxa"/>
              <w:left w:w="104" w:type="dxa"/>
              <w:bottom w:w="66" w:type="dxa"/>
              <w:right w:w="104" w:type="dxa"/>
            </w:tcMar>
          </w:tcPr>
          <w:p w14:paraId="6C49279A" w14:textId="77777777" w:rsidR="00ED5A28" w:rsidRDefault="00000000">
            <w:r>
              <w:t xml:space="preserve"> </w:t>
            </w:r>
          </w:p>
        </w:tc>
      </w:tr>
      <w:tr w:rsidR="00ED5A28" w14:paraId="2ABC16AD" w14:textId="77777777">
        <w:tblPrEx>
          <w:tblCellMar>
            <w:top w:w="0" w:type="dxa"/>
            <w:bottom w:w="0" w:type="dxa"/>
          </w:tblCellMar>
        </w:tblPrEx>
        <w:tc>
          <w:tcPr>
            <w:tcW w:w="4860" w:type="dxa"/>
            <w:tcMar>
              <w:top w:w="66" w:type="dxa"/>
              <w:left w:w="104" w:type="dxa"/>
              <w:bottom w:w="66" w:type="dxa"/>
              <w:right w:w="104" w:type="dxa"/>
            </w:tcMar>
          </w:tcPr>
          <w:p w14:paraId="6FEAE2CC" w14:textId="77777777" w:rsidR="00ED5A28" w:rsidRDefault="00000000">
            <w:pPr>
              <w:spacing w:line="248" w:lineRule="auto"/>
            </w:pPr>
            <w:proofErr w:type="gramStart"/>
            <w:r>
              <w:rPr>
                <w:color w:val="6F9FCE"/>
                <w:sz w:val="20"/>
                <w:szCs w:val="20"/>
              </w:rPr>
              <w:t xml:space="preserve">☐  </w:t>
            </w:r>
            <w:r>
              <w:t>Fix</w:t>
            </w:r>
            <w:proofErr w:type="gramEnd"/>
            <w:r>
              <w:t xml:space="preserve"> the footer email to the </w:t>
            </w:r>
            <w:r>
              <w:rPr>
                <w:b/>
                <w:bCs/>
              </w:rPr>
              <w:t>associates</w:t>
            </w:r>
            <w:r>
              <w:t xml:space="preserve"> domain.</w:t>
            </w:r>
          </w:p>
        </w:tc>
        <w:tc>
          <w:tcPr>
            <w:tcW w:w="1100" w:type="dxa"/>
            <w:tcMar>
              <w:top w:w="66" w:type="dxa"/>
              <w:left w:w="104" w:type="dxa"/>
              <w:bottom w:w="66" w:type="dxa"/>
              <w:right w:w="104" w:type="dxa"/>
            </w:tcMar>
          </w:tcPr>
          <w:p w14:paraId="210B99A8" w14:textId="77777777" w:rsidR="00ED5A28" w:rsidRDefault="00000000">
            <w:pPr>
              <w:jc w:val="center"/>
            </w:pPr>
            <w:r>
              <w:rPr>
                <w:rFonts w:ascii="Consolas" w:eastAsia="Consolas" w:hAnsi="Consolas" w:cs="Consolas"/>
                <w:b/>
                <w:bCs/>
                <w:color w:val="1B164E"/>
                <w:sz w:val="17"/>
                <w:szCs w:val="17"/>
              </w:rPr>
              <w:t>WEB</w:t>
            </w:r>
          </w:p>
        </w:tc>
        <w:tc>
          <w:tcPr>
            <w:tcW w:w="1840" w:type="dxa"/>
            <w:tcMar>
              <w:top w:w="66" w:type="dxa"/>
              <w:left w:w="104" w:type="dxa"/>
              <w:bottom w:w="66" w:type="dxa"/>
              <w:right w:w="104" w:type="dxa"/>
            </w:tcMar>
          </w:tcPr>
          <w:p w14:paraId="55128AEF" w14:textId="77777777" w:rsidR="00ED5A28" w:rsidRDefault="00000000">
            <w:r>
              <w:t xml:space="preserve"> </w:t>
            </w:r>
          </w:p>
        </w:tc>
        <w:tc>
          <w:tcPr>
            <w:tcW w:w="1560" w:type="dxa"/>
            <w:tcMar>
              <w:top w:w="66" w:type="dxa"/>
              <w:left w:w="104" w:type="dxa"/>
              <w:bottom w:w="66" w:type="dxa"/>
              <w:right w:w="104" w:type="dxa"/>
            </w:tcMar>
          </w:tcPr>
          <w:p w14:paraId="4368E8E9" w14:textId="77777777" w:rsidR="00ED5A28" w:rsidRDefault="00000000">
            <w:r>
              <w:t xml:space="preserve"> </w:t>
            </w:r>
          </w:p>
        </w:tc>
      </w:tr>
      <w:tr w:rsidR="00ED5A28" w14:paraId="753A1F26"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0CBEB122" w14:textId="77777777" w:rsidR="00ED5A28" w:rsidRDefault="00000000">
            <w:pPr>
              <w:spacing w:line="248" w:lineRule="auto"/>
            </w:pPr>
            <w:proofErr w:type="gramStart"/>
            <w:r>
              <w:rPr>
                <w:color w:val="6F9FCE"/>
                <w:sz w:val="20"/>
                <w:szCs w:val="20"/>
              </w:rPr>
              <w:t xml:space="preserve">☐  </w:t>
            </w:r>
            <w:r>
              <w:t>Standardize</w:t>
            </w:r>
            <w:proofErr w:type="gramEnd"/>
            <w:r>
              <w:t xml:space="preserve"> the </w:t>
            </w:r>
            <w:proofErr w:type="spellStart"/>
            <w:r>
              <w:t>OnceHub</w:t>
            </w:r>
            <w:proofErr w:type="spellEnd"/>
            <w:r>
              <w:t xml:space="preserve"> link to </w:t>
            </w:r>
            <w:r>
              <w:rPr>
                <w:b/>
                <w:bCs/>
              </w:rPr>
              <w:t>go.oncehub.com/</w:t>
            </w:r>
            <w:proofErr w:type="spellStart"/>
            <w:r>
              <w:rPr>
                <w:b/>
                <w:bCs/>
              </w:rPr>
              <w:t>AdvisorsIntroMeetings</w:t>
            </w:r>
            <w:proofErr w:type="spellEnd"/>
            <w:r>
              <w:t xml:space="preserve"> everywhere.</w:t>
            </w:r>
          </w:p>
        </w:tc>
        <w:tc>
          <w:tcPr>
            <w:tcW w:w="1100" w:type="dxa"/>
            <w:shd w:val="clear" w:color="auto" w:fill="F7F8FA"/>
            <w:tcMar>
              <w:top w:w="66" w:type="dxa"/>
              <w:left w:w="104" w:type="dxa"/>
              <w:bottom w:w="66" w:type="dxa"/>
              <w:right w:w="104" w:type="dxa"/>
            </w:tcMar>
          </w:tcPr>
          <w:p w14:paraId="0A9E275E" w14:textId="77777777" w:rsidR="00ED5A28" w:rsidRDefault="00000000">
            <w:pPr>
              <w:jc w:val="center"/>
            </w:pPr>
            <w:r>
              <w:rPr>
                <w:rFonts w:ascii="Consolas" w:eastAsia="Consolas" w:hAnsi="Consolas" w:cs="Consolas"/>
                <w:b/>
                <w:bCs/>
                <w:color w:val="1B164E"/>
                <w:sz w:val="17"/>
                <w:szCs w:val="17"/>
              </w:rPr>
              <w:t>WEB</w:t>
            </w:r>
          </w:p>
        </w:tc>
        <w:tc>
          <w:tcPr>
            <w:tcW w:w="1840" w:type="dxa"/>
            <w:shd w:val="clear" w:color="auto" w:fill="F7F8FA"/>
            <w:tcMar>
              <w:top w:w="66" w:type="dxa"/>
              <w:left w:w="104" w:type="dxa"/>
              <w:bottom w:w="66" w:type="dxa"/>
              <w:right w:w="104" w:type="dxa"/>
            </w:tcMar>
          </w:tcPr>
          <w:p w14:paraId="7058F598" w14:textId="77777777" w:rsidR="00ED5A28" w:rsidRDefault="00000000">
            <w:r>
              <w:t xml:space="preserve"> </w:t>
            </w:r>
          </w:p>
        </w:tc>
        <w:tc>
          <w:tcPr>
            <w:tcW w:w="1560" w:type="dxa"/>
            <w:shd w:val="clear" w:color="auto" w:fill="F7F8FA"/>
            <w:tcMar>
              <w:top w:w="66" w:type="dxa"/>
              <w:left w:w="104" w:type="dxa"/>
              <w:bottom w:w="66" w:type="dxa"/>
              <w:right w:w="104" w:type="dxa"/>
            </w:tcMar>
          </w:tcPr>
          <w:p w14:paraId="1FD2CE1E" w14:textId="77777777" w:rsidR="00ED5A28" w:rsidRDefault="00000000">
            <w:r>
              <w:t xml:space="preserve"> </w:t>
            </w:r>
          </w:p>
        </w:tc>
      </w:tr>
    </w:tbl>
    <w:p w14:paraId="51C9F53B" w14:textId="77777777" w:rsidR="00ED5A28" w:rsidRDefault="00000000">
      <w:pPr>
        <w:pStyle w:val="Heading2"/>
        <w:spacing w:before="220" w:after="70"/>
      </w:pPr>
      <w:r>
        <w:rPr>
          <w:rFonts w:ascii="Georgia" w:eastAsia="Georgia" w:hAnsi="Georgia" w:cs="Georgia"/>
          <w:b/>
          <w:bCs/>
          <w:color w:val="1B164E"/>
          <w:sz w:val="22"/>
          <w:szCs w:val="22"/>
        </w:rPr>
        <w:t>Phase 2 · Wire the quiz to the CRM</w:t>
      </w:r>
    </w:p>
    <w:p w14:paraId="4BD1BF03" w14:textId="77777777" w:rsidR="00ED5A28" w:rsidRDefault="00000000">
      <w:pPr>
        <w:spacing w:after="120" w:line="264" w:lineRule="auto"/>
      </w:pPr>
      <w:r>
        <w:rPr>
          <w:i/>
          <w:iCs/>
          <w:color w:val="8A8B88"/>
          <w:sz w:val="19"/>
          <w:szCs w:val="19"/>
        </w:rPr>
        <w:t>See §5.5 — those five tasks are Phase 2. Complete them before turning on any sequences.</w:t>
      </w:r>
    </w:p>
    <w:p w14:paraId="4899A31E" w14:textId="77777777" w:rsidR="00ED5A28" w:rsidRDefault="00000000">
      <w:pPr>
        <w:pStyle w:val="Heading2"/>
        <w:spacing w:before="220" w:after="70"/>
      </w:pPr>
      <w:r>
        <w:rPr>
          <w:rFonts w:ascii="Georgia" w:eastAsia="Georgia" w:hAnsi="Georgia" w:cs="Georgia"/>
          <w:b/>
          <w:bCs/>
          <w:color w:val="1B164E"/>
          <w:sz w:val="22"/>
          <w:szCs w:val="22"/>
        </w:rPr>
        <w:t>Phase 3 · Host the pages</w:t>
      </w:r>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4860"/>
        <w:gridCol w:w="1100"/>
        <w:gridCol w:w="1840"/>
        <w:gridCol w:w="1560"/>
      </w:tblGrid>
      <w:tr w:rsidR="00ED5A28" w14:paraId="164BEB58" w14:textId="77777777">
        <w:tblPrEx>
          <w:tblCellMar>
            <w:top w:w="0" w:type="dxa"/>
            <w:bottom w:w="0" w:type="dxa"/>
          </w:tblCellMar>
        </w:tblPrEx>
        <w:trPr>
          <w:tblHeader/>
        </w:trPr>
        <w:tc>
          <w:tcPr>
            <w:tcW w:w="4860" w:type="dxa"/>
            <w:shd w:val="clear" w:color="auto" w:fill="1B164E"/>
            <w:tcMar>
              <w:top w:w="66" w:type="dxa"/>
              <w:left w:w="104" w:type="dxa"/>
              <w:bottom w:w="66" w:type="dxa"/>
              <w:right w:w="104" w:type="dxa"/>
            </w:tcMar>
          </w:tcPr>
          <w:p w14:paraId="4913853F" w14:textId="77777777" w:rsidR="00ED5A28" w:rsidRDefault="00000000">
            <w:pPr>
              <w:spacing w:after="20" w:line="248" w:lineRule="auto"/>
            </w:pPr>
            <w:r>
              <w:rPr>
                <w:b/>
                <w:bCs/>
                <w:color w:val="FFFFFF"/>
                <w:sz w:val="19"/>
                <w:szCs w:val="19"/>
              </w:rPr>
              <w:t>Task</w:t>
            </w:r>
          </w:p>
        </w:tc>
        <w:tc>
          <w:tcPr>
            <w:tcW w:w="1100" w:type="dxa"/>
            <w:shd w:val="clear" w:color="auto" w:fill="1B164E"/>
            <w:tcMar>
              <w:top w:w="66" w:type="dxa"/>
              <w:left w:w="104" w:type="dxa"/>
              <w:bottom w:w="66" w:type="dxa"/>
              <w:right w:w="104" w:type="dxa"/>
            </w:tcMar>
          </w:tcPr>
          <w:p w14:paraId="0CEBA971" w14:textId="77777777" w:rsidR="00ED5A28" w:rsidRDefault="00000000">
            <w:pPr>
              <w:jc w:val="center"/>
            </w:pPr>
            <w:r>
              <w:rPr>
                <w:b/>
                <w:bCs/>
                <w:color w:val="FFFFFF"/>
                <w:sz w:val="19"/>
                <w:szCs w:val="19"/>
              </w:rPr>
              <w:t>Owner</w:t>
            </w:r>
          </w:p>
        </w:tc>
        <w:tc>
          <w:tcPr>
            <w:tcW w:w="1840" w:type="dxa"/>
            <w:shd w:val="clear" w:color="auto" w:fill="1B164E"/>
            <w:tcMar>
              <w:top w:w="66" w:type="dxa"/>
              <w:left w:w="104" w:type="dxa"/>
              <w:bottom w:w="66" w:type="dxa"/>
              <w:right w:w="104" w:type="dxa"/>
            </w:tcMar>
          </w:tcPr>
          <w:p w14:paraId="47D00893" w14:textId="77777777" w:rsidR="00ED5A28" w:rsidRDefault="00000000">
            <w:pPr>
              <w:jc w:val="center"/>
            </w:pPr>
            <w:r>
              <w:rPr>
                <w:b/>
                <w:bCs/>
                <w:color w:val="FFFFFF"/>
                <w:sz w:val="19"/>
                <w:szCs w:val="19"/>
              </w:rPr>
              <w:t>Done by</w:t>
            </w:r>
          </w:p>
        </w:tc>
        <w:tc>
          <w:tcPr>
            <w:tcW w:w="1560" w:type="dxa"/>
            <w:shd w:val="clear" w:color="auto" w:fill="1B164E"/>
            <w:tcMar>
              <w:top w:w="66" w:type="dxa"/>
              <w:left w:w="104" w:type="dxa"/>
              <w:bottom w:w="66" w:type="dxa"/>
              <w:right w:w="104" w:type="dxa"/>
            </w:tcMar>
          </w:tcPr>
          <w:p w14:paraId="12E5D5E8" w14:textId="77777777" w:rsidR="00ED5A28" w:rsidRDefault="00000000">
            <w:pPr>
              <w:jc w:val="center"/>
            </w:pPr>
            <w:r>
              <w:rPr>
                <w:b/>
                <w:bCs/>
                <w:color w:val="FFFFFF"/>
                <w:sz w:val="19"/>
                <w:szCs w:val="19"/>
              </w:rPr>
              <w:t>Date</w:t>
            </w:r>
          </w:p>
        </w:tc>
      </w:tr>
      <w:tr w:rsidR="00ED5A28" w14:paraId="5BF5534B" w14:textId="77777777">
        <w:tblPrEx>
          <w:tblCellMar>
            <w:top w:w="0" w:type="dxa"/>
            <w:bottom w:w="0" w:type="dxa"/>
          </w:tblCellMar>
        </w:tblPrEx>
        <w:tc>
          <w:tcPr>
            <w:tcW w:w="4860" w:type="dxa"/>
            <w:tcMar>
              <w:top w:w="66" w:type="dxa"/>
              <w:left w:w="104" w:type="dxa"/>
              <w:bottom w:w="66" w:type="dxa"/>
              <w:right w:w="104" w:type="dxa"/>
            </w:tcMar>
          </w:tcPr>
          <w:p w14:paraId="79903C13" w14:textId="77777777" w:rsidR="00ED5A28" w:rsidRDefault="00000000">
            <w:pPr>
              <w:spacing w:line="248" w:lineRule="auto"/>
            </w:pPr>
            <w:proofErr w:type="gramStart"/>
            <w:r>
              <w:rPr>
                <w:color w:val="6F9FCE"/>
                <w:sz w:val="20"/>
                <w:szCs w:val="20"/>
              </w:rPr>
              <w:t xml:space="preserve">☐  </w:t>
            </w:r>
            <w:r>
              <w:rPr>
                <w:b/>
                <w:bCs/>
              </w:rPr>
              <w:t>Deploy</w:t>
            </w:r>
            <w:proofErr w:type="gramEnd"/>
            <w:r>
              <w:rPr>
                <w:b/>
                <w:bCs/>
              </w:rPr>
              <w:t xml:space="preserve"> the recolored navy/white homepage </w:t>
            </w:r>
            <w:r>
              <w:t>(quiz-first).</w:t>
            </w:r>
          </w:p>
        </w:tc>
        <w:tc>
          <w:tcPr>
            <w:tcW w:w="1100" w:type="dxa"/>
            <w:tcMar>
              <w:top w:w="66" w:type="dxa"/>
              <w:left w:w="104" w:type="dxa"/>
              <w:bottom w:w="66" w:type="dxa"/>
              <w:right w:w="104" w:type="dxa"/>
            </w:tcMar>
          </w:tcPr>
          <w:p w14:paraId="2D5D8C14" w14:textId="77777777" w:rsidR="00ED5A28" w:rsidRDefault="00000000">
            <w:pPr>
              <w:jc w:val="center"/>
            </w:pPr>
            <w:r>
              <w:rPr>
                <w:rFonts w:ascii="Consolas" w:eastAsia="Consolas" w:hAnsi="Consolas" w:cs="Consolas"/>
                <w:b/>
                <w:bCs/>
                <w:color w:val="1B164E"/>
                <w:sz w:val="17"/>
                <w:szCs w:val="17"/>
              </w:rPr>
              <w:t>WEB</w:t>
            </w:r>
          </w:p>
        </w:tc>
        <w:tc>
          <w:tcPr>
            <w:tcW w:w="1840" w:type="dxa"/>
            <w:tcMar>
              <w:top w:w="66" w:type="dxa"/>
              <w:left w:w="104" w:type="dxa"/>
              <w:bottom w:w="66" w:type="dxa"/>
              <w:right w:w="104" w:type="dxa"/>
            </w:tcMar>
          </w:tcPr>
          <w:p w14:paraId="78D3B9BF" w14:textId="77777777" w:rsidR="00ED5A28" w:rsidRDefault="00000000">
            <w:r>
              <w:t xml:space="preserve"> </w:t>
            </w:r>
          </w:p>
        </w:tc>
        <w:tc>
          <w:tcPr>
            <w:tcW w:w="1560" w:type="dxa"/>
            <w:tcMar>
              <w:top w:w="66" w:type="dxa"/>
              <w:left w:w="104" w:type="dxa"/>
              <w:bottom w:w="66" w:type="dxa"/>
              <w:right w:w="104" w:type="dxa"/>
            </w:tcMar>
          </w:tcPr>
          <w:p w14:paraId="6D89D676" w14:textId="77777777" w:rsidR="00ED5A28" w:rsidRDefault="00000000">
            <w:r>
              <w:t xml:space="preserve"> </w:t>
            </w:r>
          </w:p>
        </w:tc>
      </w:tr>
      <w:tr w:rsidR="00ED5A28" w14:paraId="2D1E1639"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6D8949C5" w14:textId="77777777" w:rsidR="00ED5A28" w:rsidRDefault="00000000">
            <w:pPr>
              <w:spacing w:line="248" w:lineRule="auto"/>
            </w:pPr>
            <w:proofErr w:type="gramStart"/>
            <w:r>
              <w:rPr>
                <w:color w:val="6F9FCE"/>
                <w:sz w:val="20"/>
                <w:szCs w:val="20"/>
              </w:rPr>
              <w:t xml:space="preserve">☐  </w:t>
            </w:r>
            <w:r>
              <w:rPr>
                <w:b/>
                <w:bCs/>
              </w:rPr>
              <w:t>Host</w:t>
            </w:r>
            <w:proofErr w:type="gramEnd"/>
            <w:r>
              <w:rPr>
                <w:b/>
                <w:bCs/>
              </w:rPr>
              <w:t xml:space="preserve"> the Scorecard, squeeze page, event registration page, and retiree door.</w:t>
            </w:r>
          </w:p>
        </w:tc>
        <w:tc>
          <w:tcPr>
            <w:tcW w:w="1100" w:type="dxa"/>
            <w:shd w:val="clear" w:color="auto" w:fill="F7F8FA"/>
            <w:tcMar>
              <w:top w:w="66" w:type="dxa"/>
              <w:left w:w="104" w:type="dxa"/>
              <w:bottom w:w="66" w:type="dxa"/>
              <w:right w:w="104" w:type="dxa"/>
            </w:tcMar>
          </w:tcPr>
          <w:p w14:paraId="46E00F7D" w14:textId="77777777" w:rsidR="00ED5A28" w:rsidRDefault="00000000">
            <w:pPr>
              <w:jc w:val="center"/>
            </w:pPr>
            <w:r>
              <w:rPr>
                <w:rFonts w:ascii="Consolas" w:eastAsia="Consolas" w:hAnsi="Consolas" w:cs="Consolas"/>
                <w:b/>
                <w:bCs/>
                <w:color w:val="1B164E"/>
                <w:sz w:val="17"/>
                <w:szCs w:val="17"/>
              </w:rPr>
              <w:t>WEB</w:t>
            </w:r>
          </w:p>
        </w:tc>
        <w:tc>
          <w:tcPr>
            <w:tcW w:w="1840" w:type="dxa"/>
            <w:shd w:val="clear" w:color="auto" w:fill="F7F8FA"/>
            <w:tcMar>
              <w:top w:w="66" w:type="dxa"/>
              <w:left w:w="104" w:type="dxa"/>
              <w:bottom w:w="66" w:type="dxa"/>
              <w:right w:w="104" w:type="dxa"/>
            </w:tcMar>
          </w:tcPr>
          <w:p w14:paraId="1CBF1118" w14:textId="77777777" w:rsidR="00ED5A28" w:rsidRDefault="00000000">
            <w:r>
              <w:t xml:space="preserve"> </w:t>
            </w:r>
          </w:p>
        </w:tc>
        <w:tc>
          <w:tcPr>
            <w:tcW w:w="1560" w:type="dxa"/>
            <w:shd w:val="clear" w:color="auto" w:fill="F7F8FA"/>
            <w:tcMar>
              <w:top w:w="66" w:type="dxa"/>
              <w:left w:w="104" w:type="dxa"/>
              <w:bottom w:w="66" w:type="dxa"/>
              <w:right w:w="104" w:type="dxa"/>
            </w:tcMar>
          </w:tcPr>
          <w:p w14:paraId="68FF81A9" w14:textId="77777777" w:rsidR="00ED5A28" w:rsidRDefault="00000000">
            <w:r>
              <w:t xml:space="preserve"> </w:t>
            </w:r>
          </w:p>
        </w:tc>
      </w:tr>
      <w:tr w:rsidR="00ED5A28" w14:paraId="10A7B97A" w14:textId="77777777">
        <w:tblPrEx>
          <w:tblCellMar>
            <w:top w:w="0" w:type="dxa"/>
            <w:bottom w:w="0" w:type="dxa"/>
          </w:tblCellMar>
        </w:tblPrEx>
        <w:tc>
          <w:tcPr>
            <w:tcW w:w="4860" w:type="dxa"/>
            <w:tcMar>
              <w:top w:w="66" w:type="dxa"/>
              <w:left w:w="104" w:type="dxa"/>
              <w:bottom w:w="66" w:type="dxa"/>
              <w:right w:w="104" w:type="dxa"/>
            </w:tcMar>
          </w:tcPr>
          <w:p w14:paraId="76475CC6" w14:textId="77777777" w:rsidR="00ED5A28" w:rsidRDefault="00000000">
            <w:pPr>
              <w:spacing w:line="248" w:lineRule="auto"/>
            </w:pPr>
            <w:proofErr w:type="gramStart"/>
            <w:r>
              <w:rPr>
                <w:color w:val="6F9FCE"/>
                <w:sz w:val="20"/>
                <w:szCs w:val="20"/>
              </w:rPr>
              <w:t xml:space="preserve">☐  </w:t>
            </w:r>
            <w:r>
              <w:t>Set</w:t>
            </w:r>
            <w:proofErr w:type="gramEnd"/>
            <w:r>
              <w:t xml:space="preserve"> to the live URLs.</w:t>
            </w:r>
          </w:p>
        </w:tc>
        <w:tc>
          <w:tcPr>
            <w:tcW w:w="1100" w:type="dxa"/>
            <w:tcMar>
              <w:top w:w="66" w:type="dxa"/>
              <w:left w:w="104" w:type="dxa"/>
              <w:bottom w:w="66" w:type="dxa"/>
              <w:right w:w="104" w:type="dxa"/>
            </w:tcMar>
          </w:tcPr>
          <w:p w14:paraId="2ABF107E" w14:textId="77777777" w:rsidR="00ED5A28" w:rsidRDefault="00000000">
            <w:pPr>
              <w:jc w:val="center"/>
            </w:pPr>
            <w:r>
              <w:rPr>
                <w:rFonts w:ascii="Consolas" w:eastAsia="Consolas" w:hAnsi="Consolas" w:cs="Consolas"/>
                <w:b/>
                <w:bCs/>
                <w:color w:val="1B164E"/>
                <w:sz w:val="17"/>
                <w:szCs w:val="17"/>
              </w:rPr>
              <w:t>WEB</w:t>
            </w:r>
          </w:p>
        </w:tc>
        <w:tc>
          <w:tcPr>
            <w:tcW w:w="1840" w:type="dxa"/>
            <w:tcMar>
              <w:top w:w="66" w:type="dxa"/>
              <w:left w:w="104" w:type="dxa"/>
              <w:bottom w:w="66" w:type="dxa"/>
              <w:right w:w="104" w:type="dxa"/>
            </w:tcMar>
          </w:tcPr>
          <w:p w14:paraId="7EE86F49" w14:textId="77777777" w:rsidR="00ED5A28" w:rsidRDefault="00000000">
            <w:r>
              <w:t xml:space="preserve"> </w:t>
            </w:r>
          </w:p>
        </w:tc>
        <w:tc>
          <w:tcPr>
            <w:tcW w:w="1560" w:type="dxa"/>
            <w:tcMar>
              <w:top w:w="66" w:type="dxa"/>
              <w:left w:w="104" w:type="dxa"/>
              <w:bottom w:w="66" w:type="dxa"/>
              <w:right w:w="104" w:type="dxa"/>
            </w:tcMar>
          </w:tcPr>
          <w:p w14:paraId="36024898" w14:textId="77777777" w:rsidR="00ED5A28" w:rsidRDefault="00000000">
            <w:r>
              <w:t xml:space="preserve"> </w:t>
            </w:r>
          </w:p>
        </w:tc>
      </w:tr>
      <w:tr w:rsidR="00ED5A28" w14:paraId="2473BF6E"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0D833106" w14:textId="77777777" w:rsidR="00ED5A28" w:rsidRDefault="00000000">
            <w:pPr>
              <w:spacing w:line="248" w:lineRule="auto"/>
            </w:pPr>
            <w:proofErr w:type="gramStart"/>
            <w:r>
              <w:rPr>
                <w:color w:val="6F9FCE"/>
                <w:sz w:val="20"/>
                <w:szCs w:val="20"/>
              </w:rPr>
              <w:t xml:space="preserve">☐  </w:t>
            </w:r>
            <w:r>
              <w:rPr>
                <w:b/>
                <w:bCs/>
              </w:rPr>
              <w:t>Record</w:t>
            </w:r>
            <w:proofErr w:type="gramEnd"/>
            <w:r>
              <w:rPr>
                <w:b/>
                <w:bCs/>
              </w:rPr>
              <w:t xml:space="preserve"> + supply the three squeeze videos; </w:t>
            </w:r>
            <w:r>
              <w:t>embed them.</w:t>
            </w:r>
          </w:p>
        </w:tc>
        <w:tc>
          <w:tcPr>
            <w:tcW w:w="1100" w:type="dxa"/>
            <w:shd w:val="clear" w:color="auto" w:fill="F7F8FA"/>
            <w:tcMar>
              <w:top w:w="66" w:type="dxa"/>
              <w:left w:w="104" w:type="dxa"/>
              <w:bottom w:w="66" w:type="dxa"/>
              <w:right w:w="104" w:type="dxa"/>
            </w:tcMar>
          </w:tcPr>
          <w:p w14:paraId="7CFC7364" w14:textId="77777777" w:rsidR="00ED5A28" w:rsidRDefault="00000000">
            <w:pPr>
              <w:jc w:val="center"/>
            </w:pPr>
            <w:r>
              <w:rPr>
                <w:rFonts w:ascii="Consolas" w:eastAsia="Consolas" w:hAnsi="Consolas" w:cs="Consolas"/>
                <w:b/>
                <w:bCs/>
                <w:color w:val="1B164E"/>
                <w:sz w:val="17"/>
                <w:szCs w:val="17"/>
              </w:rPr>
              <w:t>JOHN</w:t>
            </w:r>
          </w:p>
        </w:tc>
        <w:tc>
          <w:tcPr>
            <w:tcW w:w="1840" w:type="dxa"/>
            <w:shd w:val="clear" w:color="auto" w:fill="F7F8FA"/>
            <w:tcMar>
              <w:top w:w="66" w:type="dxa"/>
              <w:left w:w="104" w:type="dxa"/>
              <w:bottom w:w="66" w:type="dxa"/>
              <w:right w:w="104" w:type="dxa"/>
            </w:tcMar>
          </w:tcPr>
          <w:p w14:paraId="7BE3B6B7" w14:textId="77777777" w:rsidR="00ED5A28" w:rsidRDefault="00000000">
            <w:r>
              <w:t xml:space="preserve"> </w:t>
            </w:r>
          </w:p>
        </w:tc>
        <w:tc>
          <w:tcPr>
            <w:tcW w:w="1560" w:type="dxa"/>
            <w:shd w:val="clear" w:color="auto" w:fill="F7F8FA"/>
            <w:tcMar>
              <w:top w:w="66" w:type="dxa"/>
              <w:left w:w="104" w:type="dxa"/>
              <w:bottom w:w="66" w:type="dxa"/>
              <w:right w:w="104" w:type="dxa"/>
            </w:tcMar>
          </w:tcPr>
          <w:p w14:paraId="69E58031" w14:textId="77777777" w:rsidR="00ED5A28" w:rsidRDefault="00000000">
            <w:r>
              <w:t xml:space="preserve"> </w:t>
            </w:r>
          </w:p>
        </w:tc>
      </w:tr>
      <w:tr w:rsidR="00ED5A28" w14:paraId="7DE3F09D" w14:textId="77777777">
        <w:tblPrEx>
          <w:tblCellMar>
            <w:top w:w="0" w:type="dxa"/>
            <w:bottom w:w="0" w:type="dxa"/>
          </w:tblCellMar>
        </w:tblPrEx>
        <w:tc>
          <w:tcPr>
            <w:tcW w:w="4860" w:type="dxa"/>
            <w:tcMar>
              <w:top w:w="66" w:type="dxa"/>
              <w:left w:w="104" w:type="dxa"/>
              <w:bottom w:w="66" w:type="dxa"/>
              <w:right w:w="104" w:type="dxa"/>
            </w:tcMar>
          </w:tcPr>
          <w:p w14:paraId="07839A75" w14:textId="77777777" w:rsidR="00ED5A28" w:rsidRDefault="00000000">
            <w:pPr>
              <w:spacing w:line="248" w:lineRule="auto"/>
            </w:pPr>
            <w:proofErr w:type="gramStart"/>
            <w:r>
              <w:rPr>
                <w:color w:val="6F9FCE"/>
                <w:sz w:val="20"/>
                <w:szCs w:val="20"/>
              </w:rPr>
              <w:t xml:space="preserve">☐  </w:t>
            </w:r>
            <w:r>
              <w:rPr>
                <w:b/>
                <w:bCs/>
              </w:rPr>
              <w:t>Mobile</w:t>
            </w:r>
            <w:proofErr w:type="gramEnd"/>
            <w:r>
              <w:rPr>
                <w:b/>
                <w:bCs/>
              </w:rPr>
              <w:t xml:space="preserve"> QA </w:t>
            </w:r>
            <w:r>
              <w:t>every page on real devices.</w:t>
            </w:r>
          </w:p>
        </w:tc>
        <w:tc>
          <w:tcPr>
            <w:tcW w:w="1100" w:type="dxa"/>
            <w:tcMar>
              <w:top w:w="66" w:type="dxa"/>
              <w:left w:w="104" w:type="dxa"/>
              <w:bottom w:w="66" w:type="dxa"/>
              <w:right w:w="104" w:type="dxa"/>
            </w:tcMar>
          </w:tcPr>
          <w:p w14:paraId="5EC93685" w14:textId="77777777" w:rsidR="00ED5A28" w:rsidRDefault="00000000">
            <w:pPr>
              <w:jc w:val="center"/>
            </w:pPr>
            <w:r>
              <w:rPr>
                <w:rFonts w:ascii="Consolas" w:eastAsia="Consolas" w:hAnsi="Consolas" w:cs="Consolas"/>
                <w:b/>
                <w:bCs/>
                <w:color w:val="1B164E"/>
                <w:sz w:val="17"/>
                <w:szCs w:val="17"/>
              </w:rPr>
              <w:t>WEB</w:t>
            </w:r>
          </w:p>
        </w:tc>
        <w:tc>
          <w:tcPr>
            <w:tcW w:w="1840" w:type="dxa"/>
            <w:tcMar>
              <w:top w:w="66" w:type="dxa"/>
              <w:left w:w="104" w:type="dxa"/>
              <w:bottom w:w="66" w:type="dxa"/>
              <w:right w:w="104" w:type="dxa"/>
            </w:tcMar>
          </w:tcPr>
          <w:p w14:paraId="683D791C" w14:textId="77777777" w:rsidR="00ED5A28" w:rsidRDefault="00000000">
            <w:r>
              <w:t xml:space="preserve"> </w:t>
            </w:r>
          </w:p>
        </w:tc>
        <w:tc>
          <w:tcPr>
            <w:tcW w:w="1560" w:type="dxa"/>
            <w:tcMar>
              <w:top w:w="66" w:type="dxa"/>
              <w:left w:w="104" w:type="dxa"/>
              <w:bottom w:w="66" w:type="dxa"/>
              <w:right w:w="104" w:type="dxa"/>
            </w:tcMar>
          </w:tcPr>
          <w:p w14:paraId="195C1D7D" w14:textId="77777777" w:rsidR="00ED5A28" w:rsidRDefault="00000000">
            <w:r>
              <w:t xml:space="preserve"> </w:t>
            </w:r>
          </w:p>
        </w:tc>
      </w:tr>
    </w:tbl>
    <w:p w14:paraId="2C92BDAF" w14:textId="77777777" w:rsidR="00ED5A28" w:rsidRDefault="00000000">
      <w:pPr>
        <w:pStyle w:val="Heading2"/>
        <w:spacing w:before="220" w:after="70"/>
      </w:pPr>
      <w:r>
        <w:rPr>
          <w:rFonts w:ascii="Georgia" w:eastAsia="Georgia" w:hAnsi="Georgia" w:cs="Georgia"/>
          <w:b/>
          <w:bCs/>
          <w:color w:val="1B164E"/>
          <w:sz w:val="22"/>
          <w:szCs w:val="22"/>
        </w:rPr>
        <w:t>Phase 4 · Turn on routing and sequences</w:t>
      </w:r>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4860"/>
        <w:gridCol w:w="1100"/>
        <w:gridCol w:w="1840"/>
        <w:gridCol w:w="1560"/>
      </w:tblGrid>
      <w:tr w:rsidR="00ED5A28" w14:paraId="4131B5CD" w14:textId="77777777">
        <w:tblPrEx>
          <w:tblCellMar>
            <w:top w:w="0" w:type="dxa"/>
            <w:bottom w:w="0" w:type="dxa"/>
          </w:tblCellMar>
        </w:tblPrEx>
        <w:trPr>
          <w:tblHeader/>
        </w:trPr>
        <w:tc>
          <w:tcPr>
            <w:tcW w:w="4860" w:type="dxa"/>
            <w:shd w:val="clear" w:color="auto" w:fill="1B164E"/>
            <w:tcMar>
              <w:top w:w="66" w:type="dxa"/>
              <w:left w:w="104" w:type="dxa"/>
              <w:bottom w:w="66" w:type="dxa"/>
              <w:right w:w="104" w:type="dxa"/>
            </w:tcMar>
          </w:tcPr>
          <w:p w14:paraId="1483A5CA" w14:textId="77777777" w:rsidR="00ED5A28" w:rsidRDefault="00000000">
            <w:pPr>
              <w:spacing w:after="20" w:line="248" w:lineRule="auto"/>
            </w:pPr>
            <w:r>
              <w:rPr>
                <w:b/>
                <w:bCs/>
                <w:color w:val="FFFFFF"/>
                <w:sz w:val="19"/>
                <w:szCs w:val="19"/>
              </w:rPr>
              <w:t>Task</w:t>
            </w:r>
          </w:p>
        </w:tc>
        <w:tc>
          <w:tcPr>
            <w:tcW w:w="1100" w:type="dxa"/>
            <w:shd w:val="clear" w:color="auto" w:fill="1B164E"/>
            <w:tcMar>
              <w:top w:w="66" w:type="dxa"/>
              <w:left w:w="104" w:type="dxa"/>
              <w:bottom w:w="66" w:type="dxa"/>
              <w:right w:w="104" w:type="dxa"/>
            </w:tcMar>
          </w:tcPr>
          <w:p w14:paraId="197BE73D" w14:textId="77777777" w:rsidR="00ED5A28" w:rsidRDefault="00000000">
            <w:pPr>
              <w:jc w:val="center"/>
            </w:pPr>
            <w:r>
              <w:rPr>
                <w:b/>
                <w:bCs/>
                <w:color w:val="FFFFFF"/>
                <w:sz w:val="19"/>
                <w:szCs w:val="19"/>
              </w:rPr>
              <w:t>Owner</w:t>
            </w:r>
          </w:p>
        </w:tc>
        <w:tc>
          <w:tcPr>
            <w:tcW w:w="1840" w:type="dxa"/>
            <w:shd w:val="clear" w:color="auto" w:fill="1B164E"/>
            <w:tcMar>
              <w:top w:w="66" w:type="dxa"/>
              <w:left w:w="104" w:type="dxa"/>
              <w:bottom w:w="66" w:type="dxa"/>
              <w:right w:w="104" w:type="dxa"/>
            </w:tcMar>
          </w:tcPr>
          <w:p w14:paraId="4162D31F" w14:textId="77777777" w:rsidR="00ED5A28" w:rsidRDefault="00000000">
            <w:pPr>
              <w:jc w:val="center"/>
            </w:pPr>
            <w:r>
              <w:rPr>
                <w:b/>
                <w:bCs/>
                <w:color w:val="FFFFFF"/>
                <w:sz w:val="19"/>
                <w:szCs w:val="19"/>
              </w:rPr>
              <w:t>Done by</w:t>
            </w:r>
          </w:p>
        </w:tc>
        <w:tc>
          <w:tcPr>
            <w:tcW w:w="1560" w:type="dxa"/>
            <w:shd w:val="clear" w:color="auto" w:fill="1B164E"/>
            <w:tcMar>
              <w:top w:w="66" w:type="dxa"/>
              <w:left w:w="104" w:type="dxa"/>
              <w:bottom w:w="66" w:type="dxa"/>
              <w:right w:w="104" w:type="dxa"/>
            </w:tcMar>
          </w:tcPr>
          <w:p w14:paraId="074A1C70" w14:textId="77777777" w:rsidR="00ED5A28" w:rsidRDefault="00000000">
            <w:pPr>
              <w:jc w:val="center"/>
            </w:pPr>
            <w:r>
              <w:rPr>
                <w:b/>
                <w:bCs/>
                <w:color w:val="FFFFFF"/>
                <w:sz w:val="19"/>
                <w:szCs w:val="19"/>
              </w:rPr>
              <w:t>Date</w:t>
            </w:r>
          </w:p>
        </w:tc>
      </w:tr>
      <w:tr w:rsidR="00ED5A28" w14:paraId="1F130CDD" w14:textId="77777777">
        <w:tblPrEx>
          <w:tblCellMar>
            <w:top w:w="0" w:type="dxa"/>
            <w:bottom w:w="0" w:type="dxa"/>
          </w:tblCellMar>
        </w:tblPrEx>
        <w:tc>
          <w:tcPr>
            <w:tcW w:w="4860" w:type="dxa"/>
            <w:tcMar>
              <w:top w:w="66" w:type="dxa"/>
              <w:left w:w="104" w:type="dxa"/>
              <w:bottom w:w="66" w:type="dxa"/>
              <w:right w:w="104" w:type="dxa"/>
            </w:tcMar>
          </w:tcPr>
          <w:p w14:paraId="2B184D65" w14:textId="77777777" w:rsidR="00ED5A28" w:rsidRDefault="00000000">
            <w:pPr>
              <w:spacing w:line="248" w:lineRule="auto"/>
            </w:pPr>
            <w:proofErr w:type="gramStart"/>
            <w:r>
              <w:rPr>
                <w:color w:val="6F9FCE"/>
                <w:sz w:val="20"/>
                <w:szCs w:val="20"/>
              </w:rPr>
              <w:t xml:space="preserve">☐  </w:t>
            </w:r>
            <w:r>
              <w:t>Tag</w:t>
            </w:r>
            <w:proofErr w:type="gramEnd"/>
            <w:r>
              <w:t xml:space="preserve"> every lead by </w:t>
            </w:r>
            <w:r>
              <w:rPr>
                <w:b/>
                <w:bCs/>
              </w:rPr>
              <w:t>source</w:t>
            </w:r>
            <w:r>
              <w:t xml:space="preserve"> and </w:t>
            </w:r>
            <w:r>
              <w:rPr>
                <w:b/>
                <w:bCs/>
              </w:rPr>
              <w:t>audience = retiree</w:t>
            </w:r>
            <w:r>
              <w:t xml:space="preserve"> on capture.</w:t>
            </w:r>
          </w:p>
        </w:tc>
        <w:tc>
          <w:tcPr>
            <w:tcW w:w="1100" w:type="dxa"/>
            <w:tcMar>
              <w:top w:w="66" w:type="dxa"/>
              <w:left w:w="104" w:type="dxa"/>
              <w:bottom w:w="66" w:type="dxa"/>
              <w:right w:w="104" w:type="dxa"/>
            </w:tcMar>
          </w:tcPr>
          <w:p w14:paraId="5E5DDFF3" w14:textId="77777777" w:rsidR="00ED5A28" w:rsidRDefault="00000000">
            <w:pPr>
              <w:jc w:val="center"/>
            </w:pPr>
            <w:r>
              <w:rPr>
                <w:rFonts w:ascii="Consolas" w:eastAsia="Consolas" w:hAnsi="Consolas" w:cs="Consolas"/>
                <w:b/>
                <w:bCs/>
                <w:color w:val="1B164E"/>
                <w:sz w:val="17"/>
                <w:szCs w:val="17"/>
              </w:rPr>
              <w:t>GHL</w:t>
            </w:r>
          </w:p>
        </w:tc>
        <w:tc>
          <w:tcPr>
            <w:tcW w:w="1840" w:type="dxa"/>
            <w:tcMar>
              <w:top w:w="66" w:type="dxa"/>
              <w:left w:w="104" w:type="dxa"/>
              <w:bottom w:w="66" w:type="dxa"/>
              <w:right w:w="104" w:type="dxa"/>
            </w:tcMar>
          </w:tcPr>
          <w:p w14:paraId="52655953" w14:textId="77777777" w:rsidR="00ED5A28" w:rsidRDefault="00000000">
            <w:r>
              <w:t xml:space="preserve"> </w:t>
            </w:r>
          </w:p>
        </w:tc>
        <w:tc>
          <w:tcPr>
            <w:tcW w:w="1560" w:type="dxa"/>
            <w:tcMar>
              <w:top w:w="66" w:type="dxa"/>
              <w:left w:w="104" w:type="dxa"/>
              <w:bottom w:w="66" w:type="dxa"/>
              <w:right w:w="104" w:type="dxa"/>
            </w:tcMar>
          </w:tcPr>
          <w:p w14:paraId="15209C26" w14:textId="77777777" w:rsidR="00ED5A28" w:rsidRDefault="00000000">
            <w:r>
              <w:t xml:space="preserve"> </w:t>
            </w:r>
          </w:p>
        </w:tc>
      </w:tr>
      <w:tr w:rsidR="00ED5A28" w14:paraId="7A12692D"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38E13076" w14:textId="77777777" w:rsidR="00ED5A28" w:rsidRDefault="00000000">
            <w:pPr>
              <w:spacing w:line="248" w:lineRule="auto"/>
            </w:pPr>
            <w:proofErr w:type="gramStart"/>
            <w:r>
              <w:rPr>
                <w:color w:val="6F9FCE"/>
                <w:sz w:val="20"/>
                <w:szCs w:val="20"/>
              </w:rPr>
              <w:lastRenderedPageBreak/>
              <w:t xml:space="preserve">☐  </w:t>
            </w:r>
            <w:r>
              <w:rPr>
                <w:b/>
                <w:bCs/>
              </w:rPr>
              <w:t>Advisor</w:t>
            </w:r>
            <w:proofErr w:type="gramEnd"/>
            <w:r>
              <w:rPr>
                <w:b/>
                <w:bCs/>
              </w:rPr>
              <w:t xml:space="preserve"> routing: </w:t>
            </w:r>
            <w:r>
              <w:t xml:space="preserve">first-available / round-robin via </w:t>
            </w:r>
            <w:proofErr w:type="spellStart"/>
            <w:r>
              <w:t>OnceHub</w:t>
            </w:r>
            <w:proofErr w:type="spellEnd"/>
            <w:r>
              <w:t>; Ruby books on live calls.</w:t>
            </w:r>
          </w:p>
        </w:tc>
        <w:tc>
          <w:tcPr>
            <w:tcW w:w="1100" w:type="dxa"/>
            <w:shd w:val="clear" w:color="auto" w:fill="F7F8FA"/>
            <w:tcMar>
              <w:top w:w="66" w:type="dxa"/>
              <w:left w:w="104" w:type="dxa"/>
              <w:bottom w:w="66" w:type="dxa"/>
              <w:right w:w="104" w:type="dxa"/>
            </w:tcMar>
          </w:tcPr>
          <w:p w14:paraId="320CDEDB" w14:textId="77777777" w:rsidR="00ED5A28" w:rsidRDefault="00000000">
            <w:pPr>
              <w:jc w:val="center"/>
            </w:pPr>
            <w:r>
              <w:rPr>
                <w:rFonts w:ascii="Consolas" w:eastAsia="Consolas" w:hAnsi="Consolas" w:cs="Consolas"/>
                <w:b/>
                <w:bCs/>
                <w:color w:val="1B164E"/>
                <w:sz w:val="17"/>
                <w:szCs w:val="17"/>
              </w:rPr>
              <w:t>GHL</w:t>
            </w:r>
          </w:p>
        </w:tc>
        <w:tc>
          <w:tcPr>
            <w:tcW w:w="1840" w:type="dxa"/>
            <w:shd w:val="clear" w:color="auto" w:fill="F7F8FA"/>
            <w:tcMar>
              <w:top w:w="66" w:type="dxa"/>
              <w:left w:w="104" w:type="dxa"/>
              <w:bottom w:w="66" w:type="dxa"/>
              <w:right w:w="104" w:type="dxa"/>
            </w:tcMar>
          </w:tcPr>
          <w:p w14:paraId="32CE560B" w14:textId="77777777" w:rsidR="00ED5A28" w:rsidRDefault="00000000">
            <w:r>
              <w:t xml:space="preserve"> </w:t>
            </w:r>
          </w:p>
        </w:tc>
        <w:tc>
          <w:tcPr>
            <w:tcW w:w="1560" w:type="dxa"/>
            <w:shd w:val="clear" w:color="auto" w:fill="F7F8FA"/>
            <w:tcMar>
              <w:top w:w="66" w:type="dxa"/>
              <w:left w:w="104" w:type="dxa"/>
              <w:bottom w:w="66" w:type="dxa"/>
              <w:right w:w="104" w:type="dxa"/>
            </w:tcMar>
          </w:tcPr>
          <w:p w14:paraId="30C7BFB6" w14:textId="77777777" w:rsidR="00ED5A28" w:rsidRDefault="00000000">
            <w:r>
              <w:t xml:space="preserve"> </w:t>
            </w:r>
          </w:p>
        </w:tc>
      </w:tr>
      <w:tr w:rsidR="00ED5A28" w14:paraId="66C73601" w14:textId="77777777">
        <w:tblPrEx>
          <w:tblCellMar>
            <w:top w:w="0" w:type="dxa"/>
            <w:bottom w:w="0" w:type="dxa"/>
          </w:tblCellMar>
        </w:tblPrEx>
        <w:tc>
          <w:tcPr>
            <w:tcW w:w="4860" w:type="dxa"/>
            <w:tcMar>
              <w:top w:w="66" w:type="dxa"/>
              <w:left w:w="104" w:type="dxa"/>
              <w:bottom w:w="66" w:type="dxa"/>
              <w:right w:w="104" w:type="dxa"/>
            </w:tcMar>
          </w:tcPr>
          <w:p w14:paraId="2F59EF2A" w14:textId="77777777" w:rsidR="00ED5A28" w:rsidRDefault="00000000">
            <w:pPr>
              <w:spacing w:line="248" w:lineRule="auto"/>
            </w:pPr>
            <w:proofErr w:type="gramStart"/>
            <w:r>
              <w:rPr>
                <w:color w:val="6F9FCE"/>
                <w:sz w:val="20"/>
                <w:szCs w:val="20"/>
              </w:rPr>
              <w:t xml:space="preserve">☐  </w:t>
            </w:r>
            <w:r>
              <w:rPr>
                <w:b/>
                <w:bCs/>
              </w:rPr>
              <w:t>Load</w:t>
            </w:r>
            <w:proofErr w:type="gramEnd"/>
            <w:r>
              <w:rPr>
                <w:b/>
                <w:bCs/>
              </w:rPr>
              <w:t xml:space="preserve"> the retiree 30-email nurture </w:t>
            </w:r>
            <w:r>
              <w:t>(§9) — trigger = Scorecard completion.</w:t>
            </w:r>
          </w:p>
        </w:tc>
        <w:tc>
          <w:tcPr>
            <w:tcW w:w="1100" w:type="dxa"/>
            <w:tcMar>
              <w:top w:w="66" w:type="dxa"/>
              <w:left w:w="104" w:type="dxa"/>
              <w:bottom w:w="66" w:type="dxa"/>
              <w:right w:w="104" w:type="dxa"/>
            </w:tcMar>
          </w:tcPr>
          <w:p w14:paraId="2838F5DA" w14:textId="77777777" w:rsidR="00ED5A28" w:rsidRDefault="00000000">
            <w:pPr>
              <w:jc w:val="center"/>
            </w:pPr>
            <w:r>
              <w:rPr>
                <w:rFonts w:ascii="Consolas" w:eastAsia="Consolas" w:hAnsi="Consolas" w:cs="Consolas"/>
                <w:b/>
                <w:bCs/>
                <w:color w:val="1B164E"/>
                <w:sz w:val="17"/>
                <w:szCs w:val="17"/>
              </w:rPr>
              <w:t>GHL</w:t>
            </w:r>
          </w:p>
        </w:tc>
        <w:tc>
          <w:tcPr>
            <w:tcW w:w="1840" w:type="dxa"/>
            <w:tcMar>
              <w:top w:w="66" w:type="dxa"/>
              <w:left w:w="104" w:type="dxa"/>
              <w:bottom w:w="66" w:type="dxa"/>
              <w:right w:w="104" w:type="dxa"/>
            </w:tcMar>
          </w:tcPr>
          <w:p w14:paraId="2C3C6CA3" w14:textId="77777777" w:rsidR="00ED5A28" w:rsidRDefault="00000000">
            <w:r>
              <w:t xml:space="preserve"> </w:t>
            </w:r>
          </w:p>
        </w:tc>
        <w:tc>
          <w:tcPr>
            <w:tcW w:w="1560" w:type="dxa"/>
            <w:tcMar>
              <w:top w:w="66" w:type="dxa"/>
              <w:left w:w="104" w:type="dxa"/>
              <w:bottom w:w="66" w:type="dxa"/>
              <w:right w:w="104" w:type="dxa"/>
            </w:tcMar>
          </w:tcPr>
          <w:p w14:paraId="252064C9" w14:textId="77777777" w:rsidR="00ED5A28" w:rsidRDefault="00000000">
            <w:r>
              <w:t xml:space="preserve"> </w:t>
            </w:r>
          </w:p>
        </w:tc>
      </w:tr>
      <w:tr w:rsidR="00ED5A28" w14:paraId="3804D615"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036FAD0B" w14:textId="77777777" w:rsidR="00ED5A28" w:rsidRDefault="00000000">
            <w:pPr>
              <w:spacing w:line="248" w:lineRule="auto"/>
            </w:pPr>
            <w:proofErr w:type="gramStart"/>
            <w:r>
              <w:rPr>
                <w:color w:val="6F9FCE"/>
                <w:sz w:val="20"/>
                <w:szCs w:val="20"/>
              </w:rPr>
              <w:t xml:space="preserve">☐  </w:t>
            </w:r>
            <w:r>
              <w:rPr>
                <w:b/>
                <w:bCs/>
              </w:rPr>
              <w:t>Supply</w:t>
            </w:r>
            <w:proofErr w:type="gramEnd"/>
            <w:r>
              <w:rPr>
                <w:b/>
                <w:bCs/>
              </w:rPr>
              <w:t xml:space="preserve"> podcast transcript links </w:t>
            </w:r>
            <w:r>
              <w:t>tagged by planning gap to fill the slots in §9.</w:t>
            </w:r>
          </w:p>
        </w:tc>
        <w:tc>
          <w:tcPr>
            <w:tcW w:w="1100" w:type="dxa"/>
            <w:shd w:val="clear" w:color="auto" w:fill="F7F8FA"/>
            <w:tcMar>
              <w:top w:w="66" w:type="dxa"/>
              <w:left w:w="104" w:type="dxa"/>
              <w:bottom w:w="66" w:type="dxa"/>
              <w:right w:w="104" w:type="dxa"/>
            </w:tcMar>
          </w:tcPr>
          <w:p w14:paraId="6E4E28F4" w14:textId="77777777" w:rsidR="00ED5A28" w:rsidRDefault="00000000">
            <w:pPr>
              <w:jc w:val="center"/>
            </w:pPr>
            <w:r>
              <w:rPr>
                <w:rFonts w:ascii="Consolas" w:eastAsia="Consolas" w:hAnsi="Consolas" w:cs="Consolas"/>
                <w:b/>
                <w:bCs/>
                <w:color w:val="1B164E"/>
                <w:sz w:val="17"/>
                <w:szCs w:val="17"/>
              </w:rPr>
              <w:t>JOHN</w:t>
            </w:r>
          </w:p>
        </w:tc>
        <w:tc>
          <w:tcPr>
            <w:tcW w:w="1840" w:type="dxa"/>
            <w:shd w:val="clear" w:color="auto" w:fill="F7F8FA"/>
            <w:tcMar>
              <w:top w:w="66" w:type="dxa"/>
              <w:left w:w="104" w:type="dxa"/>
              <w:bottom w:w="66" w:type="dxa"/>
              <w:right w:w="104" w:type="dxa"/>
            </w:tcMar>
          </w:tcPr>
          <w:p w14:paraId="47860E0E" w14:textId="77777777" w:rsidR="00ED5A28" w:rsidRDefault="00000000">
            <w:r>
              <w:t xml:space="preserve"> </w:t>
            </w:r>
          </w:p>
        </w:tc>
        <w:tc>
          <w:tcPr>
            <w:tcW w:w="1560" w:type="dxa"/>
            <w:shd w:val="clear" w:color="auto" w:fill="F7F8FA"/>
            <w:tcMar>
              <w:top w:w="66" w:type="dxa"/>
              <w:left w:w="104" w:type="dxa"/>
              <w:bottom w:w="66" w:type="dxa"/>
              <w:right w:w="104" w:type="dxa"/>
            </w:tcMar>
          </w:tcPr>
          <w:p w14:paraId="7CD5FAD6" w14:textId="77777777" w:rsidR="00ED5A28" w:rsidRDefault="00000000">
            <w:r>
              <w:t xml:space="preserve"> </w:t>
            </w:r>
          </w:p>
        </w:tc>
      </w:tr>
      <w:tr w:rsidR="00ED5A28" w14:paraId="5FDE5A5A" w14:textId="77777777">
        <w:tblPrEx>
          <w:tblCellMar>
            <w:top w:w="0" w:type="dxa"/>
            <w:bottom w:w="0" w:type="dxa"/>
          </w:tblCellMar>
        </w:tblPrEx>
        <w:tc>
          <w:tcPr>
            <w:tcW w:w="4860" w:type="dxa"/>
            <w:tcMar>
              <w:top w:w="66" w:type="dxa"/>
              <w:left w:w="104" w:type="dxa"/>
              <w:bottom w:w="66" w:type="dxa"/>
              <w:right w:w="104" w:type="dxa"/>
            </w:tcMar>
          </w:tcPr>
          <w:p w14:paraId="2C95C483" w14:textId="77777777" w:rsidR="00ED5A28" w:rsidRDefault="00000000">
            <w:pPr>
              <w:spacing w:line="248" w:lineRule="auto"/>
            </w:pPr>
            <w:proofErr w:type="gramStart"/>
            <w:r>
              <w:rPr>
                <w:color w:val="6F9FCE"/>
                <w:sz w:val="20"/>
                <w:szCs w:val="20"/>
              </w:rPr>
              <w:t xml:space="preserve">☐  </w:t>
            </w:r>
            <w:r>
              <w:rPr>
                <w:b/>
                <w:bCs/>
              </w:rPr>
              <w:t>Build</w:t>
            </w:r>
            <w:proofErr w:type="gramEnd"/>
            <w:r>
              <w:rPr>
                <w:b/>
                <w:bCs/>
              </w:rPr>
              <w:t xml:space="preserve"> the event confirmation flow </w:t>
            </w:r>
            <w:r>
              <w:t>(</w:t>
            </w:r>
            <w:proofErr w:type="spellStart"/>
            <w:r>
              <w:t>InGa</w:t>
            </w:r>
            <w:proofErr w:type="spellEnd"/>
            <w:r>
              <w:t>) + post-event recap + next-morning call cadence.</w:t>
            </w:r>
          </w:p>
        </w:tc>
        <w:tc>
          <w:tcPr>
            <w:tcW w:w="1100" w:type="dxa"/>
            <w:tcMar>
              <w:top w:w="66" w:type="dxa"/>
              <w:left w:w="104" w:type="dxa"/>
              <w:bottom w:w="66" w:type="dxa"/>
              <w:right w:w="104" w:type="dxa"/>
            </w:tcMar>
          </w:tcPr>
          <w:p w14:paraId="08A0AA1D" w14:textId="77777777" w:rsidR="00ED5A28" w:rsidRDefault="00000000">
            <w:pPr>
              <w:jc w:val="center"/>
            </w:pPr>
            <w:r>
              <w:rPr>
                <w:rFonts w:ascii="Consolas" w:eastAsia="Consolas" w:hAnsi="Consolas" w:cs="Consolas"/>
                <w:b/>
                <w:bCs/>
                <w:color w:val="1B164E"/>
                <w:sz w:val="17"/>
                <w:szCs w:val="17"/>
              </w:rPr>
              <w:t>GHL</w:t>
            </w:r>
          </w:p>
        </w:tc>
        <w:tc>
          <w:tcPr>
            <w:tcW w:w="1840" w:type="dxa"/>
            <w:tcMar>
              <w:top w:w="66" w:type="dxa"/>
              <w:left w:w="104" w:type="dxa"/>
              <w:bottom w:w="66" w:type="dxa"/>
              <w:right w:w="104" w:type="dxa"/>
            </w:tcMar>
          </w:tcPr>
          <w:p w14:paraId="16AAC9D1" w14:textId="77777777" w:rsidR="00ED5A28" w:rsidRDefault="00000000">
            <w:r>
              <w:t xml:space="preserve"> </w:t>
            </w:r>
          </w:p>
        </w:tc>
        <w:tc>
          <w:tcPr>
            <w:tcW w:w="1560" w:type="dxa"/>
            <w:tcMar>
              <w:top w:w="66" w:type="dxa"/>
              <w:left w:w="104" w:type="dxa"/>
              <w:bottom w:w="66" w:type="dxa"/>
              <w:right w:w="104" w:type="dxa"/>
            </w:tcMar>
          </w:tcPr>
          <w:p w14:paraId="310D2201" w14:textId="77777777" w:rsidR="00ED5A28" w:rsidRDefault="00000000">
            <w:r>
              <w:t xml:space="preserve"> </w:t>
            </w:r>
          </w:p>
        </w:tc>
      </w:tr>
      <w:tr w:rsidR="00ED5A28" w14:paraId="6AE176B8"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703D0E4D" w14:textId="77777777" w:rsidR="00ED5A28" w:rsidRDefault="00000000">
            <w:pPr>
              <w:spacing w:line="248" w:lineRule="auto"/>
            </w:pPr>
            <w:proofErr w:type="gramStart"/>
            <w:r>
              <w:rPr>
                <w:color w:val="6F9FCE"/>
                <w:sz w:val="20"/>
                <w:szCs w:val="20"/>
              </w:rPr>
              <w:t xml:space="preserve">☐  </w:t>
            </w:r>
            <w:r>
              <w:rPr>
                <w:b/>
                <w:bCs/>
              </w:rPr>
              <w:t>Confirm</w:t>
            </w:r>
            <w:proofErr w:type="gramEnd"/>
            <w:r>
              <w:rPr>
                <w:b/>
                <w:bCs/>
              </w:rPr>
              <w:t xml:space="preserve"> GHL BCC is a compliant archive </w:t>
            </w:r>
            <w:r>
              <w:t>and that SMS is archived — before sequences go live.</w:t>
            </w:r>
          </w:p>
        </w:tc>
        <w:tc>
          <w:tcPr>
            <w:tcW w:w="1100" w:type="dxa"/>
            <w:shd w:val="clear" w:color="auto" w:fill="F7F8FA"/>
            <w:tcMar>
              <w:top w:w="66" w:type="dxa"/>
              <w:left w:w="104" w:type="dxa"/>
              <w:bottom w:w="66" w:type="dxa"/>
              <w:right w:w="104" w:type="dxa"/>
            </w:tcMar>
          </w:tcPr>
          <w:p w14:paraId="715A977B" w14:textId="77777777" w:rsidR="00ED5A28" w:rsidRDefault="00000000">
            <w:pPr>
              <w:jc w:val="center"/>
            </w:pPr>
            <w:r>
              <w:rPr>
                <w:rFonts w:ascii="Consolas" w:eastAsia="Consolas" w:hAnsi="Consolas" w:cs="Consolas"/>
                <w:b/>
                <w:bCs/>
                <w:color w:val="1B164E"/>
                <w:sz w:val="17"/>
                <w:szCs w:val="17"/>
              </w:rPr>
              <w:t>GHL/REG</w:t>
            </w:r>
          </w:p>
        </w:tc>
        <w:tc>
          <w:tcPr>
            <w:tcW w:w="1840" w:type="dxa"/>
            <w:shd w:val="clear" w:color="auto" w:fill="F7F8FA"/>
            <w:tcMar>
              <w:top w:w="66" w:type="dxa"/>
              <w:left w:w="104" w:type="dxa"/>
              <w:bottom w:w="66" w:type="dxa"/>
              <w:right w:w="104" w:type="dxa"/>
            </w:tcMar>
          </w:tcPr>
          <w:p w14:paraId="3B723F19" w14:textId="77777777" w:rsidR="00ED5A28" w:rsidRDefault="00000000">
            <w:r>
              <w:t xml:space="preserve"> </w:t>
            </w:r>
          </w:p>
        </w:tc>
        <w:tc>
          <w:tcPr>
            <w:tcW w:w="1560" w:type="dxa"/>
            <w:shd w:val="clear" w:color="auto" w:fill="F7F8FA"/>
            <w:tcMar>
              <w:top w:w="66" w:type="dxa"/>
              <w:left w:w="104" w:type="dxa"/>
              <w:bottom w:w="66" w:type="dxa"/>
              <w:right w:w="104" w:type="dxa"/>
            </w:tcMar>
          </w:tcPr>
          <w:p w14:paraId="28EB6DD6" w14:textId="77777777" w:rsidR="00ED5A28" w:rsidRDefault="00000000">
            <w:r>
              <w:t xml:space="preserve"> </w:t>
            </w:r>
          </w:p>
        </w:tc>
      </w:tr>
    </w:tbl>
    <w:p w14:paraId="669451B9" w14:textId="77777777" w:rsidR="00ED5A28" w:rsidRDefault="00000000">
      <w:pPr>
        <w:pStyle w:val="Heading2"/>
        <w:spacing w:before="220" w:after="70"/>
      </w:pPr>
      <w:r>
        <w:rPr>
          <w:rFonts w:ascii="Georgia" w:eastAsia="Georgia" w:hAnsi="Georgia" w:cs="Georgia"/>
          <w:b/>
          <w:bCs/>
          <w:color w:val="1B164E"/>
          <w:sz w:val="22"/>
          <w:szCs w:val="22"/>
        </w:rPr>
        <w:t>Phase 5 · Compliance sign-off</w:t>
      </w:r>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4860"/>
        <w:gridCol w:w="1100"/>
        <w:gridCol w:w="1840"/>
        <w:gridCol w:w="1560"/>
      </w:tblGrid>
      <w:tr w:rsidR="00ED5A28" w14:paraId="099FE577" w14:textId="77777777">
        <w:tblPrEx>
          <w:tblCellMar>
            <w:top w:w="0" w:type="dxa"/>
            <w:bottom w:w="0" w:type="dxa"/>
          </w:tblCellMar>
        </w:tblPrEx>
        <w:trPr>
          <w:tblHeader/>
        </w:trPr>
        <w:tc>
          <w:tcPr>
            <w:tcW w:w="4860" w:type="dxa"/>
            <w:shd w:val="clear" w:color="auto" w:fill="1B164E"/>
            <w:tcMar>
              <w:top w:w="66" w:type="dxa"/>
              <w:left w:w="104" w:type="dxa"/>
              <w:bottom w:w="66" w:type="dxa"/>
              <w:right w:w="104" w:type="dxa"/>
            </w:tcMar>
          </w:tcPr>
          <w:p w14:paraId="6310212A" w14:textId="77777777" w:rsidR="00ED5A28" w:rsidRDefault="00000000">
            <w:pPr>
              <w:spacing w:after="20" w:line="248" w:lineRule="auto"/>
            </w:pPr>
            <w:r>
              <w:rPr>
                <w:b/>
                <w:bCs/>
                <w:color w:val="FFFFFF"/>
                <w:sz w:val="19"/>
                <w:szCs w:val="19"/>
              </w:rPr>
              <w:t>Task</w:t>
            </w:r>
          </w:p>
        </w:tc>
        <w:tc>
          <w:tcPr>
            <w:tcW w:w="1100" w:type="dxa"/>
            <w:shd w:val="clear" w:color="auto" w:fill="1B164E"/>
            <w:tcMar>
              <w:top w:w="66" w:type="dxa"/>
              <w:left w:w="104" w:type="dxa"/>
              <w:bottom w:w="66" w:type="dxa"/>
              <w:right w:w="104" w:type="dxa"/>
            </w:tcMar>
          </w:tcPr>
          <w:p w14:paraId="7CD524DE" w14:textId="77777777" w:rsidR="00ED5A28" w:rsidRDefault="00000000">
            <w:pPr>
              <w:jc w:val="center"/>
            </w:pPr>
            <w:r>
              <w:rPr>
                <w:b/>
                <w:bCs/>
                <w:color w:val="FFFFFF"/>
                <w:sz w:val="19"/>
                <w:szCs w:val="19"/>
              </w:rPr>
              <w:t>Owner</w:t>
            </w:r>
          </w:p>
        </w:tc>
        <w:tc>
          <w:tcPr>
            <w:tcW w:w="1840" w:type="dxa"/>
            <w:shd w:val="clear" w:color="auto" w:fill="1B164E"/>
            <w:tcMar>
              <w:top w:w="66" w:type="dxa"/>
              <w:left w:w="104" w:type="dxa"/>
              <w:bottom w:w="66" w:type="dxa"/>
              <w:right w:w="104" w:type="dxa"/>
            </w:tcMar>
          </w:tcPr>
          <w:p w14:paraId="17F445F9" w14:textId="77777777" w:rsidR="00ED5A28" w:rsidRDefault="00000000">
            <w:pPr>
              <w:jc w:val="center"/>
            </w:pPr>
            <w:r>
              <w:rPr>
                <w:b/>
                <w:bCs/>
                <w:color w:val="FFFFFF"/>
                <w:sz w:val="19"/>
                <w:szCs w:val="19"/>
              </w:rPr>
              <w:t>Done by</w:t>
            </w:r>
          </w:p>
        </w:tc>
        <w:tc>
          <w:tcPr>
            <w:tcW w:w="1560" w:type="dxa"/>
            <w:shd w:val="clear" w:color="auto" w:fill="1B164E"/>
            <w:tcMar>
              <w:top w:w="66" w:type="dxa"/>
              <w:left w:w="104" w:type="dxa"/>
              <w:bottom w:w="66" w:type="dxa"/>
              <w:right w:w="104" w:type="dxa"/>
            </w:tcMar>
          </w:tcPr>
          <w:p w14:paraId="112D1589" w14:textId="77777777" w:rsidR="00ED5A28" w:rsidRDefault="00000000">
            <w:pPr>
              <w:jc w:val="center"/>
            </w:pPr>
            <w:r>
              <w:rPr>
                <w:b/>
                <w:bCs/>
                <w:color w:val="FFFFFF"/>
                <w:sz w:val="19"/>
                <w:szCs w:val="19"/>
              </w:rPr>
              <w:t>Date</w:t>
            </w:r>
          </w:p>
        </w:tc>
      </w:tr>
      <w:tr w:rsidR="00ED5A28" w14:paraId="271024C5" w14:textId="77777777">
        <w:tblPrEx>
          <w:tblCellMar>
            <w:top w:w="0" w:type="dxa"/>
            <w:bottom w:w="0" w:type="dxa"/>
          </w:tblCellMar>
        </w:tblPrEx>
        <w:tc>
          <w:tcPr>
            <w:tcW w:w="4860" w:type="dxa"/>
            <w:tcMar>
              <w:top w:w="66" w:type="dxa"/>
              <w:left w:w="104" w:type="dxa"/>
              <w:bottom w:w="66" w:type="dxa"/>
              <w:right w:w="104" w:type="dxa"/>
            </w:tcMar>
          </w:tcPr>
          <w:p w14:paraId="5632BEA7" w14:textId="77777777" w:rsidR="00ED5A28" w:rsidRDefault="00000000">
            <w:pPr>
              <w:spacing w:line="248" w:lineRule="auto"/>
            </w:pPr>
            <w:proofErr w:type="gramStart"/>
            <w:r>
              <w:rPr>
                <w:color w:val="6F9FCE"/>
                <w:sz w:val="20"/>
                <w:szCs w:val="20"/>
              </w:rPr>
              <w:t xml:space="preserve">☐  </w:t>
            </w:r>
            <w:r>
              <w:rPr>
                <w:b/>
                <w:bCs/>
              </w:rPr>
              <w:t>Approve</w:t>
            </w:r>
            <w:proofErr w:type="gramEnd"/>
            <w:r>
              <w:rPr>
                <w:b/>
                <w:bCs/>
              </w:rPr>
              <w:t xml:space="preserve"> the recolored homepage copy.</w:t>
            </w:r>
          </w:p>
        </w:tc>
        <w:tc>
          <w:tcPr>
            <w:tcW w:w="1100" w:type="dxa"/>
            <w:tcMar>
              <w:top w:w="66" w:type="dxa"/>
              <w:left w:w="104" w:type="dxa"/>
              <w:bottom w:w="66" w:type="dxa"/>
              <w:right w:w="104" w:type="dxa"/>
            </w:tcMar>
          </w:tcPr>
          <w:p w14:paraId="73C8DDE3" w14:textId="77777777" w:rsidR="00ED5A28" w:rsidRDefault="00000000">
            <w:pPr>
              <w:jc w:val="center"/>
            </w:pPr>
            <w:r>
              <w:rPr>
                <w:rFonts w:ascii="Consolas" w:eastAsia="Consolas" w:hAnsi="Consolas" w:cs="Consolas"/>
                <w:b/>
                <w:bCs/>
                <w:color w:val="1B164E"/>
                <w:sz w:val="17"/>
                <w:szCs w:val="17"/>
              </w:rPr>
              <w:t>REG</w:t>
            </w:r>
          </w:p>
        </w:tc>
        <w:tc>
          <w:tcPr>
            <w:tcW w:w="1840" w:type="dxa"/>
            <w:tcMar>
              <w:top w:w="66" w:type="dxa"/>
              <w:left w:w="104" w:type="dxa"/>
              <w:bottom w:w="66" w:type="dxa"/>
              <w:right w:w="104" w:type="dxa"/>
            </w:tcMar>
          </w:tcPr>
          <w:p w14:paraId="7BF549C4" w14:textId="77777777" w:rsidR="00ED5A28" w:rsidRDefault="00000000">
            <w:r>
              <w:t xml:space="preserve"> </w:t>
            </w:r>
          </w:p>
        </w:tc>
        <w:tc>
          <w:tcPr>
            <w:tcW w:w="1560" w:type="dxa"/>
            <w:tcMar>
              <w:top w:w="66" w:type="dxa"/>
              <w:left w:w="104" w:type="dxa"/>
              <w:bottom w:w="66" w:type="dxa"/>
              <w:right w:w="104" w:type="dxa"/>
            </w:tcMar>
          </w:tcPr>
          <w:p w14:paraId="0C1BF199" w14:textId="77777777" w:rsidR="00ED5A28" w:rsidRDefault="00000000">
            <w:r>
              <w:t xml:space="preserve"> </w:t>
            </w:r>
          </w:p>
        </w:tc>
      </w:tr>
      <w:tr w:rsidR="00ED5A28" w14:paraId="74D3347D"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315F5729" w14:textId="77777777" w:rsidR="00ED5A28" w:rsidRDefault="00000000">
            <w:pPr>
              <w:spacing w:line="248" w:lineRule="auto"/>
            </w:pPr>
            <w:proofErr w:type="gramStart"/>
            <w:r>
              <w:rPr>
                <w:color w:val="6F9FCE"/>
                <w:sz w:val="20"/>
                <w:szCs w:val="20"/>
              </w:rPr>
              <w:t xml:space="preserve">☐  </w:t>
            </w:r>
            <w:r>
              <w:rPr>
                <w:b/>
                <w:bCs/>
              </w:rPr>
              <w:t>Approve</w:t>
            </w:r>
            <w:proofErr w:type="gramEnd"/>
            <w:r>
              <w:rPr>
                <w:b/>
                <w:bCs/>
              </w:rPr>
              <w:t xml:space="preserve"> the 12 retiree cards + captions </w:t>
            </w:r>
            <w:r>
              <w:t>(§8).</w:t>
            </w:r>
          </w:p>
        </w:tc>
        <w:tc>
          <w:tcPr>
            <w:tcW w:w="1100" w:type="dxa"/>
            <w:shd w:val="clear" w:color="auto" w:fill="F7F8FA"/>
            <w:tcMar>
              <w:top w:w="66" w:type="dxa"/>
              <w:left w:w="104" w:type="dxa"/>
              <w:bottom w:w="66" w:type="dxa"/>
              <w:right w:w="104" w:type="dxa"/>
            </w:tcMar>
          </w:tcPr>
          <w:p w14:paraId="319F7F36" w14:textId="77777777" w:rsidR="00ED5A28" w:rsidRDefault="00000000">
            <w:pPr>
              <w:jc w:val="center"/>
            </w:pPr>
            <w:r>
              <w:rPr>
                <w:rFonts w:ascii="Consolas" w:eastAsia="Consolas" w:hAnsi="Consolas" w:cs="Consolas"/>
                <w:b/>
                <w:bCs/>
                <w:color w:val="1B164E"/>
                <w:sz w:val="17"/>
                <w:szCs w:val="17"/>
              </w:rPr>
              <w:t>REG</w:t>
            </w:r>
          </w:p>
        </w:tc>
        <w:tc>
          <w:tcPr>
            <w:tcW w:w="1840" w:type="dxa"/>
            <w:shd w:val="clear" w:color="auto" w:fill="F7F8FA"/>
            <w:tcMar>
              <w:top w:w="66" w:type="dxa"/>
              <w:left w:w="104" w:type="dxa"/>
              <w:bottom w:w="66" w:type="dxa"/>
              <w:right w:w="104" w:type="dxa"/>
            </w:tcMar>
          </w:tcPr>
          <w:p w14:paraId="4EE000C0" w14:textId="77777777" w:rsidR="00ED5A28" w:rsidRDefault="00000000">
            <w:r>
              <w:t xml:space="preserve"> </w:t>
            </w:r>
          </w:p>
        </w:tc>
        <w:tc>
          <w:tcPr>
            <w:tcW w:w="1560" w:type="dxa"/>
            <w:shd w:val="clear" w:color="auto" w:fill="F7F8FA"/>
            <w:tcMar>
              <w:top w:w="66" w:type="dxa"/>
              <w:left w:w="104" w:type="dxa"/>
              <w:bottom w:w="66" w:type="dxa"/>
              <w:right w:w="104" w:type="dxa"/>
            </w:tcMar>
          </w:tcPr>
          <w:p w14:paraId="0289A031" w14:textId="77777777" w:rsidR="00ED5A28" w:rsidRDefault="00000000">
            <w:r>
              <w:t xml:space="preserve"> </w:t>
            </w:r>
          </w:p>
        </w:tc>
      </w:tr>
      <w:tr w:rsidR="00ED5A28" w14:paraId="478B7D7A" w14:textId="77777777">
        <w:tblPrEx>
          <w:tblCellMar>
            <w:top w:w="0" w:type="dxa"/>
            <w:bottom w:w="0" w:type="dxa"/>
          </w:tblCellMar>
        </w:tblPrEx>
        <w:tc>
          <w:tcPr>
            <w:tcW w:w="4860" w:type="dxa"/>
            <w:tcMar>
              <w:top w:w="66" w:type="dxa"/>
              <w:left w:w="104" w:type="dxa"/>
              <w:bottom w:w="66" w:type="dxa"/>
              <w:right w:w="104" w:type="dxa"/>
            </w:tcMar>
          </w:tcPr>
          <w:p w14:paraId="6591A48F" w14:textId="77777777" w:rsidR="00ED5A28" w:rsidRDefault="00000000">
            <w:pPr>
              <w:spacing w:line="248" w:lineRule="auto"/>
            </w:pPr>
            <w:proofErr w:type="gramStart"/>
            <w:r>
              <w:rPr>
                <w:color w:val="6F9FCE"/>
                <w:sz w:val="20"/>
                <w:szCs w:val="20"/>
              </w:rPr>
              <w:t xml:space="preserve">☐  </w:t>
            </w:r>
            <w:r>
              <w:rPr>
                <w:b/>
                <w:bCs/>
              </w:rPr>
              <w:t>Approve</w:t>
            </w:r>
            <w:proofErr w:type="gramEnd"/>
            <w:r>
              <w:rPr>
                <w:b/>
                <w:bCs/>
              </w:rPr>
              <w:t xml:space="preserve"> the retiree nurture emails </w:t>
            </w:r>
            <w:r>
              <w:t>(§9).</w:t>
            </w:r>
          </w:p>
        </w:tc>
        <w:tc>
          <w:tcPr>
            <w:tcW w:w="1100" w:type="dxa"/>
            <w:tcMar>
              <w:top w:w="66" w:type="dxa"/>
              <w:left w:w="104" w:type="dxa"/>
              <w:bottom w:w="66" w:type="dxa"/>
              <w:right w:w="104" w:type="dxa"/>
            </w:tcMar>
          </w:tcPr>
          <w:p w14:paraId="1F62EA2D" w14:textId="77777777" w:rsidR="00ED5A28" w:rsidRDefault="00000000">
            <w:pPr>
              <w:jc w:val="center"/>
            </w:pPr>
            <w:r>
              <w:rPr>
                <w:rFonts w:ascii="Consolas" w:eastAsia="Consolas" w:hAnsi="Consolas" w:cs="Consolas"/>
                <w:b/>
                <w:bCs/>
                <w:color w:val="1B164E"/>
                <w:sz w:val="17"/>
                <w:szCs w:val="17"/>
              </w:rPr>
              <w:t>REG</w:t>
            </w:r>
          </w:p>
        </w:tc>
        <w:tc>
          <w:tcPr>
            <w:tcW w:w="1840" w:type="dxa"/>
            <w:tcMar>
              <w:top w:w="66" w:type="dxa"/>
              <w:left w:w="104" w:type="dxa"/>
              <w:bottom w:w="66" w:type="dxa"/>
              <w:right w:w="104" w:type="dxa"/>
            </w:tcMar>
          </w:tcPr>
          <w:p w14:paraId="30BE8D3A" w14:textId="77777777" w:rsidR="00ED5A28" w:rsidRDefault="00000000">
            <w:r>
              <w:t xml:space="preserve"> </w:t>
            </w:r>
          </w:p>
        </w:tc>
        <w:tc>
          <w:tcPr>
            <w:tcW w:w="1560" w:type="dxa"/>
            <w:tcMar>
              <w:top w:w="66" w:type="dxa"/>
              <w:left w:w="104" w:type="dxa"/>
              <w:bottom w:w="66" w:type="dxa"/>
              <w:right w:w="104" w:type="dxa"/>
            </w:tcMar>
          </w:tcPr>
          <w:p w14:paraId="193CAB7C" w14:textId="77777777" w:rsidR="00ED5A28" w:rsidRDefault="00000000">
            <w:r>
              <w:t xml:space="preserve"> </w:t>
            </w:r>
          </w:p>
        </w:tc>
      </w:tr>
      <w:tr w:rsidR="00ED5A28" w14:paraId="3992A785"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4D598B75" w14:textId="77777777" w:rsidR="00ED5A28" w:rsidRDefault="00000000">
            <w:pPr>
              <w:spacing w:line="248" w:lineRule="auto"/>
            </w:pPr>
            <w:proofErr w:type="gramStart"/>
            <w:r>
              <w:rPr>
                <w:color w:val="6F9FCE"/>
                <w:sz w:val="20"/>
                <w:szCs w:val="20"/>
              </w:rPr>
              <w:t xml:space="preserve">☐  </w:t>
            </w:r>
            <w:r>
              <w:rPr>
                <w:b/>
                <w:bCs/>
              </w:rPr>
              <w:t>Approve</w:t>
            </w:r>
            <w:proofErr w:type="gramEnd"/>
            <w:r>
              <w:rPr>
                <w:b/>
                <w:bCs/>
              </w:rPr>
              <w:t xml:space="preserve"> final disclosure wording; </w:t>
            </w:r>
            <w:r>
              <w:t>remove the “pending review” flags.</w:t>
            </w:r>
          </w:p>
        </w:tc>
        <w:tc>
          <w:tcPr>
            <w:tcW w:w="1100" w:type="dxa"/>
            <w:shd w:val="clear" w:color="auto" w:fill="F7F8FA"/>
            <w:tcMar>
              <w:top w:w="66" w:type="dxa"/>
              <w:left w:w="104" w:type="dxa"/>
              <w:bottom w:w="66" w:type="dxa"/>
              <w:right w:w="104" w:type="dxa"/>
            </w:tcMar>
          </w:tcPr>
          <w:p w14:paraId="7F47F50C" w14:textId="77777777" w:rsidR="00ED5A28" w:rsidRDefault="00000000">
            <w:pPr>
              <w:jc w:val="center"/>
            </w:pPr>
            <w:r>
              <w:rPr>
                <w:rFonts w:ascii="Consolas" w:eastAsia="Consolas" w:hAnsi="Consolas" w:cs="Consolas"/>
                <w:b/>
                <w:bCs/>
                <w:color w:val="1B164E"/>
                <w:sz w:val="17"/>
                <w:szCs w:val="17"/>
              </w:rPr>
              <w:t>REG</w:t>
            </w:r>
          </w:p>
        </w:tc>
        <w:tc>
          <w:tcPr>
            <w:tcW w:w="1840" w:type="dxa"/>
            <w:shd w:val="clear" w:color="auto" w:fill="F7F8FA"/>
            <w:tcMar>
              <w:top w:w="66" w:type="dxa"/>
              <w:left w:w="104" w:type="dxa"/>
              <w:bottom w:w="66" w:type="dxa"/>
              <w:right w:w="104" w:type="dxa"/>
            </w:tcMar>
          </w:tcPr>
          <w:p w14:paraId="0690BCA2" w14:textId="77777777" w:rsidR="00ED5A28" w:rsidRDefault="00000000">
            <w:r>
              <w:t xml:space="preserve"> </w:t>
            </w:r>
          </w:p>
        </w:tc>
        <w:tc>
          <w:tcPr>
            <w:tcW w:w="1560" w:type="dxa"/>
            <w:shd w:val="clear" w:color="auto" w:fill="F7F8FA"/>
            <w:tcMar>
              <w:top w:w="66" w:type="dxa"/>
              <w:left w:w="104" w:type="dxa"/>
              <w:bottom w:w="66" w:type="dxa"/>
              <w:right w:w="104" w:type="dxa"/>
            </w:tcMar>
          </w:tcPr>
          <w:p w14:paraId="79A13C49" w14:textId="77777777" w:rsidR="00ED5A28" w:rsidRDefault="00000000">
            <w:r>
              <w:t xml:space="preserve"> </w:t>
            </w:r>
          </w:p>
        </w:tc>
      </w:tr>
    </w:tbl>
    <w:p w14:paraId="4A315B7A" w14:textId="77777777" w:rsidR="00ED5A28" w:rsidRDefault="00000000">
      <w:pPr>
        <w:pStyle w:val="Heading2"/>
        <w:spacing w:before="220" w:after="70"/>
      </w:pPr>
      <w:r>
        <w:rPr>
          <w:rFonts w:ascii="Georgia" w:eastAsia="Georgia" w:hAnsi="Georgia" w:cs="Georgia"/>
          <w:b/>
          <w:bCs/>
          <w:color w:val="1B164E"/>
          <w:sz w:val="22"/>
          <w:szCs w:val="22"/>
        </w:rPr>
        <w:t>Phase 6 · Launch</w:t>
      </w:r>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4860"/>
        <w:gridCol w:w="1100"/>
        <w:gridCol w:w="1840"/>
        <w:gridCol w:w="1560"/>
      </w:tblGrid>
      <w:tr w:rsidR="00ED5A28" w14:paraId="6CAA5A99" w14:textId="77777777">
        <w:tblPrEx>
          <w:tblCellMar>
            <w:top w:w="0" w:type="dxa"/>
            <w:bottom w:w="0" w:type="dxa"/>
          </w:tblCellMar>
        </w:tblPrEx>
        <w:trPr>
          <w:tblHeader/>
        </w:trPr>
        <w:tc>
          <w:tcPr>
            <w:tcW w:w="4860" w:type="dxa"/>
            <w:shd w:val="clear" w:color="auto" w:fill="1B164E"/>
            <w:tcMar>
              <w:top w:w="66" w:type="dxa"/>
              <w:left w:w="104" w:type="dxa"/>
              <w:bottom w:w="66" w:type="dxa"/>
              <w:right w:w="104" w:type="dxa"/>
            </w:tcMar>
          </w:tcPr>
          <w:p w14:paraId="628F4011" w14:textId="77777777" w:rsidR="00ED5A28" w:rsidRDefault="00000000">
            <w:pPr>
              <w:spacing w:after="20" w:line="248" w:lineRule="auto"/>
            </w:pPr>
            <w:r>
              <w:rPr>
                <w:b/>
                <w:bCs/>
                <w:color w:val="FFFFFF"/>
                <w:sz w:val="19"/>
                <w:szCs w:val="19"/>
              </w:rPr>
              <w:t>Task</w:t>
            </w:r>
          </w:p>
        </w:tc>
        <w:tc>
          <w:tcPr>
            <w:tcW w:w="1100" w:type="dxa"/>
            <w:shd w:val="clear" w:color="auto" w:fill="1B164E"/>
            <w:tcMar>
              <w:top w:w="66" w:type="dxa"/>
              <w:left w:w="104" w:type="dxa"/>
              <w:bottom w:w="66" w:type="dxa"/>
              <w:right w:w="104" w:type="dxa"/>
            </w:tcMar>
          </w:tcPr>
          <w:p w14:paraId="2C99C9D5" w14:textId="77777777" w:rsidR="00ED5A28" w:rsidRDefault="00000000">
            <w:pPr>
              <w:jc w:val="center"/>
            </w:pPr>
            <w:r>
              <w:rPr>
                <w:b/>
                <w:bCs/>
                <w:color w:val="FFFFFF"/>
                <w:sz w:val="19"/>
                <w:szCs w:val="19"/>
              </w:rPr>
              <w:t>Owner</w:t>
            </w:r>
          </w:p>
        </w:tc>
        <w:tc>
          <w:tcPr>
            <w:tcW w:w="1840" w:type="dxa"/>
            <w:shd w:val="clear" w:color="auto" w:fill="1B164E"/>
            <w:tcMar>
              <w:top w:w="66" w:type="dxa"/>
              <w:left w:w="104" w:type="dxa"/>
              <w:bottom w:w="66" w:type="dxa"/>
              <w:right w:w="104" w:type="dxa"/>
            </w:tcMar>
          </w:tcPr>
          <w:p w14:paraId="22E0BB4F" w14:textId="77777777" w:rsidR="00ED5A28" w:rsidRDefault="00000000">
            <w:pPr>
              <w:jc w:val="center"/>
            </w:pPr>
            <w:r>
              <w:rPr>
                <w:b/>
                <w:bCs/>
                <w:color w:val="FFFFFF"/>
                <w:sz w:val="19"/>
                <w:szCs w:val="19"/>
              </w:rPr>
              <w:t>Done by</w:t>
            </w:r>
          </w:p>
        </w:tc>
        <w:tc>
          <w:tcPr>
            <w:tcW w:w="1560" w:type="dxa"/>
            <w:shd w:val="clear" w:color="auto" w:fill="1B164E"/>
            <w:tcMar>
              <w:top w:w="66" w:type="dxa"/>
              <w:left w:w="104" w:type="dxa"/>
              <w:bottom w:w="66" w:type="dxa"/>
              <w:right w:w="104" w:type="dxa"/>
            </w:tcMar>
          </w:tcPr>
          <w:p w14:paraId="227E91C1" w14:textId="77777777" w:rsidR="00ED5A28" w:rsidRDefault="00000000">
            <w:pPr>
              <w:jc w:val="center"/>
            </w:pPr>
            <w:r>
              <w:rPr>
                <w:b/>
                <w:bCs/>
                <w:color w:val="FFFFFF"/>
                <w:sz w:val="19"/>
                <w:szCs w:val="19"/>
              </w:rPr>
              <w:t>Date</w:t>
            </w:r>
          </w:p>
        </w:tc>
      </w:tr>
      <w:tr w:rsidR="00ED5A28" w14:paraId="52E4F081" w14:textId="77777777">
        <w:tblPrEx>
          <w:tblCellMar>
            <w:top w:w="0" w:type="dxa"/>
            <w:bottom w:w="0" w:type="dxa"/>
          </w:tblCellMar>
        </w:tblPrEx>
        <w:tc>
          <w:tcPr>
            <w:tcW w:w="4860" w:type="dxa"/>
            <w:tcMar>
              <w:top w:w="66" w:type="dxa"/>
              <w:left w:w="104" w:type="dxa"/>
              <w:bottom w:w="66" w:type="dxa"/>
              <w:right w:w="104" w:type="dxa"/>
            </w:tcMar>
          </w:tcPr>
          <w:p w14:paraId="5E629658" w14:textId="77777777" w:rsidR="00ED5A28" w:rsidRDefault="00000000">
            <w:pPr>
              <w:spacing w:line="248" w:lineRule="auto"/>
            </w:pPr>
            <w:proofErr w:type="gramStart"/>
            <w:r>
              <w:rPr>
                <w:color w:val="6F9FCE"/>
                <w:sz w:val="20"/>
                <w:szCs w:val="20"/>
              </w:rPr>
              <w:t xml:space="preserve">☐  </w:t>
            </w:r>
            <w:r>
              <w:rPr>
                <w:b/>
                <w:bCs/>
              </w:rPr>
              <w:t>Run</w:t>
            </w:r>
            <w:proofErr w:type="gramEnd"/>
            <w:r>
              <w:rPr>
                <w:b/>
                <w:bCs/>
              </w:rPr>
              <w:t xml:space="preserve"> one full live test: </w:t>
            </w:r>
            <w:r>
              <w:t xml:space="preserve">card → homepage → Scorecard → squeeze → </w:t>
            </w:r>
            <w:proofErr w:type="spellStart"/>
            <w:r>
              <w:t>OnceHub</w:t>
            </w:r>
            <w:proofErr w:type="spellEnd"/>
            <w:r>
              <w:t xml:space="preserve"> → nurture.</w:t>
            </w:r>
          </w:p>
        </w:tc>
        <w:tc>
          <w:tcPr>
            <w:tcW w:w="1100" w:type="dxa"/>
            <w:tcMar>
              <w:top w:w="66" w:type="dxa"/>
              <w:left w:w="104" w:type="dxa"/>
              <w:bottom w:w="66" w:type="dxa"/>
              <w:right w:w="104" w:type="dxa"/>
            </w:tcMar>
          </w:tcPr>
          <w:p w14:paraId="072E8411" w14:textId="77777777" w:rsidR="00ED5A28" w:rsidRDefault="00000000">
            <w:pPr>
              <w:jc w:val="center"/>
            </w:pPr>
            <w:r>
              <w:rPr>
                <w:rFonts w:ascii="Consolas" w:eastAsia="Consolas" w:hAnsi="Consolas" w:cs="Consolas"/>
                <w:b/>
                <w:bCs/>
                <w:color w:val="1B164E"/>
                <w:sz w:val="17"/>
                <w:szCs w:val="17"/>
              </w:rPr>
              <w:t>WEB/GHL</w:t>
            </w:r>
          </w:p>
        </w:tc>
        <w:tc>
          <w:tcPr>
            <w:tcW w:w="1840" w:type="dxa"/>
            <w:tcMar>
              <w:top w:w="66" w:type="dxa"/>
              <w:left w:w="104" w:type="dxa"/>
              <w:bottom w:w="66" w:type="dxa"/>
              <w:right w:w="104" w:type="dxa"/>
            </w:tcMar>
          </w:tcPr>
          <w:p w14:paraId="1E8D2857" w14:textId="77777777" w:rsidR="00ED5A28" w:rsidRDefault="00000000">
            <w:r>
              <w:t xml:space="preserve"> </w:t>
            </w:r>
          </w:p>
        </w:tc>
        <w:tc>
          <w:tcPr>
            <w:tcW w:w="1560" w:type="dxa"/>
            <w:tcMar>
              <w:top w:w="66" w:type="dxa"/>
              <w:left w:w="104" w:type="dxa"/>
              <w:bottom w:w="66" w:type="dxa"/>
              <w:right w:w="104" w:type="dxa"/>
            </w:tcMar>
          </w:tcPr>
          <w:p w14:paraId="285152DF" w14:textId="77777777" w:rsidR="00ED5A28" w:rsidRDefault="00000000">
            <w:r>
              <w:t xml:space="preserve"> </w:t>
            </w:r>
          </w:p>
        </w:tc>
      </w:tr>
      <w:tr w:rsidR="00ED5A28" w14:paraId="3AB6F3B8" w14:textId="77777777">
        <w:tblPrEx>
          <w:tblCellMar>
            <w:top w:w="0" w:type="dxa"/>
            <w:bottom w:w="0" w:type="dxa"/>
          </w:tblCellMar>
        </w:tblPrEx>
        <w:tc>
          <w:tcPr>
            <w:tcW w:w="4860" w:type="dxa"/>
            <w:shd w:val="clear" w:color="auto" w:fill="F7F8FA"/>
            <w:tcMar>
              <w:top w:w="66" w:type="dxa"/>
              <w:left w:w="104" w:type="dxa"/>
              <w:bottom w:w="66" w:type="dxa"/>
              <w:right w:w="104" w:type="dxa"/>
            </w:tcMar>
          </w:tcPr>
          <w:p w14:paraId="33EB673F" w14:textId="77777777" w:rsidR="00ED5A28" w:rsidRDefault="00000000">
            <w:pPr>
              <w:spacing w:line="248" w:lineRule="auto"/>
            </w:pPr>
            <w:proofErr w:type="gramStart"/>
            <w:r>
              <w:rPr>
                <w:color w:val="6F9FCE"/>
                <w:sz w:val="20"/>
                <w:szCs w:val="20"/>
              </w:rPr>
              <w:t xml:space="preserve">☐  </w:t>
            </w:r>
            <w:r>
              <w:rPr>
                <w:b/>
                <w:bCs/>
              </w:rPr>
              <w:t>Go</w:t>
            </w:r>
            <w:proofErr w:type="gramEnd"/>
            <w:r>
              <w:rPr>
                <w:b/>
                <w:bCs/>
              </w:rPr>
              <w:t xml:space="preserve"> live </w:t>
            </w:r>
            <w:r>
              <w:t>on the retiree lane.</w:t>
            </w:r>
          </w:p>
        </w:tc>
        <w:tc>
          <w:tcPr>
            <w:tcW w:w="1100" w:type="dxa"/>
            <w:shd w:val="clear" w:color="auto" w:fill="F7F8FA"/>
            <w:tcMar>
              <w:top w:w="66" w:type="dxa"/>
              <w:left w:w="104" w:type="dxa"/>
              <w:bottom w:w="66" w:type="dxa"/>
              <w:right w:w="104" w:type="dxa"/>
            </w:tcMar>
          </w:tcPr>
          <w:p w14:paraId="68E4A251" w14:textId="77777777" w:rsidR="00ED5A28" w:rsidRDefault="00000000">
            <w:pPr>
              <w:jc w:val="center"/>
            </w:pPr>
            <w:r>
              <w:rPr>
                <w:rFonts w:ascii="Consolas" w:eastAsia="Consolas" w:hAnsi="Consolas" w:cs="Consolas"/>
                <w:b/>
                <w:bCs/>
                <w:color w:val="1B164E"/>
                <w:sz w:val="17"/>
                <w:szCs w:val="17"/>
              </w:rPr>
              <w:t>JOHN</w:t>
            </w:r>
          </w:p>
        </w:tc>
        <w:tc>
          <w:tcPr>
            <w:tcW w:w="1840" w:type="dxa"/>
            <w:shd w:val="clear" w:color="auto" w:fill="F7F8FA"/>
            <w:tcMar>
              <w:top w:w="66" w:type="dxa"/>
              <w:left w:w="104" w:type="dxa"/>
              <w:bottom w:w="66" w:type="dxa"/>
              <w:right w:w="104" w:type="dxa"/>
            </w:tcMar>
          </w:tcPr>
          <w:p w14:paraId="2633F3BD" w14:textId="77777777" w:rsidR="00ED5A28" w:rsidRDefault="00000000">
            <w:r>
              <w:t xml:space="preserve"> </w:t>
            </w:r>
          </w:p>
        </w:tc>
        <w:tc>
          <w:tcPr>
            <w:tcW w:w="1560" w:type="dxa"/>
            <w:shd w:val="clear" w:color="auto" w:fill="F7F8FA"/>
            <w:tcMar>
              <w:top w:w="66" w:type="dxa"/>
              <w:left w:w="104" w:type="dxa"/>
              <w:bottom w:w="66" w:type="dxa"/>
              <w:right w:w="104" w:type="dxa"/>
            </w:tcMar>
          </w:tcPr>
          <w:p w14:paraId="321A6C3B" w14:textId="77777777" w:rsidR="00ED5A28" w:rsidRDefault="00000000">
            <w:r>
              <w:t xml:space="preserve"> </w:t>
            </w:r>
          </w:p>
        </w:tc>
      </w:tr>
      <w:tr w:rsidR="00ED5A28" w14:paraId="6CE380C3" w14:textId="77777777">
        <w:tblPrEx>
          <w:tblCellMar>
            <w:top w:w="0" w:type="dxa"/>
            <w:bottom w:w="0" w:type="dxa"/>
          </w:tblCellMar>
        </w:tblPrEx>
        <w:tc>
          <w:tcPr>
            <w:tcW w:w="4860" w:type="dxa"/>
            <w:tcMar>
              <w:top w:w="66" w:type="dxa"/>
              <w:left w:w="104" w:type="dxa"/>
              <w:bottom w:w="66" w:type="dxa"/>
              <w:right w:w="104" w:type="dxa"/>
            </w:tcMar>
          </w:tcPr>
          <w:p w14:paraId="17B09CFB" w14:textId="77777777" w:rsidR="00ED5A28" w:rsidRDefault="00000000">
            <w:pPr>
              <w:spacing w:line="248" w:lineRule="auto"/>
            </w:pPr>
            <w:proofErr w:type="gramStart"/>
            <w:r>
              <w:rPr>
                <w:color w:val="6F9FCE"/>
                <w:sz w:val="20"/>
                <w:szCs w:val="20"/>
              </w:rPr>
              <w:t xml:space="preserve">☐  </w:t>
            </w:r>
            <w:r>
              <w:t>Then</w:t>
            </w:r>
            <w:proofErr w:type="gramEnd"/>
            <w:r>
              <w:t xml:space="preserve"> replicate the same plumbing for the </w:t>
            </w:r>
            <w:r>
              <w:rPr>
                <w:b/>
                <w:bCs/>
              </w:rPr>
              <w:t>business-owner</w:t>
            </w:r>
            <w:r>
              <w:t xml:space="preserve"> and </w:t>
            </w:r>
            <w:r>
              <w:rPr>
                <w:b/>
                <w:bCs/>
              </w:rPr>
              <w:t>executive</w:t>
            </w:r>
            <w:r>
              <w:t xml:space="preserve"> lanes.</w:t>
            </w:r>
          </w:p>
        </w:tc>
        <w:tc>
          <w:tcPr>
            <w:tcW w:w="1100" w:type="dxa"/>
            <w:tcMar>
              <w:top w:w="66" w:type="dxa"/>
              <w:left w:w="104" w:type="dxa"/>
              <w:bottom w:w="66" w:type="dxa"/>
              <w:right w:w="104" w:type="dxa"/>
            </w:tcMar>
          </w:tcPr>
          <w:p w14:paraId="6D83196E" w14:textId="77777777" w:rsidR="00ED5A28" w:rsidRDefault="00000000">
            <w:pPr>
              <w:jc w:val="center"/>
            </w:pPr>
            <w:r>
              <w:rPr>
                <w:rFonts w:ascii="Consolas" w:eastAsia="Consolas" w:hAnsi="Consolas" w:cs="Consolas"/>
                <w:b/>
                <w:bCs/>
                <w:color w:val="1B164E"/>
                <w:sz w:val="17"/>
                <w:szCs w:val="17"/>
              </w:rPr>
              <w:t>JOHN</w:t>
            </w:r>
          </w:p>
        </w:tc>
        <w:tc>
          <w:tcPr>
            <w:tcW w:w="1840" w:type="dxa"/>
            <w:tcMar>
              <w:top w:w="66" w:type="dxa"/>
              <w:left w:w="104" w:type="dxa"/>
              <w:bottom w:w="66" w:type="dxa"/>
              <w:right w:w="104" w:type="dxa"/>
            </w:tcMar>
          </w:tcPr>
          <w:p w14:paraId="59737F67" w14:textId="77777777" w:rsidR="00ED5A28" w:rsidRDefault="00000000">
            <w:r>
              <w:t xml:space="preserve"> </w:t>
            </w:r>
          </w:p>
        </w:tc>
        <w:tc>
          <w:tcPr>
            <w:tcW w:w="1560" w:type="dxa"/>
            <w:tcMar>
              <w:top w:w="66" w:type="dxa"/>
              <w:left w:w="104" w:type="dxa"/>
              <w:bottom w:w="66" w:type="dxa"/>
              <w:right w:w="104" w:type="dxa"/>
            </w:tcMar>
          </w:tcPr>
          <w:p w14:paraId="3EEB8895" w14:textId="77777777" w:rsidR="00ED5A28" w:rsidRDefault="00000000">
            <w:r>
              <w:t xml:space="preserve"> </w:t>
            </w:r>
          </w:p>
        </w:tc>
      </w:tr>
    </w:tbl>
    <w:p w14:paraId="6ECFA15D" w14:textId="77777777" w:rsidR="00ED5A28" w:rsidRDefault="00000000">
      <w:r>
        <w:br w:type="page"/>
      </w:r>
    </w:p>
    <w:p w14:paraId="2E6E559C" w14:textId="77777777" w:rsidR="00ED5A28" w:rsidRDefault="00000000">
      <w:pPr>
        <w:pStyle w:val="Heading1"/>
        <w:pBdr>
          <w:bottom w:val="single" w:sz="10" w:space="4" w:color="6F9FCE"/>
        </w:pBdr>
        <w:spacing w:before="340" w:after="110"/>
      </w:pPr>
      <w:bookmarkStart w:id="7" w:name="sec7"/>
      <w:r>
        <w:rPr>
          <w:rFonts w:ascii="Georgia" w:eastAsia="Georgia" w:hAnsi="Georgia" w:cs="Georgia"/>
          <w:b/>
          <w:bCs/>
          <w:color w:val="1B164E"/>
          <w:sz w:val="27"/>
          <w:szCs w:val="27"/>
        </w:rPr>
        <w:lastRenderedPageBreak/>
        <w:t>7 · Deliverables index</w:t>
      </w:r>
      <w:bookmarkEnd w:id="7"/>
    </w:p>
    <w:p w14:paraId="59D72001" w14:textId="77777777" w:rsidR="00ED5A28" w:rsidRDefault="00000000">
      <w:pPr>
        <w:spacing w:after="120" w:line="264" w:lineRule="auto"/>
      </w:pPr>
      <w:r>
        <w:t xml:space="preserve">Card creative and email copy are no longer separate files — they're </w:t>
      </w:r>
      <w:r>
        <w:rPr>
          <w:b/>
          <w:bCs/>
        </w:rPr>
        <w:t>§8 and §9 of this document</w:t>
      </w:r>
      <w:r>
        <w:t>. This index covers the remaining assets that still live outside it: three code files and the Drive hub.</w:t>
      </w:r>
    </w:p>
    <w:p w14:paraId="2CF3BA81" w14:textId="77777777" w:rsidR="00ED5A28" w:rsidRDefault="00000000">
      <w:pPr>
        <w:spacing w:before="150" w:after="40"/>
      </w:pPr>
      <w:proofErr w:type="gramStart"/>
      <w:r>
        <w:rPr>
          <w:b/>
          <w:bCs/>
          <w:color w:val="6F9FCE"/>
        </w:rPr>
        <w:t>7.1  How</w:t>
      </w:r>
      <w:proofErr w:type="gramEnd"/>
      <w:r>
        <w:rPr>
          <w:b/>
          <w:bCs/>
          <w:color w:val="6F9FCE"/>
        </w:rPr>
        <w:t xml:space="preserve"> to use the three code files</w:t>
      </w:r>
    </w:p>
    <w:p w14:paraId="1D46AF2C" w14:textId="77777777" w:rsidR="00ED5A28" w:rsidRDefault="00000000">
      <w:pPr>
        <w:spacing w:after="120" w:line="264" w:lineRule="auto"/>
      </w:pPr>
      <w:r>
        <w:rPr>
          <w:b/>
          <w:bCs/>
        </w:rPr>
        <w:t xml:space="preserve">.html files </w:t>
      </w:r>
      <w:r>
        <w:t xml:space="preserve">(homepage, retiree cards): </w:t>
      </w:r>
      <w:r>
        <w:rPr>
          <w:b/>
          <w:bCs/>
        </w:rPr>
        <w:t>open in any web browser</w:t>
      </w:r>
      <w:r>
        <w:t xml:space="preserve"> — double-click, or drag into a browser tab, and it renders as a real page/creative. Nothing to install. To publish, hand the file to the web developer; to post a card, screenshot it. They are not meant to be read as documents.</w:t>
      </w:r>
    </w:p>
    <w:p w14:paraId="3BBAE953" w14:textId="77777777" w:rsidR="00ED5A28" w:rsidRDefault="00000000">
      <w:pPr>
        <w:spacing w:after="120" w:line="264" w:lineRule="auto"/>
      </w:pPr>
      <w:r>
        <w:rPr>
          <w:b/>
          <w:bCs/>
        </w:rPr>
        <w:t>.</w:t>
      </w:r>
      <w:proofErr w:type="spellStart"/>
      <w:r>
        <w:rPr>
          <w:b/>
          <w:bCs/>
        </w:rPr>
        <w:t>js</w:t>
      </w:r>
      <w:proofErr w:type="spellEnd"/>
      <w:r>
        <w:rPr>
          <w:b/>
          <w:bCs/>
        </w:rPr>
        <w:t xml:space="preserve"> file </w:t>
      </w:r>
      <w:r>
        <w:t xml:space="preserve">(the CRM summary module): not something you open or view. </w:t>
      </w:r>
      <w:r>
        <w:rPr>
          <w:b/>
          <w:bCs/>
        </w:rPr>
        <w:t xml:space="preserve">The GHL consultant pastes its code into the Wealth Curve Scorecard's </w:t>
      </w:r>
      <w:proofErr w:type="gramStart"/>
      <w:r>
        <w:rPr>
          <w:b/>
          <w:bCs/>
        </w:rPr>
        <w:t>script</w:t>
      </w:r>
      <w:proofErr w:type="gramEnd"/>
      <w:r>
        <w:t xml:space="preserve"> so a finished quiz produces the readable note + CRM fields described in §5. It has no use on its own.</w:t>
      </w:r>
    </w:p>
    <w:tbl>
      <w:tblPr>
        <w:tblW w:w="9360" w:type="dxa"/>
        <w:tblBorders>
          <w:top w:val="single" w:sz="4" w:space="0" w:color="C9CCD2"/>
          <w:left w:val="single" w:sz="4" w:space="0" w:color="C9CCD2"/>
          <w:bottom w:val="single" w:sz="4" w:space="0" w:color="C9CCD2"/>
          <w:right w:val="single" w:sz="4" w:space="0" w:color="C9CCD2"/>
          <w:insideH w:val="single" w:sz="4" w:space="0" w:color="DFE2E7"/>
          <w:insideV w:val="single" w:sz="4" w:space="0" w:color="DFE2E7"/>
        </w:tblBorders>
        <w:tblCellMar>
          <w:left w:w="10" w:type="dxa"/>
          <w:right w:w="10" w:type="dxa"/>
        </w:tblCellMar>
        <w:tblLook w:val="0000" w:firstRow="0" w:lastRow="0" w:firstColumn="0" w:lastColumn="0" w:noHBand="0" w:noVBand="0"/>
      </w:tblPr>
      <w:tblGrid>
        <w:gridCol w:w="3200"/>
        <w:gridCol w:w="6160"/>
      </w:tblGrid>
      <w:tr w:rsidR="00ED5A28" w14:paraId="401B314E" w14:textId="77777777">
        <w:tblPrEx>
          <w:tblCellMar>
            <w:top w:w="0" w:type="dxa"/>
            <w:bottom w:w="0" w:type="dxa"/>
          </w:tblCellMar>
        </w:tblPrEx>
        <w:trPr>
          <w:tblHeader/>
        </w:trPr>
        <w:tc>
          <w:tcPr>
            <w:tcW w:w="3200" w:type="dxa"/>
            <w:shd w:val="clear" w:color="auto" w:fill="1B164E"/>
            <w:tcMar>
              <w:top w:w="66" w:type="dxa"/>
              <w:left w:w="104" w:type="dxa"/>
              <w:bottom w:w="66" w:type="dxa"/>
              <w:right w:w="104" w:type="dxa"/>
            </w:tcMar>
          </w:tcPr>
          <w:p w14:paraId="0C95F3CA" w14:textId="77777777" w:rsidR="00ED5A28" w:rsidRDefault="00000000">
            <w:pPr>
              <w:spacing w:after="20" w:line="248" w:lineRule="auto"/>
            </w:pPr>
            <w:r>
              <w:rPr>
                <w:b/>
                <w:bCs/>
                <w:color w:val="FFFFFF"/>
                <w:sz w:val="19"/>
                <w:szCs w:val="19"/>
              </w:rPr>
              <w:t>Asset</w:t>
            </w:r>
          </w:p>
        </w:tc>
        <w:tc>
          <w:tcPr>
            <w:tcW w:w="6160" w:type="dxa"/>
            <w:shd w:val="clear" w:color="auto" w:fill="1B164E"/>
            <w:tcMar>
              <w:top w:w="66" w:type="dxa"/>
              <w:left w:w="104" w:type="dxa"/>
              <w:bottom w:w="66" w:type="dxa"/>
              <w:right w:w="104" w:type="dxa"/>
            </w:tcMar>
          </w:tcPr>
          <w:p w14:paraId="6FB64FAA" w14:textId="77777777" w:rsidR="00ED5A28" w:rsidRDefault="00000000">
            <w:pPr>
              <w:spacing w:after="20" w:line="248" w:lineRule="auto"/>
            </w:pPr>
            <w:r>
              <w:rPr>
                <w:b/>
                <w:bCs/>
                <w:color w:val="FFFFFF"/>
                <w:sz w:val="19"/>
                <w:szCs w:val="19"/>
              </w:rPr>
              <w:t>Location / link</w:t>
            </w:r>
          </w:p>
        </w:tc>
      </w:tr>
      <w:tr w:rsidR="00ED5A28" w14:paraId="1627E20F" w14:textId="77777777">
        <w:tblPrEx>
          <w:tblCellMar>
            <w:top w:w="0" w:type="dxa"/>
            <w:bottom w:w="0" w:type="dxa"/>
          </w:tblCellMar>
        </w:tblPrEx>
        <w:tc>
          <w:tcPr>
            <w:tcW w:w="3200" w:type="dxa"/>
            <w:tcMar>
              <w:top w:w="66" w:type="dxa"/>
              <w:left w:w="104" w:type="dxa"/>
              <w:bottom w:w="66" w:type="dxa"/>
              <w:right w:w="104" w:type="dxa"/>
            </w:tcMar>
          </w:tcPr>
          <w:p w14:paraId="6E3F639C" w14:textId="77777777" w:rsidR="00ED5A28" w:rsidRDefault="00000000">
            <w:pPr>
              <w:spacing w:after="20" w:line="248" w:lineRule="auto"/>
            </w:pPr>
            <w:r>
              <w:rPr>
                <w:b/>
                <w:bCs/>
              </w:rPr>
              <w:t>Campaign Hub (Drive, indexes everything)</w:t>
            </w:r>
          </w:p>
        </w:tc>
        <w:tc>
          <w:tcPr>
            <w:tcW w:w="6160" w:type="dxa"/>
            <w:tcMar>
              <w:top w:w="66" w:type="dxa"/>
              <w:left w:w="104" w:type="dxa"/>
              <w:bottom w:w="66" w:type="dxa"/>
              <w:right w:w="104" w:type="dxa"/>
            </w:tcMar>
          </w:tcPr>
          <w:p w14:paraId="10DD558E" w14:textId="77777777" w:rsidR="00ED5A28" w:rsidRDefault="00000000">
            <w:hyperlink r:id="rId6" w:history="1">
              <w:r>
                <w:rPr>
                  <w:rStyle w:val="Hyperlink"/>
                  <w:sz w:val="20"/>
                  <w:szCs w:val="20"/>
                </w:rPr>
                <w:t>Open in Google Drive</w:t>
              </w:r>
            </w:hyperlink>
          </w:p>
        </w:tc>
      </w:tr>
      <w:tr w:rsidR="00ED5A28" w14:paraId="11EA1823" w14:textId="77777777">
        <w:tblPrEx>
          <w:tblCellMar>
            <w:top w:w="0" w:type="dxa"/>
            <w:bottom w:w="0" w:type="dxa"/>
          </w:tblCellMar>
        </w:tblPrEx>
        <w:tc>
          <w:tcPr>
            <w:tcW w:w="3200" w:type="dxa"/>
            <w:shd w:val="clear" w:color="auto" w:fill="F7F8FA"/>
            <w:tcMar>
              <w:top w:w="66" w:type="dxa"/>
              <w:left w:w="104" w:type="dxa"/>
              <w:bottom w:w="66" w:type="dxa"/>
              <w:right w:w="104" w:type="dxa"/>
            </w:tcMar>
          </w:tcPr>
          <w:p w14:paraId="13181924" w14:textId="77777777" w:rsidR="00ED5A28" w:rsidRDefault="00000000">
            <w:pPr>
              <w:spacing w:after="20" w:line="248" w:lineRule="auto"/>
            </w:pPr>
            <w:r>
              <w:rPr>
                <w:b/>
                <w:bCs/>
              </w:rPr>
              <w:t>This document (tracker + captions + emails)</w:t>
            </w:r>
          </w:p>
        </w:tc>
        <w:tc>
          <w:tcPr>
            <w:tcW w:w="6160" w:type="dxa"/>
            <w:shd w:val="clear" w:color="auto" w:fill="F7F8FA"/>
            <w:tcMar>
              <w:top w:w="66" w:type="dxa"/>
              <w:left w:w="104" w:type="dxa"/>
              <w:bottom w:w="66" w:type="dxa"/>
              <w:right w:w="104" w:type="dxa"/>
            </w:tcMar>
          </w:tcPr>
          <w:p w14:paraId="1E893CB1" w14:textId="77777777" w:rsidR="00ED5A28" w:rsidRDefault="00000000">
            <w:r>
              <w:rPr>
                <w:i/>
                <w:iCs/>
                <w:color w:val="8A8B88"/>
                <w:sz w:val="19"/>
                <w:szCs w:val="19"/>
              </w:rPr>
              <w:t>Save this file to Drive; paste the link here.</w:t>
            </w:r>
            <w:r>
              <w:rPr>
                <w:rFonts w:ascii="Consolas" w:eastAsia="Consolas" w:hAnsi="Consolas" w:cs="Consolas"/>
                <w:color w:val="1B164E"/>
                <w:sz w:val="17"/>
                <w:szCs w:val="17"/>
              </w:rPr>
              <w:t xml:space="preserve">   [ paste </w:t>
            </w:r>
            <w:proofErr w:type="gramStart"/>
            <w:r>
              <w:rPr>
                <w:rFonts w:ascii="Consolas" w:eastAsia="Consolas" w:hAnsi="Consolas" w:cs="Consolas"/>
                <w:color w:val="1B164E"/>
                <w:sz w:val="17"/>
                <w:szCs w:val="17"/>
              </w:rPr>
              <w:t>link ]</w:t>
            </w:r>
            <w:proofErr w:type="gramEnd"/>
          </w:p>
        </w:tc>
      </w:tr>
      <w:tr w:rsidR="00ED5A28" w14:paraId="4350922A" w14:textId="77777777">
        <w:tblPrEx>
          <w:tblCellMar>
            <w:top w:w="0" w:type="dxa"/>
            <w:bottom w:w="0" w:type="dxa"/>
          </w:tblCellMar>
        </w:tblPrEx>
        <w:tc>
          <w:tcPr>
            <w:tcW w:w="3200" w:type="dxa"/>
            <w:tcMar>
              <w:top w:w="66" w:type="dxa"/>
              <w:left w:w="104" w:type="dxa"/>
              <w:bottom w:w="66" w:type="dxa"/>
              <w:right w:w="104" w:type="dxa"/>
            </w:tcMar>
          </w:tcPr>
          <w:p w14:paraId="5CACB547" w14:textId="77777777" w:rsidR="00ED5A28" w:rsidRDefault="00000000">
            <w:pPr>
              <w:spacing w:after="20" w:line="248" w:lineRule="auto"/>
            </w:pPr>
            <w:r>
              <w:rPr>
                <w:b/>
                <w:bCs/>
              </w:rPr>
              <w:t>Recolored homepage (code file, .html — see §7.1)</w:t>
            </w:r>
          </w:p>
        </w:tc>
        <w:tc>
          <w:tcPr>
            <w:tcW w:w="6160" w:type="dxa"/>
            <w:tcMar>
              <w:top w:w="66" w:type="dxa"/>
              <w:left w:w="104" w:type="dxa"/>
              <w:bottom w:w="66" w:type="dxa"/>
              <w:right w:w="104" w:type="dxa"/>
            </w:tcMar>
          </w:tcPr>
          <w:p w14:paraId="68B35855" w14:textId="77777777" w:rsidR="00ED5A28" w:rsidRDefault="00000000">
            <w:r>
              <w:rPr>
                <w:i/>
                <w:iCs/>
                <w:color w:val="8A8B88"/>
                <w:sz w:val="19"/>
                <w:szCs w:val="19"/>
              </w:rPr>
              <w:t>Delivered this session — in your downloads; add to Drive.</w:t>
            </w:r>
            <w:r>
              <w:rPr>
                <w:rFonts w:ascii="Consolas" w:eastAsia="Consolas" w:hAnsi="Consolas" w:cs="Consolas"/>
                <w:color w:val="1B164E"/>
                <w:sz w:val="17"/>
                <w:szCs w:val="17"/>
              </w:rPr>
              <w:t xml:space="preserve">   [ paste </w:t>
            </w:r>
            <w:proofErr w:type="gramStart"/>
            <w:r>
              <w:rPr>
                <w:rFonts w:ascii="Consolas" w:eastAsia="Consolas" w:hAnsi="Consolas" w:cs="Consolas"/>
                <w:color w:val="1B164E"/>
                <w:sz w:val="17"/>
                <w:szCs w:val="17"/>
              </w:rPr>
              <w:t>link ]</w:t>
            </w:r>
            <w:proofErr w:type="gramEnd"/>
          </w:p>
        </w:tc>
      </w:tr>
      <w:tr w:rsidR="00ED5A28" w14:paraId="6F9E2E85" w14:textId="77777777">
        <w:tblPrEx>
          <w:tblCellMar>
            <w:top w:w="0" w:type="dxa"/>
            <w:bottom w:w="0" w:type="dxa"/>
          </w:tblCellMar>
        </w:tblPrEx>
        <w:tc>
          <w:tcPr>
            <w:tcW w:w="3200" w:type="dxa"/>
            <w:shd w:val="clear" w:color="auto" w:fill="F7F8FA"/>
            <w:tcMar>
              <w:top w:w="66" w:type="dxa"/>
              <w:left w:w="104" w:type="dxa"/>
              <w:bottom w:w="66" w:type="dxa"/>
              <w:right w:w="104" w:type="dxa"/>
            </w:tcMar>
          </w:tcPr>
          <w:p w14:paraId="05043492" w14:textId="77777777" w:rsidR="00ED5A28" w:rsidRDefault="00000000">
            <w:pPr>
              <w:spacing w:after="20" w:line="248" w:lineRule="auto"/>
            </w:pPr>
            <w:r>
              <w:rPr>
                <w:b/>
                <w:bCs/>
              </w:rPr>
              <w:t>Wealth Curve Scorecard (code file, .html — see §7.1)</w:t>
            </w:r>
          </w:p>
        </w:tc>
        <w:tc>
          <w:tcPr>
            <w:tcW w:w="6160" w:type="dxa"/>
            <w:shd w:val="clear" w:color="auto" w:fill="F7F8FA"/>
            <w:tcMar>
              <w:top w:w="66" w:type="dxa"/>
              <w:left w:w="104" w:type="dxa"/>
              <w:bottom w:w="66" w:type="dxa"/>
              <w:right w:w="104" w:type="dxa"/>
            </w:tcMar>
          </w:tcPr>
          <w:p w14:paraId="0D617A51" w14:textId="77777777" w:rsidR="00ED5A28" w:rsidRDefault="00000000">
            <w:r>
              <w:rPr>
                <w:i/>
                <w:iCs/>
                <w:color w:val="8A8B88"/>
                <w:sz w:val="19"/>
                <w:szCs w:val="19"/>
              </w:rPr>
              <w:t>Built in an earlier session — not in Drive yet.</w:t>
            </w:r>
            <w:r>
              <w:rPr>
                <w:rFonts w:ascii="Consolas" w:eastAsia="Consolas" w:hAnsi="Consolas" w:cs="Consolas"/>
                <w:color w:val="1B164E"/>
                <w:sz w:val="17"/>
                <w:szCs w:val="17"/>
              </w:rPr>
              <w:t xml:space="preserve">   [ paste </w:t>
            </w:r>
            <w:proofErr w:type="gramStart"/>
            <w:r>
              <w:rPr>
                <w:rFonts w:ascii="Consolas" w:eastAsia="Consolas" w:hAnsi="Consolas" w:cs="Consolas"/>
                <w:color w:val="1B164E"/>
                <w:sz w:val="17"/>
                <w:szCs w:val="17"/>
              </w:rPr>
              <w:t>link ]</w:t>
            </w:r>
            <w:proofErr w:type="gramEnd"/>
          </w:p>
        </w:tc>
      </w:tr>
      <w:tr w:rsidR="00ED5A28" w14:paraId="15FBDF31" w14:textId="77777777">
        <w:tblPrEx>
          <w:tblCellMar>
            <w:top w:w="0" w:type="dxa"/>
            <w:bottom w:w="0" w:type="dxa"/>
          </w:tblCellMar>
        </w:tblPrEx>
        <w:tc>
          <w:tcPr>
            <w:tcW w:w="3200" w:type="dxa"/>
            <w:tcMar>
              <w:top w:w="66" w:type="dxa"/>
              <w:left w:w="104" w:type="dxa"/>
              <w:bottom w:w="66" w:type="dxa"/>
              <w:right w:w="104" w:type="dxa"/>
            </w:tcMar>
          </w:tcPr>
          <w:p w14:paraId="226B8DE4" w14:textId="77777777" w:rsidR="00ED5A28" w:rsidRDefault="00000000">
            <w:pPr>
              <w:spacing w:after="20" w:line="248" w:lineRule="auto"/>
            </w:pPr>
            <w:r>
              <w:rPr>
                <w:b/>
                <w:bCs/>
              </w:rPr>
              <w:t>Summary + CRM payload (code file, .</w:t>
            </w:r>
            <w:proofErr w:type="spellStart"/>
            <w:r>
              <w:rPr>
                <w:b/>
                <w:bCs/>
              </w:rPr>
              <w:t>js</w:t>
            </w:r>
            <w:proofErr w:type="spellEnd"/>
            <w:r>
              <w:rPr>
                <w:b/>
                <w:bCs/>
              </w:rPr>
              <w:t xml:space="preserve"> — see §7.1)</w:t>
            </w:r>
          </w:p>
        </w:tc>
        <w:tc>
          <w:tcPr>
            <w:tcW w:w="6160" w:type="dxa"/>
            <w:tcMar>
              <w:top w:w="66" w:type="dxa"/>
              <w:left w:w="104" w:type="dxa"/>
              <w:bottom w:w="66" w:type="dxa"/>
              <w:right w:w="104" w:type="dxa"/>
            </w:tcMar>
          </w:tcPr>
          <w:p w14:paraId="132F3B1F" w14:textId="77777777" w:rsidR="00ED5A28" w:rsidRDefault="00000000">
            <w:r>
              <w:rPr>
                <w:i/>
                <w:iCs/>
                <w:color w:val="8A8B88"/>
                <w:sz w:val="19"/>
                <w:szCs w:val="19"/>
              </w:rPr>
              <w:t>Delivered this session — in your downloads; add to Drive.</w:t>
            </w:r>
            <w:r>
              <w:rPr>
                <w:rFonts w:ascii="Consolas" w:eastAsia="Consolas" w:hAnsi="Consolas" w:cs="Consolas"/>
                <w:color w:val="1B164E"/>
                <w:sz w:val="17"/>
                <w:szCs w:val="17"/>
              </w:rPr>
              <w:t xml:space="preserve">   [ paste </w:t>
            </w:r>
            <w:proofErr w:type="gramStart"/>
            <w:r>
              <w:rPr>
                <w:rFonts w:ascii="Consolas" w:eastAsia="Consolas" w:hAnsi="Consolas" w:cs="Consolas"/>
                <w:color w:val="1B164E"/>
                <w:sz w:val="17"/>
                <w:szCs w:val="17"/>
              </w:rPr>
              <w:t>link ]</w:t>
            </w:r>
            <w:proofErr w:type="gramEnd"/>
          </w:p>
        </w:tc>
      </w:tr>
      <w:tr w:rsidR="00ED5A28" w14:paraId="7D38D9C1" w14:textId="77777777">
        <w:tblPrEx>
          <w:tblCellMar>
            <w:top w:w="0" w:type="dxa"/>
            <w:bottom w:w="0" w:type="dxa"/>
          </w:tblCellMar>
        </w:tblPrEx>
        <w:tc>
          <w:tcPr>
            <w:tcW w:w="3200" w:type="dxa"/>
            <w:shd w:val="clear" w:color="auto" w:fill="F7F8FA"/>
            <w:tcMar>
              <w:top w:w="66" w:type="dxa"/>
              <w:left w:w="104" w:type="dxa"/>
              <w:bottom w:w="66" w:type="dxa"/>
              <w:right w:w="104" w:type="dxa"/>
            </w:tcMar>
          </w:tcPr>
          <w:p w14:paraId="7AAE26DA" w14:textId="77777777" w:rsidR="00ED5A28" w:rsidRDefault="00000000">
            <w:pPr>
              <w:spacing w:after="20" w:line="248" w:lineRule="auto"/>
            </w:pPr>
            <w:r>
              <w:rPr>
                <w:b/>
                <w:bCs/>
              </w:rPr>
              <w:t>Retiree social cards (code file, .html — see §7.1)</w:t>
            </w:r>
          </w:p>
        </w:tc>
        <w:tc>
          <w:tcPr>
            <w:tcW w:w="6160" w:type="dxa"/>
            <w:shd w:val="clear" w:color="auto" w:fill="F7F8FA"/>
            <w:tcMar>
              <w:top w:w="66" w:type="dxa"/>
              <w:left w:w="104" w:type="dxa"/>
              <w:bottom w:w="66" w:type="dxa"/>
              <w:right w:w="104" w:type="dxa"/>
            </w:tcMar>
          </w:tcPr>
          <w:p w14:paraId="0615610D" w14:textId="77777777" w:rsidR="00ED5A28" w:rsidRDefault="00000000">
            <w:r>
              <w:rPr>
                <w:i/>
                <w:iCs/>
                <w:color w:val="8A8B88"/>
                <w:sz w:val="19"/>
                <w:szCs w:val="19"/>
              </w:rPr>
              <w:t>Delivered this session — in your downloads; add to Drive.</w:t>
            </w:r>
            <w:r>
              <w:rPr>
                <w:rFonts w:ascii="Consolas" w:eastAsia="Consolas" w:hAnsi="Consolas" w:cs="Consolas"/>
                <w:color w:val="1B164E"/>
                <w:sz w:val="17"/>
                <w:szCs w:val="17"/>
              </w:rPr>
              <w:t xml:space="preserve">   [ paste </w:t>
            </w:r>
            <w:proofErr w:type="gramStart"/>
            <w:r>
              <w:rPr>
                <w:rFonts w:ascii="Consolas" w:eastAsia="Consolas" w:hAnsi="Consolas" w:cs="Consolas"/>
                <w:color w:val="1B164E"/>
                <w:sz w:val="17"/>
                <w:szCs w:val="17"/>
              </w:rPr>
              <w:t>link ]</w:t>
            </w:r>
            <w:proofErr w:type="gramEnd"/>
          </w:p>
        </w:tc>
      </w:tr>
      <w:tr w:rsidR="00ED5A28" w14:paraId="41430A0C" w14:textId="77777777">
        <w:tblPrEx>
          <w:tblCellMar>
            <w:top w:w="0" w:type="dxa"/>
            <w:bottom w:w="0" w:type="dxa"/>
          </w:tblCellMar>
        </w:tblPrEx>
        <w:tc>
          <w:tcPr>
            <w:tcW w:w="3200" w:type="dxa"/>
            <w:tcMar>
              <w:top w:w="66" w:type="dxa"/>
              <w:left w:w="104" w:type="dxa"/>
              <w:bottom w:w="66" w:type="dxa"/>
              <w:right w:w="104" w:type="dxa"/>
            </w:tcMar>
          </w:tcPr>
          <w:p w14:paraId="0906BD7F" w14:textId="77777777" w:rsidR="00ED5A28" w:rsidRDefault="00000000">
            <w:pPr>
              <w:spacing w:after="20" w:line="248" w:lineRule="auto"/>
            </w:pPr>
            <w:r>
              <w:rPr>
                <w:b/>
                <w:bCs/>
              </w:rPr>
              <w:t>Conversation squeeze page (code file, .html)</w:t>
            </w:r>
          </w:p>
        </w:tc>
        <w:tc>
          <w:tcPr>
            <w:tcW w:w="6160" w:type="dxa"/>
            <w:tcMar>
              <w:top w:w="66" w:type="dxa"/>
              <w:left w:w="104" w:type="dxa"/>
              <w:bottom w:w="66" w:type="dxa"/>
              <w:right w:w="104" w:type="dxa"/>
            </w:tcMar>
          </w:tcPr>
          <w:p w14:paraId="62A078B1" w14:textId="77777777" w:rsidR="00ED5A28" w:rsidRDefault="00000000">
            <w:r>
              <w:rPr>
                <w:i/>
                <w:iCs/>
                <w:color w:val="8A8B88"/>
                <w:sz w:val="19"/>
                <w:szCs w:val="19"/>
              </w:rPr>
              <w:t>Built — not in Drive yet.</w:t>
            </w:r>
            <w:r>
              <w:rPr>
                <w:rFonts w:ascii="Consolas" w:eastAsia="Consolas" w:hAnsi="Consolas" w:cs="Consolas"/>
                <w:color w:val="1B164E"/>
                <w:sz w:val="17"/>
                <w:szCs w:val="17"/>
              </w:rPr>
              <w:t xml:space="preserve">   [ paste </w:t>
            </w:r>
            <w:proofErr w:type="gramStart"/>
            <w:r>
              <w:rPr>
                <w:rFonts w:ascii="Consolas" w:eastAsia="Consolas" w:hAnsi="Consolas" w:cs="Consolas"/>
                <w:color w:val="1B164E"/>
                <w:sz w:val="17"/>
                <w:szCs w:val="17"/>
              </w:rPr>
              <w:t>link ]</w:t>
            </w:r>
            <w:proofErr w:type="gramEnd"/>
          </w:p>
        </w:tc>
      </w:tr>
      <w:tr w:rsidR="00ED5A28" w14:paraId="384314C4" w14:textId="77777777">
        <w:tblPrEx>
          <w:tblCellMar>
            <w:top w:w="0" w:type="dxa"/>
            <w:bottom w:w="0" w:type="dxa"/>
          </w:tblCellMar>
        </w:tblPrEx>
        <w:tc>
          <w:tcPr>
            <w:tcW w:w="3200" w:type="dxa"/>
            <w:shd w:val="clear" w:color="auto" w:fill="F7F8FA"/>
            <w:tcMar>
              <w:top w:w="66" w:type="dxa"/>
              <w:left w:w="104" w:type="dxa"/>
              <w:bottom w:w="66" w:type="dxa"/>
              <w:right w:w="104" w:type="dxa"/>
            </w:tcMar>
          </w:tcPr>
          <w:p w14:paraId="43E54FD7" w14:textId="77777777" w:rsidR="00ED5A28" w:rsidRDefault="00000000">
            <w:pPr>
              <w:spacing w:after="20" w:line="248" w:lineRule="auto"/>
            </w:pPr>
            <w:r>
              <w:rPr>
                <w:b/>
                <w:bCs/>
              </w:rPr>
              <w:t>Retiree event invite + registration (code files)</w:t>
            </w:r>
          </w:p>
        </w:tc>
        <w:tc>
          <w:tcPr>
            <w:tcW w:w="6160" w:type="dxa"/>
            <w:shd w:val="clear" w:color="auto" w:fill="F7F8FA"/>
            <w:tcMar>
              <w:top w:w="66" w:type="dxa"/>
              <w:left w:w="104" w:type="dxa"/>
              <w:bottom w:w="66" w:type="dxa"/>
              <w:right w:w="104" w:type="dxa"/>
            </w:tcMar>
          </w:tcPr>
          <w:p w14:paraId="4F34D102" w14:textId="77777777" w:rsidR="00ED5A28" w:rsidRDefault="00000000">
            <w:r>
              <w:rPr>
                <w:i/>
                <w:iCs/>
                <w:color w:val="8A8B88"/>
                <w:sz w:val="19"/>
                <w:szCs w:val="19"/>
              </w:rPr>
              <w:t>Built — not in Drive yet.</w:t>
            </w:r>
            <w:r>
              <w:rPr>
                <w:rFonts w:ascii="Consolas" w:eastAsia="Consolas" w:hAnsi="Consolas" w:cs="Consolas"/>
                <w:color w:val="1B164E"/>
                <w:sz w:val="17"/>
                <w:szCs w:val="17"/>
              </w:rPr>
              <w:t xml:space="preserve">   [ paste </w:t>
            </w:r>
            <w:proofErr w:type="gramStart"/>
            <w:r>
              <w:rPr>
                <w:rFonts w:ascii="Consolas" w:eastAsia="Consolas" w:hAnsi="Consolas" w:cs="Consolas"/>
                <w:color w:val="1B164E"/>
                <w:sz w:val="17"/>
                <w:szCs w:val="17"/>
              </w:rPr>
              <w:t>link ]</w:t>
            </w:r>
            <w:proofErr w:type="gramEnd"/>
          </w:p>
        </w:tc>
      </w:tr>
      <w:tr w:rsidR="00ED5A28" w14:paraId="780DE8AD" w14:textId="77777777">
        <w:tblPrEx>
          <w:tblCellMar>
            <w:top w:w="0" w:type="dxa"/>
            <w:bottom w:w="0" w:type="dxa"/>
          </w:tblCellMar>
        </w:tblPrEx>
        <w:tc>
          <w:tcPr>
            <w:tcW w:w="3200" w:type="dxa"/>
            <w:tcMar>
              <w:top w:w="66" w:type="dxa"/>
              <w:left w:w="104" w:type="dxa"/>
              <w:bottom w:w="66" w:type="dxa"/>
              <w:right w:w="104" w:type="dxa"/>
            </w:tcMar>
          </w:tcPr>
          <w:p w14:paraId="00807148" w14:textId="77777777" w:rsidR="00ED5A28" w:rsidRDefault="00000000">
            <w:pPr>
              <w:spacing w:after="20" w:line="248" w:lineRule="auto"/>
            </w:pPr>
            <w:r>
              <w:rPr>
                <w:b/>
                <w:bCs/>
              </w:rPr>
              <w:t>New Client Attraction playbook</w:t>
            </w:r>
          </w:p>
        </w:tc>
        <w:tc>
          <w:tcPr>
            <w:tcW w:w="6160" w:type="dxa"/>
            <w:tcMar>
              <w:top w:w="66" w:type="dxa"/>
              <w:left w:w="104" w:type="dxa"/>
              <w:bottom w:w="66" w:type="dxa"/>
              <w:right w:w="104" w:type="dxa"/>
            </w:tcMar>
          </w:tcPr>
          <w:p w14:paraId="5A8694F9" w14:textId="77777777" w:rsidR="00ED5A28" w:rsidRDefault="00000000">
            <w:r>
              <w:rPr>
                <w:i/>
                <w:iCs/>
                <w:color w:val="8A8B88"/>
                <w:sz w:val="19"/>
                <w:szCs w:val="19"/>
              </w:rPr>
              <w:t>Built — not in Drive yet.</w:t>
            </w:r>
            <w:r>
              <w:rPr>
                <w:rFonts w:ascii="Consolas" w:eastAsia="Consolas" w:hAnsi="Consolas" w:cs="Consolas"/>
                <w:color w:val="1B164E"/>
                <w:sz w:val="17"/>
                <w:szCs w:val="17"/>
              </w:rPr>
              <w:t xml:space="preserve">   [ paste </w:t>
            </w:r>
            <w:proofErr w:type="gramStart"/>
            <w:r>
              <w:rPr>
                <w:rFonts w:ascii="Consolas" w:eastAsia="Consolas" w:hAnsi="Consolas" w:cs="Consolas"/>
                <w:color w:val="1B164E"/>
                <w:sz w:val="17"/>
                <w:szCs w:val="17"/>
              </w:rPr>
              <w:t>link ]</w:t>
            </w:r>
            <w:proofErr w:type="gramEnd"/>
          </w:p>
        </w:tc>
      </w:tr>
    </w:tbl>
    <w:p w14:paraId="48A42072" w14:textId="77777777" w:rsidR="00ED5A28" w:rsidRDefault="00000000">
      <w:r>
        <w:br w:type="page"/>
      </w:r>
    </w:p>
    <w:p w14:paraId="5B7D88F5" w14:textId="77777777" w:rsidR="00ED5A28" w:rsidRDefault="00000000">
      <w:pPr>
        <w:pStyle w:val="Heading1"/>
        <w:pBdr>
          <w:bottom w:val="single" w:sz="10" w:space="4" w:color="6F9FCE"/>
        </w:pBdr>
        <w:spacing w:before="340" w:after="110"/>
      </w:pPr>
      <w:bookmarkStart w:id="8" w:name="sec8"/>
      <w:r>
        <w:rPr>
          <w:rFonts w:ascii="Georgia" w:eastAsia="Georgia" w:hAnsi="Georgia" w:cs="Georgia"/>
          <w:b/>
          <w:bCs/>
          <w:color w:val="1B164E"/>
          <w:sz w:val="27"/>
          <w:szCs w:val="27"/>
        </w:rPr>
        <w:lastRenderedPageBreak/>
        <w:t>8 · Retiree card captions &amp; disclosures</w:t>
      </w:r>
      <w:bookmarkEnd w:id="8"/>
    </w:p>
    <w:p w14:paraId="79FC0D25" w14:textId="77777777" w:rsidR="00ED5A28" w:rsidRDefault="00000000">
      <w:pPr>
        <w:spacing w:after="120" w:line="264" w:lineRule="auto"/>
      </w:pPr>
      <w:r>
        <w:rPr>
          <w:b/>
          <w:bCs/>
        </w:rPr>
        <w:t xml:space="preserve">How to use: </w:t>
      </w:r>
      <w:r>
        <w:t>post the card image (from the retiree cards HTML file) with its caption below. Every caption closes on the same CTA. Append the standard disclosure shown after each caption.</w:t>
      </w:r>
    </w:p>
    <w:p w14:paraId="55914518" w14:textId="77777777" w:rsidR="00ED5A28" w:rsidRDefault="00000000">
      <w:pPr>
        <w:spacing w:after="120" w:line="264" w:lineRule="auto"/>
      </w:pPr>
      <w:r>
        <w:rPr>
          <w:b/>
          <w:bCs/>
        </w:rPr>
        <w:t xml:space="preserve">Disclosure tiers: </w:t>
      </w:r>
      <w:r>
        <w:t>Tier 1 = a sourced statistic, needs a citation line. Tier 2 = light attribution to a named source. Tier 3 = standard disclaimer only, no claim being sourced.</w:t>
      </w:r>
    </w:p>
    <w:p w14:paraId="41147EEA" w14:textId="77777777" w:rsidR="00ED5A28" w:rsidRDefault="00000000">
      <w:pPr>
        <w:spacing w:after="120" w:line="264" w:lineRule="auto"/>
      </w:pPr>
      <w:r>
        <w:rPr>
          <w:b/>
          <w:bCs/>
        </w:rPr>
        <w:t xml:space="preserve">Result: </w:t>
      </w:r>
      <w:r>
        <w:t xml:space="preserve">none of the 12 retiree headlines cite a statistic or ranking, so all 12 </w:t>
      </w:r>
      <w:proofErr w:type="gramStart"/>
      <w:r>
        <w:t>land</w:t>
      </w:r>
      <w:proofErr w:type="gramEnd"/>
      <w:r>
        <w:t xml:space="preserve"> at </w:t>
      </w:r>
      <w:r>
        <w:rPr>
          <w:b/>
          <w:bCs/>
        </w:rPr>
        <w:t>Tier 3</w:t>
      </w:r>
      <w:r>
        <w:t xml:space="preserve"> — standard disclaimer only, pending Regulus sign-off on the copy itself.</w:t>
      </w:r>
    </w:p>
    <w:tbl>
      <w:tblPr>
        <w:tblW w:w="9360" w:type="dxa"/>
        <w:tblCellMar>
          <w:left w:w="10" w:type="dxa"/>
          <w:right w:w="10" w:type="dxa"/>
        </w:tblCellMar>
        <w:tblLook w:val="0000" w:firstRow="0" w:lastRow="0" w:firstColumn="0" w:lastColumn="0" w:noHBand="0" w:noVBand="0"/>
      </w:tblPr>
      <w:tblGrid>
        <w:gridCol w:w="9360"/>
      </w:tblGrid>
      <w:tr w:rsidR="00ED5A28" w14:paraId="51B3C5EE"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4A559EA4" w14:textId="77777777" w:rsidR="00ED5A28" w:rsidRDefault="00000000">
            <w:r>
              <w:rPr>
                <w:b/>
                <w:bCs/>
                <w:color w:val="FFFFFF"/>
                <w:spacing w:val="20"/>
                <w:sz w:val="20"/>
                <w:szCs w:val="20"/>
              </w:rPr>
              <w:t>CARD 1</w:t>
            </w:r>
            <w:r>
              <w:rPr>
                <w:color w:val="A9C6E8"/>
                <w:sz w:val="19"/>
                <w:szCs w:val="19"/>
              </w:rPr>
              <w:t xml:space="preserve">     On the shift</w:t>
            </w:r>
          </w:p>
        </w:tc>
      </w:tr>
      <w:tr w:rsidR="00ED5A28" w14:paraId="096E1692"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78BD18D2" w14:textId="77777777" w:rsidR="00ED5A28" w:rsidRDefault="00000000">
            <w:r>
              <w:rPr>
                <w:b/>
                <w:bCs/>
                <w:i/>
                <w:iCs/>
                <w:color w:val="8A8B88"/>
                <w:sz w:val="19"/>
                <w:szCs w:val="19"/>
              </w:rPr>
              <w:t xml:space="preserve">On card: </w:t>
            </w:r>
            <w:r>
              <w:rPr>
                <w:i/>
                <w:iCs/>
                <w:color w:val="1B164E"/>
                <w:sz w:val="20"/>
                <w:szCs w:val="20"/>
              </w:rPr>
              <w:t>“You spent forty years learning how to save. No one taught you how to spend.”</w:t>
            </w:r>
          </w:p>
        </w:tc>
      </w:tr>
    </w:tbl>
    <w:p w14:paraId="5F649044" w14:textId="77777777" w:rsidR="00ED5A28" w:rsidRDefault="00000000">
      <w:pPr>
        <w:spacing w:before="80" w:after="60" w:line="264" w:lineRule="auto"/>
      </w:pPr>
      <w:r>
        <w:rPr>
          <w:b/>
          <w:bCs/>
          <w:color w:val="1B164E"/>
          <w:sz w:val="20"/>
          <w:szCs w:val="20"/>
        </w:rPr>
        <w:t xml:space="preserve">Caption:  </w:t>
      </w:r>
      <w:r>
        <w:t xml:space="preserve">Saving and spending are two different skills — and retirement only teaches one of them by trial and error. If no one's ever walked you through the second one, that's exactly what the Wealth Curve Scorecard is for. </w:t>
      </w:r>
      <w:r>
        <w:rPr>
          <w:b/>
          <w:bCs/>
          <w:color w:val="1B164E"/>
          <w:sz w:val="20"/>
          <w:szCs w:val="20"/>
        </w:rPr>
        <w:t>Take the Wealth Curve Scorecard — link in bio.</w:t>
      </w:r>
    </w:p>
    <w:p w14:paraId="2FFF6782"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7432A1CB" w14:textId="77777777" w:rsidR="00ED5A28" w:rsidRDefault="00000000">
      <w:pPr>
        <w:spacing w:after="40" w:line="250" w:lineRule="auto"/>
      </w:pPr>
      <w:r>
        <w:rPr>
          <w:i/>
          <w:iCs/>
          <w:color w:val="8A8B88"/>
          <w:sz w:val="17"/>
          <w:szCs w:val="17"/>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5575D218"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26CCB204"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2409CB65" w14:textId="77777777" w:rsidR="00ED5A28" w:rsidRDefault="00000000">
            <w:r>
              <w:rPr>
                <w:b/>
                <w:bCs/>
                <w:color w:val="FFFFFF"/>
                <w:spacing w:val="20"/>
                <w:sz w:val="20"/>
                <w:szCs w:val="20"/>
              </w:rPr>
              <w:t>CARD 2</w:t>
            </w:r>
            <w:r>
              <w:rPr>
                <w:color w:val="A9C6E8"/>
                <w:sz w:val="19"/>
                <w:szCs w:val="19"/>
              </w:rPr>
              <w:t xml:space="preserve">     On your IRA</w:t>
            </w:r>
          </w:p>
        </w:tc>
      </w:tr>
      <w:tr w:rsidR="00ED5A28" w14:paraId="5090AA8A"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15D61281" w14:textId="77777777" w:rsidR="00ED5A28" w:rsidRDefault="00000000">
            <w:r>
              <w:rPr>
                <w:b/>
                <w:bCs/>
                <w:i/>
                <w:iCs/>
                <w:color w:val="8A8B88"/>
                <w:sz w:val="19"/>
                <w:szCs w:val="19"/>
              </w:rPr>
              <w:t xml:space="preserve">On card: </w:t>
            </w:r>
            <w:r>
              <w:rPr>
                <w:i/>
                <w:iCs/>
                <w:color w:val="1B164E"/>
                <w:sz w:val="20"/>
                <w:szCs w:val="20"/>
              </w:rPr>
              <w:t>“Your IRA has a silent partner you never chose. The IRS.”</w:t>
            </w:r>
          </w:p>
        </w:tc>
      </w:tr>
    </w:tbl>
    <w:p w14:paraId="58EB5B81" w14:textId="77777777" w:rsidR="00ED5A28" w:rsidRDefault="00000000">
      <w:pPr>
        <w:spacing w:before="80" w:after="60" w:line="264" w:lineRule="auto"/>
      </w:pPr>
      <w:r>
        <w:rPr>
          <w:b/>
          <w:bCs/>
          <w:color w:val="1B164E"/>
          <w:sz w:val="20"/>
          <w:szCs w:val="20"/>
        </w:rPr>
        <w:t xml:space="preserve">Caption:  </w:t>
      </w:r>
      <w:r>
        <w:t xml:space="preserve">Every pre-tax dollar in your IRA or 401(k) comes with a future tax bill attached. The size of that bill isn't fixed — the order and timing of your withdrawals can change it. Worth knowing where you stand. </w:t>
      </w:r>
      <w:r>
        <w:rPr>
          <w:b/>
          <w:bCs/>
          <w:color w:val="1B164E"/>
          <w:sz w:val="20"/>
          <w:szCs w:val="20"/>
        </w:rPr>
        <w:t>Take the Wealth Curve Scorecard — link in bio.</w:t>
      </w:r>
    </w:p>
    <w:p w14:paraId="582248DE"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365240CB" w14:textId="77777777" w:rsidR="00ED5A28" w:rsidRDefault="00000000">
      <w:pPr>
        <w:spacing w:after="40" w:line="250" w:lineRule="auto"/>
      </w:pPr>
      <w:r>
        <w:rPr>
          <w:i/>
          <w:iCs/>
          <w:color w:val="8A8B88"/>
          <w:sz w:val="17"/>
          <w:szCs w:val="17"/>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0C8C84EA"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273974A2"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05D3BE55" w14:textId="77777777" w:rsidR="00ED5A28" w:rsidRDefault="00000000">
            <w:r>
              <w:rPr>
                <w:b/>
                <w:bCs/>
                <w:color w:val="FFFFFF"/>
                <w:spacing w:val="20"/>
                <w:sz w:val="20"/>
                <w:szCs w:val="20"/>
              </w:rPr>
              <w:t>CARD 3</w:t>
            </w:r>
            <w:r>
              <w:rPr>
                <w:color w:val="A9C6E8"/>
                <w:sz w:val="19"/>
                <w:szCs w:val="19"/>
              </w:rPr>
              <w:t xml:space="preserve">     On readiness</w:t>
            </w:r>
          </w:p>
        </w:tc>
      </w:tr>
      <w:tr w:rsidR="00ED5A28" w14:paraId="3AE525D7"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623C35B4" w14:textId="77777777" w:rsidR="00ED5A28" w:rsidRDefault="00000000">
            <w:r>
              <w:rPr>
                <w:b/>
                <w:bCs/>
                <w:i/>
                <w:iCs/>
                <w:color w:val="8A8B88"/>
                <w:sz w:val="19"/>
                <w:szCs w:val="19"/>
              </w:rPr>
              <w:t xml:space="preserve">On card: </w:t>
            </w:r>
            <w:r>
              <w:rPr>
                <w:i/>
                <w:iCs/>
                <w:color w:val="1B164E"/>
                <w:sz w:val="20"/>
                <w:szCs w:val="20"/>
              </w:rPr>
              <w:t>“Most people retire with savings and no plan to turn it into a paycheck.”</w:t>
            </w:r>
          </w:p>
        </w:tc>
      </w:tr>
    </w:tbl>
    <w:p w14:paraId="03E96EB8" w14:textId="77777777" w:rsidR="00ED5A28" w:rsidRDefault="00000000">
      <w:pPr>
        <w:spacing w:before="80" w:after="60" w:line="264" w:lineRule="auto"/>
      </w:pPr>
      <w:r>
        <w:rPr>
          <w:b/>
          <w:bCs/>
          <w:color w:val="1B164E"/>
          <w:sz w:val="20"/>
          <w:szCs w:val="20"/>
        </w:rPr>
        <w:t xml:space="preserve">Caption:  </w:t>
      </w:r>
      <w:r>
        <w:t xml:space="preserve">A balance is not an income. Turning what you've saved into a paycheck that lasts is a different exercise entirely — and it's the one most retirement </w:t>
      </w:r>
      <w:proofErr w:type="gramStart"/>
      <w:r>
        <w:t>plans</w:t>
      </w:r>
      <w:proofErr w:type="gramEnd"/>
      <w:r>
        <w:t xml:space="preserve"> skip. See where your plan stands. </w:t>
      </w:r>
      <w:r>
        <w:rPr>
          <w:b/>
          <w:bCs/>
          <w:color w:val="1B164E"/>
          <w:sz w:val="20"/>
          <w:szCs w:val="20"/>
        </w:rPr>
        <w:t>Take the Wealth Curve Scorecard — link in bio.</w:t>
      </w:r>
    </w:p>
    <w:p w14:paraId="2D493281"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6C235866" w14:textId="77777777" w:rsidR="00ED5A28" w:rsidRDefault="00000000">
      <w:pPr>
        <w:spacing w:after="40" w:line="250" w:lineRule="auto"/>
      </w:pPr>
      <w:r>
        <w:rPr>
          <w:i/>
          <w:iCs/>
          <w:color w:val="8A8B88"/>
          <w:sz w:val="17"/>
          <w:szCs w:val="17"/>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23034395"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0F55564F"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4F446EA4" w14:textId="77777777" w:rsidR="00ED5A28" w:rsidRDefault="00000000">
            <w:r>
              <w:rPr>
                <w:b/>
                <w:bCs/>
                <w:color w:val="FFFFFF"/>
                <w:spacing w:val="20"/>
                <w:sz w:val="20"/>
                <w:szCs w:val="20"/>
              </w:rPr>
              <w:lastRenderedPageBreak/>
              <w:t>CARD 4</w:t>
            </w:r>
            <w:r>
              <w:rPr>
                <w:color w:val="A9C6E8"/>
                <w:sz w:val="19"/>
                <w:szCs w:val="19"/>
              </w:rPr>
              <w:t xml:space="preserve">     On timing</w:t>
            </w:r>
          </w:p>
        </w:tc>
      </w:tr>
      <w:tr w:rsidR="00ED5A28" w14:paraId="4BF83805"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57DCC82D" w14:textId="77777777" w:rsidR="00ED5A28" w:rsidRDefault="00000000">
            <w:r>
              <w:rPr>
                <w:b/>
                <w:bCs/>
                <w:i/>
                <w:iCs/>
                <w:color w:val="8A8B88"/>
                <w:sz w:val="19"/>
                <w:szCs w:val="19"/>
              </w:rPr>
              <w:t xml:space="preserve">On card: </w:t>
            </w:r>
            <w:r>
              <w:rPr>
                <w:i/>
                <w:iCs/>
                <w:color w:val="1B164E"/>
                <w:sz w:val="20"/>
                <w:szCs w:val="20"/>
              </w:rPr>
              <w:t>“The first few years of retirement decide the next thirty.”</w:t>
            </w:r>
          </w:p>
        </w:tc>
      </w:tr>
    </w:tbl>
    <w:p w14:paraId="0C89F136" w14:textId="77777777" w:rsidR="00ED5A28" w:rsidRDefault="00000000">
      <w:pPr>
        <w:spacing w:before="80" w:after="60" w:line="264" w:lineRule="auto"/>
      </w:pPr>
      <w:r>
        <w:rPr>
          <w:b/>
          <w:bCs/>
          <w:color w:val="1B164E"/>
          <w:sz w:val="20"/>
          <w:szCs w:val="20"/>
        </w:rPr>
        <w:t xml:space="preserve">Caption:  </w:t>
      </w:r>
      <w:r>
        <w:t xml:space="preserve">A downturn early in retirement does more damage than the same downturn ten years in — it's called sequence-of-returns risk, and </w:t>
      </w:r>
      <w:proofErr w:type="gramStart"/>
      <w:r>
        <w:t>it's</w:t>
      </w:r>
      <w:proofErr w:type="gramEnd"/>
      <w:r>
        <w:t xml:space="preserve"> rarely part of the conversation until it's too late to plan around. </w:t>
      </w:r>
      <w:r>
        <w:rPr>
          <w:b/>
          <w:bCs/>
          <w:color w:val="1B164E"/>
          <w:sz w:val="20"/>
          <w:szCs w:val="20"/>
        </w:rPr>
        <w:t>Take the Wealth Curve Scorecard — link in bio.</w:t>
      </w:r>
    </w:p>
    <w:p w14:paraId="22F74C7B"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043DD671" w14:textId="77777777" w:rsidR="00ED5A28" w:rsidRDefault="00000000">
      <w:pPr>
        <w:spacing w:after="40" w:line="250" w:lineRule="auto"/>
      </w:pPr>
      <w:r>
        <w:rPr>
          <w:i/>
          <w:iCs/>
          <w:color w:val="8A8B88"/>
          <w:sz w:val="17"/>
          <w:szCs w:val="17"/>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535852AA"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7C527C18"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7E6824A3" w14:textId="77777777" w:rsidR="00ED5A28" w:rsidRDefault="00000000">
            <w:r>
              <w:rPr>
                <w:b/>
                <w:bCs/>
                <w:color w:val="FFFFFF"/>
                <w:spacing w:val="20"/>
                <w:sz w:val="20"/>
                <w:szCs w:val="20"/>
              </w:rPr>
              <w:t>CARD 5</w:t>
            </w:r>
            <w:r>
              <w:rPr>
                <w:color w:val="A9C6E8"/>
                <w:sz w:val="19"/>
                <w:szCs w:val="19"/>
              </w:rPr>
              <w:t xml:space="preserve">     On what we do</w:t>
            </w:r>
          </w:p>
        </w:tc>
      </w:tr>
      <w:tr w:rsidR="00ED5A28" w14:paraId="6C75CAB9"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036FA0BB" w14:textId="77777777" w:rsidR="00ED5A28" w:rsidRDefault="00000000">
            <w:r>
              <w:rPr>
                <w:b/>
                <w:bCs/>
                <w:i/>
                <w:iCs/>
                <w:color w:val="8A8B88"/>
                <w:sz w:val="19"/>
                <w:szCs w:val="19"/>
              </w:rPr>
              <w:t xml:space="preserve">On card: </w:t>
            </w:r>
            <w:r>
              <w:rPr>
                <w:i/>
                <w:iCs/>
                <w:color w:val="1B164E"/>
                <w:sz w:val="20"/>
                <w:szCs w:val="20"/>
              </w:rPr>
              <w:t>“Reduce taxes. Reduce fees. Turn savings into income. Pass more on.”</w:t>
            </w:r>
          </w:p>
        </w:tc>
      </w:tr>
    </w:tbl>
    <w:p w14:paraId="7DEEFC29" w14:textId="77777777" w:rsidR="00ED5A28" w:rsidRDefault="00000000">
      <w:pPr>
        <w:spacing w:before="80" w:after="60" w:line="264" w:lineRule="auto"/>
      </w:pPr>
      <w:r>
        <w:rPr>
          <w:b/>
          <w:bCs/>
          <w:color w:val="1B164E"/>
          <w:sz w:val="20"/>
          <w:szCs w:val="20"/>
        </w:rPr>
        <w:t xml:space="preserve">Caption:  </w:t>
      </w:r>
      <w:r>
        <w:t xml:space="preserve">That's the whole job, in one line. Every piece of your plan — tax, fees, income, protection, legacy — works better when it's coordinated instead of handled one at a time. </w:t>
      </w:r>
      <w:r>
        <w:rPr>
          <w:b/>
          <w:bCs/>
          <w:color w:val="1B164E"/>
          <w:sz w:val="20"/>
          <w:szCs w:val="20"/>
        </w:rPr>
        <w:t>Take the Wealth Curve Scorecard — link in bio.</w:t>
      </w:r>
    </w:p>
    <w:p w14:paraId="544CB2BF"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1D721AFC" w14:textId="77777777" w:rsidR="00ED5A28" w:rsidRDefault="00000000">
      <w:pPr>
        <w:spacing w:after="40" w:line="250" w:lineRule="auto"/>
      </w:pPr>
      <w:r>
        <w:rPr>
          <w:i/>
          <w:iCs/>
          <w:color w:val="8A8B88"/>
          <w:sz w:val="17"/>
          <w:szCs w:val="17"/>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3D8207F8"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6AF0C56D"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40788771" w14:textId="77777777" w:rsidR="00ED5A28" w:rsidRDefault="00000000">
            <w:r>
              <w:rPr>
                <w:b/>
                <w:bCs/>
                <w:color w:val="FFFFFF"/>
                <w:spacing w:val="20"/>
                <w:sz w:val="20"/>
                <w:szCs w:val="20"/>
              </w:rPr>
              <w:t>CARD 6</w:t>
            </w:r>
            <w:r>
              <w:rPr>
                <w:color w:val="A9C6E8"/>
                <w:sz w:val="19"/>
                <w:szCs w:val="19"/>
              </w:rPr>
              <w:t xml:space="preserve">     On returns</w:t>
            </w:r>
          </w:p>
        </w:tc>
      </w:tr>
      <w:tr w:rsidR="00ED5A28" w14:paraId="01606A12"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31D2DC76" w14:textId="77777777" w:rsidR="00ED5A28" w:rsidRDefault="00000000">
            <w:r>
              <w:rPr>
                <w:b/>
                <w:bCs/>
                <w:i/>
                <w:iCs/>
                <w:color w:val="8A8B88"/>
                <w:sz w:val="19"/>
                <w:szCs w:val="19"/>
              </w:rPr>
              <w:t xml:space="preserve">On card: </w:t>
            </w:r>
            <w:r>
              <w:rPr>
                <w:i/>
                <w:iCs/>
                <w:color w:val="1B164E"/>
                <w:sz w:val="20"/>
                <w:szCs w:val="20"/>
              </w:rPr>
              <w:t>“At this stage, the goal isn't beating the market. It's not needing to.”</w:t>
            </w:r>
          </w:p>
        </w:tc>
      </w:tr>
    </w:tbl>
    <w:p w14:paraId="6AD1E7CA" w14:textId="77777777" w:rsidR="00ED5A28" w:rsidRDefault="00000000">
      <w:pPr>
        <w:spacing w:before="80" w:after="60" w:line="264" w:lineRule="auto"/>
      </w:pPr>
      <w:r>
        <w:rPr>
          <w:b/>
          <w:bCs/>
          <w:color w:val="1B164E"/>
          <w:sz w:val="20"/>
          <w:szCs w:val="20"/>
        </w:rPr>
        <w:t xml:space="preserve">Caption:  </w:t>
      </w:r>
      <w:r>
        <w:t xml:space="preserve">Chasing returns made sense when you had decades to recover. In retirement, the better goal is a plan resilient enough that a bad year doesn't force a bad decision. </w:t>
      </w:r>
      <w:r>
        <w:rPr>
          <w:b/>
          <w:bCs/>
          <w:color w:val="1B164E"/>
          <w:sz w:val="20"/>
          <w:szCs w:val="20"/>
        </w:rPr>
        <w:t>Take the Wealth Curve Scorecard — link in bio.</w:t>
      </w:r>
    </w:p>
    <w:p w14:paraId="11B61384"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111779CF" w14:textId="77777777" w:rsidR="00ED5A28" w:rsidRDefault="00000000">
      <w:pPr>
        <w:spacing w:after="40" w:line="250" w:lineRule="auto"/>
      </w:pPr>
      <w:r>
        <w:rPr>
          <w:i/>
          <w:iCs/>
          <w:color w:val="8A8B88"/>
          <w:sz w:val="17"/>
          <w:szCs w:val="17"/>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4CA8BF48"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3E33D703"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00BF1922" w14:textId="77777777" w:rsidR="00ED5A28" w:rsidRDefault="00000000">
            <w:r>
              <w:rPr>
                <w:b/>
                <w:bCs/>
                <w:color w:val="FFFFFF"/>
                <w:spacing w:val="20"/>
                <w:sz w:val="20"/>
                <w:szCs w:val="20"/>
              </w:rPr>
              <w:t>CARD 7</w:t>
            </w:r>
            <w:r>
              <w:rPr>
                <w:color w:val="A9C6E8"/>
                <w:sz w:val="19"/>
                <w:szCs w:val="19"/>
              </w:rPr>
              <w:t xml:space="preserve">     On taxes</w:t>
            </w:r>
          </w:p>
        </w:tc>
      </w:tr>
      <w:tr w:rsidR="00ED5A28" w14:paraId="6DB0731D"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65CC67A1" w14:textId="77777777" w:rsidR="00ED5A28" w:rsidRDefault="00000000">
            <w:r>
              <w:rPr>
                <w:b/>
                <w:bCs/>
                <w:i/>
                <w:iCs/>
                <w:color w:val="8A8B88"/>
                <w:sz w:val="19"/>
                <w:szCs w:val="19"/>
              </w:rPr>
              <w:t xml:space="preserve">On card: </w:t>
            </w:r>
            <w:r>
              <w:rPr>
                <w:i/>
                <w:iCs/>
                <w:color w:val="1B164E"/>
                <w:sz w:val="20"/>
                <w:szCs w:val="20"/>
              </w:rPr>
              <w:t>“In retirement, the tax planning is the whole game.”</w:t>
            </w:r>
          </w:p>
        </w:tc>
      </w:tr>
    </w:tbl>
    <w:p w14:paraId="253D0165" w14:textId="77777777" w:rsidR="00ED5A28" w:rsidRDefault="00000000">
      <w:pPr>
        <w:spacing w:before="80" w:after="60" w:line="264" w:lineRule="auto"/>
      </w:pPr>
      <w:r>
        <w:rPr>
          <w:b/>
          <w:bCs/>
          <w:color w:val="1B164E"/>
          <w:sz w:val="20"/>
          <w:szCs w:val="20"/>
        </w:rPr>
        <w:t xml:space="preserve">Caption:  </w:t>
      </w:r>
      <w:r>
        <w:t xml:space="preserve">Filing on time isn't a tax strategy — it's paperwork. Withdrawal order, Roth conversions, and bracket management are where real tax planning happens, and most of it </w:t>
      </w:r>
      <w:proofErr w:type="gramStart"/>
      <w:r>
        <w:t>has to</w:t>
      </w:r>
      <w:proofErr w:type="gramEnd"/>
      <w:r>
        <w:t xml:space="preserve"> happen before the filing deadline, not at it. </w:t>
      </w:r>
      <w:r>
        <w:rPr>
          <w:b/>
          <w:bCs/>
          <w:color w:val="1B164E"/>
          <w:sz w:val="20"/>
          <w:szCs w:val="20"/>
        </w:rPr>
        <w:t>Take the Wealth Curve Scorecard — link in bio.</w:t>
      </w:r>
    </w:p>
    <w:p w14:paraId="306B3BB6"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1CDE7B8D" w14:textId="77777777" w:rsidR="00ED5A28" w:rsidRDefault="00000000">
      <w:pPr>
        <w:spacing w:after="40" w:line="250" w:lineRule="auto"/>
      </w:pPr>
      <w:r>
        <w:rPr>
          <w:i/>
          <w:iCs/>
          <w:color w:val="8A8B88"/>
          <w:sz w:val="17"/>
          <w:szCs w:val="17"/>
        </w:rPr>
        <w:t xml:space="preserve">Smallwood Wealth Management. This content is for educational purposes only and is not a recommendation or an offer to buy or sell any security, nor tax or legal advice. Past performance is not indicative of future results. Advisory services offered through Smallwood </w:t>
      </w:r>
      <w:r>
        <w:rPr>
          <w:i/>
          <w:iCs/>
          <w:color w:val="8A8B88"/>
          <w:sz w:val="17"/>
          <w:szCs w:val="17"/>
        </w:rPr>
        <w:lastRenderedPageBreak/>
        <w:t>Wealth Investment Management, LLC, an SEC-registered investment adviser; securities offered through Regulus Financial Group, LLC, Member FINRA/SIPC.</w:t>
      </w:r>
    </w:p>
    <w:p w14:paraId="1E36A02C"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3FEF49DE"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30AB8A8E" w14:textId="77777777" w:rsidR="00ED5A28" w:rsidRDefault="00000000">
            <w:r>
              <w:rPr>
                <w:b/>
                <w:bCs/>
                <w:color w:val="FFFFFF"/>
                <w:spacing w:val="20"/>
                <w:sz w:val="20"/>
                <w:szCs w:val="20"/>
              </w:rPr>
              <w:t>CARD 8</w:t>
            </w:r>
            <w:r>
              <w:rPr>
                <w:color w:val="A9C6E8"/>
                <w:sz w:val="19"/>
                <w:szCs w:val="19"/>
              </w:rPr>
              <w:t xml:space="preserve">     On protection</w:t>
            </w:r>
          </w:p>
        </w:tc>
      </w:tr>
      <w:tr w:rsidR="00ED5A28" w14:paraId="2872890E"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59F1B325" w14:textId="77777777" w:rsidR="00ED5A28" w:rsidRDefault="00000000">
            <w:r>
              <w:rPr>
                <w:b/>
                <w:bCs/>
                <w:i/>
                <w:iCs/>
                <w:color w:val="8A8B88"/>
                <w:sz w:val="19"/>
                <w:szCs w:val="19"/>
              </w:rPr>
              <w:t xml:space="preserve">On card: </w:t>
            </w:r>
            <w:r>
              <w:rPr>
                <w:i/>
                <w:iCs/>
                <w:color w:val="1B164E"/>
                <w:sz w:val="20"/>
                <w:szCs w:val="20"/>
              </w:rPr>
              <w:t>“The threat to your retirement isn't a market crash. It's a care event no one planned for.”</w:t>
            </w:r>
          </w:p>
        </w:tc>
      </w:tr>
    </w:tbl>
    <w:p w14:paraId="4D00A62B" w14:textId="77777777" w:rsidR="00ED5A28" w:rsidRDefault="00000000">
      <w:pPr>
        <w:spacing w:before="80" w:after="60" w:line="264" w:lineRule="auto"/>
      </w:pPr>
      <w:r>
        <w:rPr>
          <w:b/>
          <w:bCs/>
          <w:color w:val="1B164E"/>
          <w:sz w:val="20"/>
          <w:szCs w:val="20"/>
        </w:rPr>
        <w:t xml:space="preserve">Caption:  </w:t>
      </w:r>
      <w:r>
        <w:t xml:space="preserve">Markets recover. A long-term care event that isn't planned for can undo decades of careful saving in a few years. It's the gap we see left open most — because it's the one people least want to think about. </w:t>
      </w:r>
      <w:r>
        <w:rPr>
          <w:b/>
          <w:bCs/>
          <w:color w:val="1B164E"/>
          <w:sz w:val="20"/>
          <w:szCs w:val="20"/>
        </w:rPr>
        <w:t>Take the Wealth Curve Scorecard — link in bio.</w:t>
      </w:r>
    </w:p>
    <w:p w14:paraId="2CF38F6C"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16D1E6DF" w14:textId="77777777" w:rsidR="00ED5A28" w:rsidRDefault="00000000">
      <w:pPr>
        <w:spacing w:after="40" w:line="250" w:lineRule="auto"/>
      </w:pPr>
      <w:r>
        <w:rPr>
          <w:i/>
          <w:iCs/>
          <w:color w:val="8A8B88"/>
          <w:sz w:val="17"/>
          <w:szCs w:val="17"/>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0D92BB2D"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57825696"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51236FBC" w14:textId="77777777" w:rsidR="00ED5A28" w:rsidRDefault="00000000">
            <w:r>
              <w:rPr>
                <w:b/>
                <w:bCs/>
                <w:color w:val="FFFFFF"/>
                <w:spacing w:val="20"/>
                <w:sz w:val="20"/>
                <w:szCs w:val="20"/>
              </w:rPr>
              <w:t>CARD 9</w:t>
            </w:r>
            <w:r>
              <w:rPr>
                <w:color w:val="A9C6E8"/>
                <w:sz w:val="19"/>
                <w:szCs w:val="19"/>
              </w:rPr>
              <w:t xml:space="preserve">     On longevity</w:t>
            </w:r>
          </w:p>
        </w:tc>
      </w:tr>
      <w:tr w:rsidR="00ED5A28" w14:paraId="51BE5012"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3E40A9C9" w14:textId="77777777" w:rsidR="00ED5A28" w:rsidRDefault="00000000">
            <w:r>
              <w:rPr>
                <w:b/>
                <w:bCs/>
                <w:i/>
                <w:iCs/>
                <w:color w:val="8A8B88"/>
                <w:sz w:val="19"/>
                <w:szCs w:val="19"/>
              </w:rPr>
              <w:t xml:space="preserve">On card: </w:t>
            </w:r>
            <w:r>
              <w:rPr>
                <w:i/>
                <w:iCs/>
                <w:color w:val="1B164E"/>
                <w:sz w:val="20"/>
                <w:szCs w:val="20"/>
              </w:rPr>
              <w:t>“Running out of money isn't the fear. Running out of it at ninety is.”</w:t>
            </w:r>
          </w:p>
        </w:tc>
      </w:tr>
    </w:tbl>
    <w:p w14:paraId="0D12AA65" w14:textId="77777777" w:rsidR="00ED5A28" w:rsidRDefault="00000000">
      <w:pPr>
        <w:spacing w:before="80" w:after="60" w:line="264" w:lineRule="auto"/>
      </w:pPr>
      <w:r>
        <w:rPr>
          <w:b/>
          <w:bCs/>
          <w:color w:val="1B164E"/>
          <w:sz w:val="20"/>
          <w:szCs w:val="20"/>
        </w:rPr>
        <w:t xml:space="preserve">Caption:  </w:t>
      </w:r>
      <w:r>
        <w:t xml:space="preserve">Living a long life is the goal and the risk. A plan built for an average lifespan quietly assumes you won't outlive it — a good plan assumes you will. </w:t>
      </w:r>
      <w:r>
        <w:rPr>
          <w:b/>
          <w:bCs/>
          <w:color w:val="1B164E"/>
          <w:sz w:val="20"/>
          <w:szCs w:val="20"/>
        </w:rPr>
        <w:t>Take the Wealth Curve Scorecard — link in bio.</w:t>
      </w:r>
    </w:p>
    <w:p w14:paraId="201F8EBA"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75B34B96" w14:textId="77777777" w:rsidR="00ED5A28" w:rsidRDefault="00000000">
      <w:pPr>
        <w:spacing w:after="40" w:line="250" w:lineRule="auto"/>
      </w:pPr>
      <w:r>
        <w:rPr>
          <w:i/>
          <w:iCs/>
          <w:color w:val="8A8B88"/>
          <w:sz w:val="17"/>
          <w:szCs w:val="17"/>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7A67A769"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7011B641"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758E52F7" w14:textId="77777777" w:rsidR="00ED5A28" w:rsidRDefault="00000000">
            <w:r>
              <w:rPr>
                <w:b/>
                <w:bCs/>
                <w:color w:val="FFFFFF"/>
                <w:spacing w:val="20"/>
                <w:sz w:val="20"/>
                <w:szCs w:val="20"/>
              </w:rPr>
              <w:t>CARD 10</w:t>
            </w:r>
            <w:r>
              <w:rPr>
                <w:color w:val="A9C6E8"/>
                <w:sz w:val="19"/>
                <w:szCs w:val="19"/>
              </w:rPr>
              <w:t xml:space="preserve">     On legacy</w:t>
            </w:r>
          </w:p>
        </w:tc>
      </w:tr>
      <w:tr w:rsidR="00ED5A28" w14:paraId="2A41DB06"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7289C46F" w14:textId="77777777" w:rsidR="00ED5A28" w:rsidRDefault="00000000">
            <w:r>
              <w:rPr>
                <w:b/>
                <w:bCs/>
                <w:i/>
                <w:iCs/>
                <w:color w:val="8A8B88"/>
                <w:sz w:val="19"/>
                <w:szCs w:val="19"/>
              </w:rPr>
              <w:t xml:space="preserve">On card: </w:t>
            </w:r>
            <w:r>
              <w:rPr>
                <w:i/>
                <w:iCs/>
                <w:color w:val="1B164E"/>
                <w:sz w:val="20"/>
                <w:szCs w:val="20"/>
              </w:rPr>
              <w:t>“The money you don't spend goes somewhere. Plan it — or taxes will.”</w:t>
            </w:r>
          </w:p>
        </w:tc>
      </w:tr>
    </w:tbl>
    <w:p w14:paraId="3B7C4308" w14:textId="77777777" w:rsidR="00ED5A28" w:rsidRDefault="00000000">
      <w:pPr>
        <w:spacing w:before="80" w:after="60" w:line="264" w:lineRule="auto"/>
      </w:pPr>
      <w:r>
        <w:rPr>
          <w:b/>
          <w:bCs/>
          <w:color w:val="1B164E"/>
          <w:sz w:val="20"/>
          <w:szCs w:val="20"/>
        </w:rPr>
        <w:t xml:space="preserve">Caption:  </w:t>
      </w:r>
      <w:r>
        <w:t xml:space="preserve">Whatever's left over goes to family, to causes you care about, or to taxes — by design or by default. Legacy planning is simply choosing which. </w:t>
      </w:r>
      <w:r>
        <w:rPr>
          <w:b/>
          <w:bCs/>
          <w:color w:val="1B164E"/>
          <w:sz w:val="20"/>
          <w:szCs w:val="20"/>
        </w:rPr>
        <w:t>Take the Wealth Curve Scorecard — link in bio.</w:t>
      </w:r>
    </w:p>
    <w:p w14:paraId="2924592F"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727E1A4A" w14:textId="77777777" w:rsidR="00ED5A28" w:rsidRDefault="00000000">
      <w:pPr>
        <w:spacing w:after="40" w:line="250" w:lineRule="auto"/>
      </w:pPr>
      <w:r>
        <w:rPr>
          <w:i/>
          <w:iCs/>
          <w:color w:val="8A8B88"/>
          <w:sz w:val="17"/>
          <w:szCs w:val="17"/>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6AC38E41"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73F4F79A"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6B3539BD" w14:textId="77777777" w:rsidR="00ED5A28" w:rsidRDefault="00000000">
            <w:r>
              <w:rPr>
                <w:b/>
                <w:bCs/>
                <w:color w:val="FFFFFF"/>
                <w:spacing w:val="20"/>
                <w:sz w:val="20"/>
                <w:szCs w:val="20"/>
              </w:rPr>
              <w:t>CARD 11</w:t>
            </w:r>
            <w:r>
              <w:rPr>
                <w:color w:val="A9C6E8"/>
                <w:sz w:val="19"/>
                <w:szCs w:val="19"/>
              </w:rPr>
              <w:t xml:space="preserve">     On your number</w:t>
            </w:r>
          </w:p>
        </w:tc>
      </w:tr>
      <w:tr w:rsidR="00ED5A28" w14:paraId="7D392031"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17CBB706" w14:textId="77777777" w:rsidR="00ED5A28" w:rsidRDefault="00000000">
            <w:r>
              <w:rPr>
                <w:b/>
                <w:bCs/>
                <w:i/>
                <w:iCs/>
                <w:color w:val="8A8B88"/>
                <w:sz w:val="19"/>
                <w:szCs w:val="19"/>
              </w:rPr>
              <w:t xml:space="preserve">On card: </w:t>
            </w:r>
            <w:r>
              <w:rPr>
                <w:i/>
                <w:iCs/>
                <w:color w:val="1B164E"/>
                <w:sz w:val="20"/>
                <w:szCs w:val="20"/>
              </w:rPr>
              <w:t>“Can you say, on one page, what you'll live on and how long it lasts?”</w:t>
            </w:r>
          </w:p>
        </w:tc>
      </w:tr>
    </w:tbl>
    <w:p w14:paraId="1394EECA" w14:textId="77777777" w:rsidR="00ED5A28" w:rsidRDefault="00000000">
      <w:pPr>
        <w:spacing w:before="80" w:after="60" w:line="264" w:lineRule="auto"/>
      </w:pPr>
      <w:r>
        <w:rPr>
          <w:b/>
          <w:bCs/>
          <w:color w:val="1B164E"/>
          <w:sz w:val="20"/>
          <w:szCs w:val="20"/>
        </w:rPr>
        <w:t xml:space="preserve">Caption:  </w:t>
      </w:r>
      <w:r>
        <w:t xml:space="preserve">A simple test: if you can't answer that on a single page, you likely have savings — not yet a plan. Worth finding out which one you have. </w:t>
      </w:r>
      <w:r>
        <w:rPr>
          <w:b/>
          <w:bCs/>
          <w:color w:val="1B164E"/>
          <w:sz w:val="20"/>
          <w:szCs w:val="20"/>
        </w:rPr>
        <w:t>Take the Wealth Curve Scorecard — link in bio.</w:t>
      </w:r>
    </w:p>
    <w:p w14:paraId="53997FF1"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42CE221C" w14:textId="77777777" w:rsidR="00ED5A28" w:rsidRDefault="00000000">
      <w:pPr>
        <w:spacing w:after="40" w:line="250" w:lineRule="auto"/>
      </w:pPr>
      <w:r>
        <w:rPr>
          <w:i/>
          <w:iCs/>
          <w:color w:val="8A8B88"/>
          <w:sz w:val="17"/>
          <w:szCs w:val="17"/>
        </w:rPr>
        <w:lastRenderedPageBreak/>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78FF52AD"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6CF22470"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7613B420" w14:textId="77777777" w:rsidR="00ED5A28" w:rsidRDefault="00000000">
            <w:r>
              <w:rPr>
                <w:b/>
                <w:bCs/>
                <w:color w:val="FFFFFF"/>
                <w:spacing w:val="20"/>
                <w:sz w:val="20"/>
                <w:szCs w:val="20"/>
              </w:rPr>
              <w:t>CARD 12</w:t>
            </w:r>
            <w:r>
              <w:rPr>
                <w:color w:val="A9C6E8"/>
                <w:sz w:val="19"/>
                <w:szCs w:val="19"/>
              </w:rPr>
              <w:t xml:space="preserve">     On peace of mind</w:t>
            </w:r>
          </w:p>
        </w:tc>
      </w:tr>
      <w:tr w:rsidR="00ED5A28" w14:paraId="06AB9EE5" w14:textId="77777777">
        <w:tblPrEx>
          <w:tblBorders>
            <w:top w:val="single" w:sz="4" w:space="0" w:color="D9DCE1"/>
            <w:left w:val="single" w:sz="4" w:space="0" w:color="D9DCE1"/>
            <w:bottom w:val="single" w:sz="4" w:space="0" w:color="D9DCE1"/>
            <w:right w:val="single" w:sz="4" w:space="0" w:color="D9DCE1"/>
          </w:tblBorders>
          <w:tblCellMar>
            <w:top w:w="0" w:type="dxa"/>
            <w:bottom w:w="0" w:type="dxa"/>
          </w:tblCellMar>
        </w:tblPrEx>
        <w:tc>
          <w:tcPr>
            <w:tcW w:w="9360" w:type="dxa"/>
            <w:shd w:val="clear" w:color="auto" w:fill="F7F8FA"/>
            <w:tcMar>
              <w:top w:w="80" w:type="dxa"/>
              <w:left w:w="150" w:type="dxa"/>
              <w:bottom w:w="80" w:type="dxa"/>
              <w:right w:w="150" w:type="dxa"/>
            </w:tcMar>
          </w:tcPr>
          <w:p w14:paraId="206CBD6C" w14:textId="77777777" w:rsidR="00ED5A28" w:rsidRDefault="00000000">
            <w:r>
              <w:rPr>
                <w:b/>
                <w:bCs/>
                <w:i/>
                <w:iCs/>
                <w:color w:val="8A8B88"/>
                <w:sz w:val="19"/>
                <w:szCs w:val="19"/>
              </w:rPr>
              <w:t xml:space="preserve">On card: </w:t>
            </w:r>
            <w:r>
              <w:rPr>
                <w:i/>
                <w:iCs/>
                <w:color w:val="1B164E"/>
                <w:sz w:val="20"/>
                <w:szCs w:val="20"/>
              </w:rPr>
              <w:t>“Retirement isn't the goal. Spending these years your way is.”</w:t>
            </w:r>
          </w:p>
        </w:tc>
      </w:tr>
    </w:tbl>
    <w:p w14:paraId="00FB75B0" w14:textId="77777777" w:rsidR="00ED5A28" w:rsidRDefault="00000000">
      <w:pPr>
        <w:spacing w:before="80" w:after="60" w:line="264" w:lineRule="auto"/>
      </w:pPr>
      <w:r>
        <w:rPr>
          <w:b/>
          <w:bCs/>
          <w:color w:val="1B164E"/>
          <w:sz w:val="20"/>
          <w:szCs w:val="20"/>
        </w:rPr>
        <w:t xml:space="preserve">Caption:  </w:t>
      </w:r>
      <w:r>
        <w:t xml:space="preserve">Every piece of planning — tax, income, protection, legacy — exists to serve one thing: the freedom to spend these years without the quiet worry that something's been left undone. </w:t>
      </w:r>
      <w:r>
        <w:rPr>
          <w:b/>
          <w:bCs/>
          <w:color w:val="1B164E"/>
          <w:sz w:val="20"/>
          <w:szCs w:val="20"/>
        </w:rPr>
        <w:t>Take the Wealth Curve Scorecard — link in bio.</w:t>
      </w:r>
    </w:p>
    <w:p w14:paraId="49DE80C8" w14:textId="77777777" w:rsidR="00ED5A28" w:rsidRDefault="00000000">
      <w:pPr>
        <w:spacing w:before="60" w:after="100"/>
      </w:pPr>
      <w:r>
        <w:rPr>
          <w:b/>
          <w:bCs/>
          <w:color w:val="8A8B88"/>
          <w:sz w:val="18"/>
          <w:szCs w:val="18"/>
        </w:rPr>
        <w:t xml:space="preserve">DISCLOSURE:  </w:t>
      </w:r>
      <w:r>
        <w:rPr>
          <w:b/>
          <w:bCs/>
          <w:color w:val="1F7A3D"/>
          <w:sz w:val="18"/>
          <w:szCs w:val="18"/>
        </w:rPr>
        <w:t>Tier 3 — standard disclaimer</w:t>
      </w:r>
    </w:p>
    <w:p w14:paraId="77FF5A10" w14:textId="77777777" w:rsidR="00ED5A28" w:rsidRDefault="00000000">
      <w:pPr>
        <w:spacing w:after="40" w:line="250" w:lineRule="auto"/>
      </w:pPr>
      <w:r>
        <w:rPr>
          <w:i/>
          <w:iCs/>
          <w:color w:val="8A8B88"/>
          <w:sz w:val="17"/>
          <w:szCs w:val="17"/>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w:t>
      </w:r>
    </w:p>
    <w:p w14:paraId="1A2F0237" w14:textId="77777777" w:rsidR="00ED5A28" w:rsidRDefault="00000000">
      <w:pPr>
        <w:spacing w:before="160"/>
      </w:pPr>
      <w:r>
        <w:rPr>
          <w:i/>
          <w:iCs/>
          <w:color w:val="8A8B88"/>
          <w:sz w:val="19"/>
          <w:szCs w:val="19"/>
        </w:rPr>
        <w:t>Pending Regulus review before any card goes live.</w:t>
      </w:r>
    </w:p>
    <w:p w14:paraId="1874A8C3" w14:textId="77777777" w:rsidR="00ED5A28" w:rsidRDefault="00000000">
      <w:r>
        <w:br w:type="page"/>
      </w:r>
    </w:p>
    <w:p w14:paraId="4E7AFDD5" w14:textId="77777777" w:rsidR="00ED5A28" w:rsidRDefault="00000000">
      <w:pPr>
        <w:pStyle w:val="Heading1"/>
        <w:pBdr>
          <w:bottom w:val="single" w:sz="10" w:space="4" w:color="6F9FCE"/>
        </w:pBdr>
        <w:spacing w:before="340" w:after="110"/>
      </w:pPr>
      <w:bookmarkStart w:id="9" w:name="sec9"/>
      <w:r>
        <w:rPr>
          <w:rFonts w:ascii="Georgia" w:eastAsia="Georgia" w:hAnsi="Georgia" w:cs="Georgia"/>
          <w:b/>
          <w:bCs/>
          <w:color w:val="1B164E"/>
          <w:sz w:val="27"/>
          <w:szCs w:val="27"/>
        </w:rPr>
        <w:lastRenderedPageBreak/>
        <w:t>9 · Retiree 30-email nurture sequence</w:t>
      </w:r>
      <w:bookmarkEnd w:id="9"/>
    </w:p>
    <w:p w14:paraId="5F68A8AC" w14:textId="77777777" w:rsidR="00ED5A28" w:rsidRDefault="00000000">
      <w:pPr>
        <w:spacing w:after="120" w:line="264" w:lineRule="auto"/>
      </w:pPr>
      <w:r>
        <w:rPr>
          <w:b/>
          <w:bCs/>
        </w:rPr>
        <w:t xml:space="preserve">Cadence:  </w:t>
      </w:r>
      <w:r>
        <w:t>Phase 1 — Days 0–19 (emails 1–10). Phase 2 — every ~9–10 days to Day 226 (emails 11–30).</w:t>
      </w:r>
    </w:p>
    <w:p w14:paraId="4D1BB596" w14:textId="77777777" w:rsidR="00ED5A28" w:rsidRDefault="00000000">
      <w:pPr>
        <w:spacing w:after="120" w:line="264" w:lineRule="auto"/>
      </w:pPr>
      <w:r>
        <w:rPr>
          <w:b/>
          <w:bCs/>
        </w:rPr>
        <w:t xml:space="preserve">One action:  </w:t>
      </w:r>
      <w:r>
        <w:t xml:space="preserve">every email drives to a single CTA — schedule a Wealth Curve Conversation via </w:t>
      </w:r>
      <w:proofErr w:type="spellStart"/>
      <w:r>
        <w:t>OnceHub</w:t>
      </w:r>
      <w:proofErr w:type="spellEnd"/>
      <w:r>
        <w:t>.</w:t>
      </w:r>
    </w:p>
    <w:p w14:paraId="3B1212EF" w14:textId="77777777" w:rsidR="00ED5A28" w:rsidRDefault="00000000">
      <w:pPr>
        <w:spacing w:after="120" w:line="264" w:lineRule="auto"/>
      </w:pPr>
      <w:r>
        <w:rPr>
          <w:b/>
          <w:bCs/>
        </w:rPr>
        <w:t xml:space="preserve">To finish before send:  </w:t>
      </w:r>
      <w:r>
        <w:t xml:space="preserve">fill each </w:t>
      </w:r>
      <w:r>
        <w:rPr>
          <w:rFonts w:ascii="Consolas" w:eastAsia="Consolas" w:hAnsi="Consolas" w:cs="Consolas"/>
          <w:color w:val="1B164E"/>
          <w:sz w:val="19"/>
          <w:szCs w:val="19"/>
        </w:rPr>
        <w:t>[episode link]</w:t>
      </w:r>
      <w:r>
        <w:t xml:space="preserve"> with the matching “Money Isn't” episode (Phase 4 task, §6</w:t>
      </w:r>
      <w:proofErr w:type="gramStart"/>
      <w:r>
        <w:t>), and</w:t>
      </w:r>
      <w:proofErr w:type="gramEnd"/>
      <w:r>
        <w:t xml:space="preserve"> route the full set through Regulus (§6, Phase 5).</w:t>
      </w:r>
    </w:p>
    <w:p w14:paraId="3F6D33B1" w14:textId="77777777" w:rsidR="00ED5A28" w:rsidRDefault="00000000">
      <w:pPr>
        <w:spacing w:after="120" w:line="264" w:lineRule="auto"/>
      </w:pPr>
      <w:r>
        <w:rPr>
          <w:b/>
          <w:bCs/>
          <w:color w:val="1B164E"/>
          <w:sz w:val="20"/>
          <w:szCs w:val="20"/>
        </w:rPr>
        <w:t>Global footer (appended to every email):</w:t>
      </w:r>
    </w:p>
    <w:tbl>
      <w:tblPr>
        <w:tblW w:w="9360" w:type="dxa"/>
        <w:tblBorders>
          <w:top w:val="single" w:sz="4" w:space="0" w:color="C9CCD2"/>
          <w:left w:val="single" w:sz="4" w:space="0" w:color="C9CCD2"/>
          <w:bottom w:val="single" w:sz="4" w:space="0" w:color="C9CCD2"/>
          <w:right w:val="single" w:sz="4" w:space="0" w:color="C9CCD2"/>
        </w:tblBorders>
        <w:tblCellMar>
          <w:left w:w="10" w:type="dxa"/>
          <w:right w:w="10" w:type="dxa"/>
        </w:tblCellMar>
        <w:tblLook w:val="0000" w:firstRow="0" w:lastRow="0" w:firstColumn="0" w:lastColumn="0" w:noHBand="0" w:noVBand="0"/>
      </w:tblPr>
      <w:tblGrid>
        <w:gridCol w:w="9360"/>
      </w:tblGrid>
      <w:tr w:rsidR="00ED5A28" w14:paraId="45B707C6" w14:textId="77777777">
        <w:tblPrEx>
          <w:tblCellMar>
            <w:top w:w="0" w:type="dxa"/>
            <w:bottom w:w="0" w:type="dxa"/>
          </w:tblCellMar>
        </w:tblPrEx>
        <w:tc>
          <w:tcPr>
            <w:tcW w:w="9360" w:type="dxa"/>
            <w:shd w:val="clear" w:color="auto" w:fill="F7F8FA"/>
            <w:tcMar>
              <w:top w:w="100" w:type="dxa"/>
              <w:left w:w="150" w:type="dxa"/>
              <w:bottom w:w="100" w:type="dxa"/>
              <w:right w:w="150" w:type="dxa"/>
            </w:tcMar>
          </w:tcPr>
          <w:p w14:paraId="5B64D11C" w14:textId="77777777" w:rsidR="00ED5A28" w:rsidRDefault="00000000">
            <w:r>
              <w:rPr>
                <w:color w:val="555555"/>
                <w:sz w:val="16"/>
                <w:szCs w:val="16"/>
              </w:rPr>
              <w:t>Smallwood Wealth Management. This content is for educational purposes only and is not a recommendation or an offer to buy or sell any security, nor tax or legal advice. Past performance is not indicative of future results. Advisory services offered through Smallwood Wealth Investment Management, LLC, an SEC-registered investment adviser; securities offered through Regulus Financial Group, LLC, Member FINRA/SIPC. Please consult a qualified professional before making financial decisions.</w:t>
            </w:r>
          </w:p>
        </w:tc>
      </w:tr>
    </w:tbl>
    <w:p w14:paraId="19B2004A" w14:textId="77777777" w:rsidR="00ED5A28" w:rsidRDefault="00000000">
      <w:pPr>
        <w:spacing w:after="120" w:line="264" w:lineRule="auto"/>
      </w:pPr>
      <w:r>
        <w:rPr>
          <w:i/>
          <w:iCs/>
          <w:color w:val="8A8B88"/>
          <w:sz w:val="18"/>
          <w:szCs w:val="18"/>
        </w:rPr>
        <w:t>Final disclosure wording pending Regulus review.</w:t>
      </w:r>
    </w:p>
    <w:p w14:paraId="5CC1C3B0" w14:textId="77777777" w:rsidR="00ED5A28" w:rsidRDefault="00000000">
      <w:r>
        <w:br w:type="page"/>
      </w:r>
    </w:p>
    <w:p w14:paraId="107D289B" w14:textId="77777777" w:rsidR="00ED5A28" w:rsidRDefault="00000000">
      <w:pPr>
        <w:pStyle w:val="Heading2"/>
        <w:spacing w:before="220" w:after="70"/>
      </w:pPr>
      <w:r>
        <w:rPr>
          <w:rFonts w:ascii="Georgia" w:eastAsia="Georgia" w:hAnsi="Georgia" w:cs="Georgia"/>
          <w:b/>
          <w:bCs/>
          <w:color w:val="1B164E"/>
          <w:sz w:val="22"/>
          <w:szCs w:val="22"/>
        </w:rPr>
        <w:lastRenderedPageBreak/>
        <w:t>Phase 1 · Days 0–19</w:t>
      </w:r>
    </w:p>
    <w:tbl>
      <w:tblPr>
        <w:tblW w:w="9360" w:type="dxa"/>
        <w:tblCellMar>
          <w:left w:w="10" w:type="dxa"/>
          <w:right w:w="10" w:type="dxa"/>
        </w:tblCellMar>
        <w:tblLook w:val="0000" w:firstRow="0" w:lastRow="0" w:firstColumn="0" w:lastColumn="0" w:noHBand="0" w:noVBand="0"/>
      </w:tblPr>
      <w:tblGrid>
        <w:gridCol w:w="9360"/>
      </w:tblGrid>
      <w:tr w:rsidR="00ED5A28" w14:paraId="005A2D5B"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2C8B8AD7" w14:textId="77777777" w:rsidR="00ED5A28" w:rsidRDefault="00000000">
            <w:r>
              <w:rPr>
                <w:b/>
                <w:bCs/>
                <w:color w:val="FFFFFF"/>
                <w:spacing w:val="20"/>
                <w:sz w:val="20"/>
                <w:szCs w:val="20"/>
              </w:rPr>
              <w:t>EMAIL 1</w:t>
            </w:r>
            <w:r>
              <w:rPr>
                <w:color w:val="A9C6E8"/>
                <w:sz w:val="19"/>
                <w:szCs w:val="19"/>
              </w:rPr>
              <w:t xml:space="preserve">     Day 0     ·     The shift: saving → spending</w:t>
            </w:r>
          </w:p>
        </w:tc>
      </w:tr>
    </w:tbl>
    <w:p w14:paraId="1E8AA7F8" w14:textId="77777777" w:rsidR="00ED5A28" w:rsidRDefault="00000000">
      <w:pPr>
        <w:spacing w:before="120" w:after="30"/>
      </w:pPr>
      <w:r>
        <w:rPr>
          <w:b/>
          <w:bCs/>
          <w:color w:val="1B164E"/>
        </w:rPr>
        <w:t>Subject:  You spent forty years learning to save. Now what?</w:t>
      </w:r>
    </w:p>
    <w:p w14:paraId="485A9981" w14:textId="77777777" w:rsidR="00ED5A28" w:rsidRDefault="00000000">
      <w:pPr>
        <w:spacing w:after="110"/>
      </w:pPr>
      <w:r>
        <w:rPr>
          <w:b/>
          <w:bCs/>
          <w:color w:val="8A8B88"/>
          <w:sz w:val="18"/>
          <w:szCs w:val="18"/>
        </w:rPr>
        <w:t xml:space="preserve">Preview:  </w:t>
      </w:r>
      <w:r>
        <w:rPr>
          <w:i/>
          <w:iCs/>
          <w:color w:val="8A8B88"/>
          <w:sz w:val="18"/>
          <w:szCs w:val="18"/>
        </w:rPr>
        <w:t>The hardest part of retirement isn't the math you'd expect.</w:t>
      </w:r>
    </w:p>
    <w:p w14:paraId="56BFCBDE" w14:textId="77777777" w:rsidR="00ED5A28" w:rsidRDefault="00000000">
      <w:pPr>
        <w:spacing w:after="120" w:line="264" w:lineRule="auto"/>
      </w:pPr>
      <w:r>
        <w:t>You just took the Wealth Curve Scorecard — thank you. Whatever it showed you, here's the thing most people discover: the skills that got you here aren't the skills that carry you through.</w:t>
      </w:r>
    </w:p>
    <w:p w14:paraId="16FCF3F8" w14:textId="77777777" w:rsidR="00ED5A28" w:rsidRDefault="00000000">
      <w:pPr>
        <w:spacing w:after="120" w:line="264" w:lineRule="auto"/>
      </w:pPr>
      <w:r>
        <w:t>For forty years the job was simple in shape, if not in practice: earn, save, invest, repeat. Retirement quietly flips it. Now the job is to turn a pile of money into a paycheck that lasts as long as you do — through taxes, markets, and a timeline no one can predict.</w:t>
      </w:r>
    </w:p>
    <w:p w14:paraId="01282F4A" w14:textId="77777777" w:rsidR="00ED5A28" w:rsidRDefault="00000000">
      <w:pPr>
        <w:spacing w:after="120" w:line="264" w:lineRule="auto"/>
      </w:pPr>
      <w:r>
        <w:t xml:space="preserve">Nobody teaches that part. Over the next few </w:t>
      </w:r>
      <w:proofErr w:type="gramStart"/>
      <w:r>
        <w:t>weeks</w:t>
      </w:r>
      <w:proofErr w:type="gramEnd"/>
      <w:r>
        <w:t xml:space="preserve"> I'm going to walk you through the gaps we see most often, one at a time. No pitch — just the planning conversations we have every day.</w:t>
      </w:r>
    </w:p>
    <w:p w14:paraId="7DAAD437" w14:textId="77777777" w:rsidR="00ED5A28" w:rsidRDefault="00000000">
      <w:pPr>
        <w:spacing w:before="60" w:after="120"/>
      </w:pPr>
      <w:r>
        <w:t xml:space="preserve">When a specific question comes up, that's the moment to talk it through:  </w:t>
      </w:r>
      <w:hyperlink r:id="rId7" w:history="1">
        <w:r>
          <w:rPr>
            <w:rStyle w:val="Hyperlink"/>
            <w:b/>
            <w:bCs/>
          </w:rPr>
          <w:t>Schedule your Wealth Curve Conversation →</w:t>
        </w:r>
      </w:hyperlink>
    </w:p>
    <w:p w14:paraId="1D9C33E0" w14:textId="6DDFB1DE" w:rsidR="00ED5A28" w:rsidRDefault="00000000">
      <w:pPr>
        <w:spacing w:before="60" w:after="40"/>
      </w:pPr>
      <w:r>
        <w:t>— John</w:t>
      </w:r>
    </w:p>
    <w:p w14:paraId="410ECEC6" w14:textId="6E9A5188" w:rsidR="00402A78" w:rsidRDefault="00000000" w:rsidP="00402A78">
      <w:pPr>
        <w:spacing w:after="40"/>
      </w:pPr>
      <w:r>
        <w:rPr>
          <w:b/>
          <w:bCs/>
          <w:i/>
          <w:iCs/>
          <w:sz w:val="20"/>
          <w:szCs w:val="20"/>
        </w:rPr>
        <w:t>P.S</w:t>
      </w:r>
      <w:r w:rsidR="00402A78">
        <w:rPr>
          <w:b/>
          <w:bCs/>
          <w:i/>
          <w:iCs/>
          <w:sz w:val="20"/>
          <w:szCs w:val="20"/>
        </w:rPr>
        <w:t xml:space="preserve">.  </w:t>
      </w:r>
      <w:r w:rsidR="00402A78">
        <w:rPr>
          <w:b/>
          <w:bCs/>
          <w:sz w:val="20"/>
          <w:szCs w:val="20"/>
        </w:rPr>
        <w:t xml:space="preserve">We all have financial pressure, how many of these do you suffer from: </w:t>
      </w:r>
      <w:hyperlink r:id="rId8" w:history="1">
        <w:r w:rsidR="00402A78" w:rsidRPr="00402A78">
          <w:rPr>
            <w:rStyle w:val="Hyperlink"/>
            <w:b/>
            <w:bCs/>
            <w:sz w:val="20"/>
            <w:szCs w:val="20"/>
          </w:rPr>
          <w:t>The Wealth Curve Explained</w:t>
        </w:r>
      </w:hyperlink>
    </w:p>
    <w:p w14:paraId="0C7EDAFD" w14:textId="701F46F0" w:rsidR="00ED5A28" w:rsidRPr="00402A78" w:rsidRDefault="00ED5A28">
      <w:pPr>
        <w:spacing w:after="40"/>
      </w:pPr>
    </w:p>
    <w:p w14:paraId="79A3E1BD"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7ACECFE3"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1F181AF4" w14:textId="77777777" w:rsidR="00ED5A28" w:rsidRDefault="00000000">
            <w:r>
              <w:rPr>
                <w:b/>
                <w:bCs/>
                <w:color w:val="FFFFFF"/>
                <w:spacing w:val="20"/>
                <w:sz w:val="20"/>
                <w:szCs w:val="20"/>
              </w:rPr>
              <w:t>EMAIL 2</w:t>
            </w:r>
            <w:r>
              <w:rPr>
                <w:color w:val="A9C6E8"/>
                <w:sz w:val="19"/>
                <w:szCs w:val="19"/>
              </w:rPr>
              <w:t xml:space="preserve">     Day 2     ·     The pre-tax tax bomb</w:t>
            </w:r>
          </w:p>
        </w:tc>
      </w:tr>
    </w:tbl>
    <w:p w14:paraId="6B0A4214" w14:textId="77777777" w:rsidR="00ED5A28" w:rsidRDefault="00000000">
      <w:pPr>
        <w:spacing w:before="120" w:after="30"/>
      </w:pPr>
      <w:r>
        <w:rPr>
          <w:b/>
          <w:bCs/>
          <w:color w:val="1B164E"/>
        </w:rPr>
        <w:t>Subject:  Your IRA has a silent partner you never chose</w:t>
      </w:r>
    </w:p>
    <w:p w14:paraId="0395FAD2" w14:textId="77777777" w:rsidR="00ED5A28" w:rsidRDefault="00000000">
      <w:pPr>
        <w:spacing w:after="110"/>
      </w:pPr>
      <w:r>
        <w:rPr>
          <w:b/>
          <w:bCs/>
          <w:color w:val="8A8B88"/>
          <w:sz w:val="18"/>
          <w:szCs w:val="18"/>
        </w:rPr>
        <w:t xml:space="preserve">Preview:  </w:t>
      </w:r>
      <w:r>
        <w:rPr>
          <w:i/>
          <w:iCs/>
          <w:color w:val="8A8B88"/>
          <w:sz w:val="18"/>
          <w:szCs w:val="18"/>
        </w:rPr>
        <w:t>Every dollar in there is taxed on the way out.</w:t>
      </w:r>
    </w:p>
    <w:p w14:paraId="2BC40004" w14:textId="77777777" w:rsidR="00ED5A28" w:rsidRDefault="00000000">
      <w:pPr>
        <w:spacing w:after="120" w:line="264" w:lineRule="auto"/>
      </w:pPr>
      <w:r>
        <w:t>Look at your IRA or 401(k) balance. Now cross out a quarter to a third of it. That's roughly the government's share — not a fee, not a maybe, but a bill that comes due on your terms or theirs.</w:t>
      </w:r>
    </w:p>
    <w:p w14:paraId="194155FF" w14:textId="77777777" w:rsidR="00ED5A28" w:rsidRDefault="00000000">
      <w:pPr>
        <w:spacing w:after="120" w:line="264" w:lineRule="auto"/>
      </w:pPr>
      <w:r>
        <w:t>Pre-tax retirement accounts are wonderful on the way in and unforgiving on the way out. Every withdrawal is ordinary income. Left unmanaged, that can push you into higher brackets exactly when you'd rather be spending, not filing.</w:t>
      </w:r>
    </w:p>
    <w:p w14:paraId="7A8CE87B" w14:textId="77777777" w:rsidR="00ED5A28" w:rsidRDefault="00000000">
      <w:pPr>
        <w:spacing w:after="120" w:line="264" w:lineRule="auto"/>
      </w:pPr>
      <w:r>
        <w:t>The good news: the timing and order of those withdrawals are yours to design. That design is where a lot of lifetime tax gets won or lost — and it starts years before the first required distribution.</w:t>
      </w:r>
    </w:p>
    <w:p w14:paraId="0ABFB684" w14:textId="77777777" w:rsidR="00ED5A28" w:rsidRDefault="00000000">
      <w:pPr>
        <w:spacing w:before="60" w:after="120"/>
      </w:pPr>
      <w:r>
        <w:t xml:space="preserve">If a large pre-tax balance is most of your net worth, it's worth mapping:  </w:t>
      </w:r>
      <w:hyperlink r:id="rId9" w:history="1">
        <w:r>
          <w:rPr>
            <w:rStyle w:val="Hyperlink"/>
            <w:b/>
            <w:bCs/>
          </w:rPr>
          <w:t>Schedule your Wealth Curve Conversation →</w:t>
        </w:r>
      </w:hyperlink>
    </w:p>
    <w:p w14:paraId="77C994C8" w14:textId="77777777" w:rsidR="00ED5A28" w:rsidRDefault="00000000">
      <w:pPr>
        <w:spacing w:before="60" w:after="40"/>
      </w:pPr>
      <w:r>
        <w:t>— John</w:t>
      </w:r>
    </w:p>
    <w:p w14:paraId="0B5DAAA8" w14:textId="0F5DB40F" w:rsidR="00ED5A28" w:rsidRDefault="00000000">
      <w:pPr>
        <w:spacing w:after="40"/>
      </w:pPr>
      <w:r>
        <w:rPr>
          <w:b/>
          <w:bCs/>
          <w:i/>
          <w:iCs/>
          <w:sz w:val="20"/>
          <w:szCs w:val="20"/>
        </w:rPr>
        <w:t xml:space="preserve">P.S. </w:t>
      </w:r>
      <w:r>
        <w:rPr>
          <w:i/>
          <w:iCs/>
          <w:sz w:val="20"/>
          <w:szCs w:val="20"/>
        </w:rPr>
        <w:t xml:space="preserve">The Money Isn't episode on the “tax bomb” in your IRA breaks this down. </w:t>
      </w:r>
      <w:hyperlink r:id="rId10" w:history="1">
        <w:r w:rsidR="001361A8" w:rsidRPr="001361A8">
          <w:rPr>
            <w:rStyle w:val="Hyperlink"/>
            <w:i/>
            <w:iCs/>
            <w:sz w:val="20"/>
            <w:szCs w:val="20"/>
          </w:rPr>
          <w:t>The Retirement Tax Bomb</w:t>
        </w:r>
      </w:hyperlink>
    </w:p>
    <w:p w14:paraId="23689506"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2271AAA0"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7E29BE2C" w14:textId="77777777" w:rsidR="00ED5A28" w:rsidRDefault="00000000">
            <w:r>
              <w:rPr>
                <w:b/>
                <w:bCs/>
                <w:color w:val="FFFFFF"/>
                <w:spacing w:val="20"/>
                <w:sz w:val="20"/>
                <w:szCs w:val="20"/>
              </w:rPr>
              <w:t>EMAIL 3</w:t>
            </w:r>
            <w:r>
              <w:rPr>
                <w:color w:val="A9C6E8"/>
                <w:sz w:val="19"/>
                <w:szCs w:val="19"/>
              </w:rPr>
              <w:t xml:space="preserve">     Day 4     ·     Turning savings into income</w:t>
            </w:r>
          </w:p>
        </w:tc>
      </w:tr>
    </w:tbl>
    <w:p w14:paraId="7DAB93B6" w14:textId="77777777" w:rsidR="00ED5A28" w:rsidRDefault="00000000">
      <w:pPr>
        <w:spacing w:before="120" w:after="30"/>
      </w:pPr>
      <w:r>
        <w:rPr>
          <w:b/>
          <w:bCs/>
          <w:color w:val="1B164E"/>
        </w:rPr>
        <w:t>Subject:  Savings isn't a paycheck (yet)</w:t>
      </w:r>
    </w:p>
    <w:p w14:paraId="3A4EBA48" w14:textId="77777777" w:rsidR="00ED5A28" w:rsidRDefault="00000000">
      <w:pPr>
        <w:spacing w:after="110"/>
      </w:pPr>
      <w:r>
        <w:rPr>
          <w:b/>
          <w:bCs/>
          <w:color w:val="8A8B88"/>
          <w:sz w:val="18"/>
          <w:szCs w:val="18"/>
        </w:rPr>
        <w:t xml:space="preserve">Preview:  </w:t>
      </w:r>
      <w:r>
        <w:rPr>
          <w:i/>
          <w:iCs/>
          <w:color w:val="8A8B88"/>
          <w:sz w:val="18"/>
          <w:szCs w:val="18"/>
        </w:rPr>
        <w:t>Most people retire with a pile and no plan to turn it into income.</w:t>
      </w:r>
    </w:p>
    <w:p w14:paraId="794D3E16" w14:textId="77777777" w:rsidR="00ED5A28" w:rsidRDefault="00000000">
      <w:pPr>
        <w:spacing w:after="120" w:line="264" w:lineRule="auto"/>
      </w:pPr>
      <w:r>
        <w:t>Saving was the easy part — relatively. You had a paycheck, a plan, and time. Retirement removes all three and asks a harder question: how do you convert what you've built into steady, reliable income for thirty years?</w:t>
      </w:r>
    </w:p>
    <w:p w14:paraId="2353BB58" w14:textId="77777777" w:rsidR="00ED5A28" w:rsidRDefault="00000000">
      <w:pPr>
        <w:spacing w:after="120" w:line="264" w:lineRule="auto"/>
      </w:pPr>
      <w:r>
        <w:lastRenderedPageBreak/>
        <w:t>A pile of money is not a plan. Two households with the exact same balance can have wildly different retirements depending on how they draw it down — which accounts, in what order, at what pace.</w:t>
      </w:r>
    </w:p>
    <w:p w14:paraId="5E46E147" w14:textId="77777777" w:rsidR="00ED5A28" w:rsidRDefault="00000000">
      <w:pPr>
        <w:spacing w:after="120" w:line="264" w:lineRule="auto"/>
      </w:pPr>
      <w:r>
        <w:t>The goal isn't a bigger number. It's a paycheck you can count on, structured so a bad market year doesn't force a bad decision.</w:t>
      </w:r>
    </w:p>
    <w:p w14:paraId="603D577A" w14:textId="77777777" w:rsidR="00ED5A28" w:rsidRDefault="00000000">
      <w:pPr>
        <w:spacing w:before="60" w:after="120"/>
      </w:pPr>
      <w:r>
        <w:t xml:space="preserve">To see what your paycheck could </w:t>
      </w:r>
      <w:proofErr w:type="gramStart"/>
      <w:r>
        <w:t>actually look</w:t>
      </w:r>
      <w:proofErr w:type="gramEnd"/>
      <w:r>
        <w:t xml:space="preserve"> like:  </w:t>
      </w:r>
      <w:hyperlink r:id="rId11" w:history="1">
        <w:r>
          <w:rPr>
            <w:rStyle w:val="Hyperlink"/>
            <w:b/>
            <w:bCs/>
          </w:rPr>
          <w:t>Schedule your Wealth Curve Conversation →</w:t>
        </w:r>
      </w:hyperlink>
    </w:p>
    <w:p w14:paraId="2C51D8BC" w14:textId="77777777" w:rsidR="00ED5A28" w:rsidRDefault="00000000">
      <w:pPr>
        <w:spacing w:before="60" w:after="40"/>
      </w:pPr>
      <w:r>
        <w:t>— John</w:t>
      </w:r>
    </w:p>
    <w:p w14:paraId="5AF46FF9" w14:textId="265B116A" w:rsidR="00ED5A28" w:rsidRDefault="00000000">
      <w:pPr>
        <w:spacing w:after="40"/>
      </w:pPr>
      <w:r>
        <w:rPr>
          <w:b/>
          <w:bCs/>
          <w:i/>
          <w:iCs/>
          <w:sz w:val="20"/>
          <w:szCs w:val="20"/>
        </w:rPr>
        <w:t xml:space="preserve">P.S. </w:t>
      </w:r>
      <w:r w:rsidR="001361A8">
        <w:rPr>
          <w:i/>
          <w:iCs/>
          <w:sz w:val="20"/>
          <w:szCs w:val="20"/>
        </w:rPr>
        <w:t xml:space="preserve">How many retirement income sources will you have? </w:t>
      </w:r>
      <w:r>
        <w:rPr>
          <w:i/>
          <w:iCs/>
          <w:sz w:val="20"/>
          <w:szCs w:val="20"/>
        </w:rPr>
        <w:t xml:space="preserve"> </w:t>
      </w:r>
      <w:hyperlink r:id="rId12" w:history="1">
        <w:r w:rsidR="001361A8" w:rsidRPr="001361A8">
          <w:rPr>
            <w:rStyle w:val="Hyperlink"/>
            <w:i/>
            <w:iCs/>
            <w:sz w:val="20"/>
            <w:szCs w:val="20"/>
          </w:rPr>
          <w:t>19 Sources of Retirement Income</w:t>
        </w:r>
      </w:hyperlink>
    </w:p>
    <w:p w14:paraId="6E788ED4"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4B00D3F6"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220C4005" w14:textId="77777777" w:rsidR="00ED5A28" w:rsidRDefault="00000000">
            <w:r>
              <w:rPr>
                <w:b/>
                <w:bCs/>
                <w:color w:val="FFFFFF"/>
                <w:spacing w:val="20"/>
                <w:sz w:val="20"/>
                <w:szCs w:val="20"/>
              </w:rPr>
              <w:t>EMAIL 4</w:t>
            </w:r>
            <w:r>
              <w:rPr>
                <w:color w:val="A9C6E8"/>
                <w:sz w:val="19"/>
                <w:szCs w:val="19"/>
              </w:rPr>
              <w:t xml:space="preserve">     Day 6     ·     Sequence-of-returns risk</w:t>
            </w:r>
          </w:p>
        </w:tc>
      </w:tr>
    </w:tbl>
    <w:p w14:paraId="79D05D87" w14:textId="77777777" w:rsidR="00ED5A28" w:rsidRDefault="00000000">
      <w:pPr>
        <w:spacing w:before="120" w:after="30"/>
      </w:pPr>
      <w:r>
        <w:rPr>
          <w:b/>
          <w:bCs/>
          <w:color w:val="1B164E"/>
        </w:rPr>
        <w:t>Subject:  The first five years decide the next thirty</w:t>
      </w:r>
    </w:p>
    <w:p w14:paraId="49A10A17" w14:textId="77777777" w:rsidR="00ED5A28" w:rsidRDefault="00000000">
      <w:pPr>
        <w:spacing w:after="110"/>
      </w:pPr>
      <w:r>
        <w:rPr>
          <w:b/>
          <w:bCs/>
          <w:color w:val="8A8B88"/>
          <w:sz w:val="18"/>
          <w:szCs w:val="18"/>
        </w:rPr>
        <w:t xml:space="preserve">Preview:  </w:t>
      </w:r>
      <w:r>
        <w:rPr>
          <w:i/>
          <w:iCs/>
          <w:color w:val="8A8B88"/>
          <w:sz w:val="18"/>
          <w:szCs w:val="18"/>
        </w:rPr>
        <w:t>Retire into a down market with no plan and the math turns against you.</w:t>
      </w:r>
    </w:p>
    <w:p w14:paraId="420CEC8C" w14:textId="77777777" w:rsidR="00ED5A28" w:rsidRDefault="00000000">
      <w:pPr>
        <w:spacing w:after="120" w:line="264" w:lineRule="auto"/>
      </w:pPr>
      <w:r>
        <w:t xml:space="preserve">Here's a risk that doesn't get enough attention: it's not just how your investments do over thirty years — it's when the bad years happen. A market </w:t>
      </w:r>
      <w:proofErr w:type="gramStart"/>
      <w:r>
        <w:t>drop</w:t>
      </w:r>
      <w:proofErr w:type="gramEnd"/>
      <w:r>
        <w:t xml:space="preserve"> early in retirement, while you're drawing income, does far more damage than the same drop later.</w:t>
      </w:r>
    </w:p>
    <w:p w14:paraId="04DB88AF" w14:textId="77777777" w:rsidR="00ED5A28" w:rsidRDefault="00000000">
      <w:pPr>
        <w:spacing w:after="120" w:line="264" w:lineRule="auto"/>
      </w:pPr>
      <w:r>
        <w:t>Withdraw from a shrinking balance and you lock in losses you never recover from. Two people with identical average returns can end up in completely different places based only on the order those returns arrived.</w:t>
      </w:r>
    </w:p>
    <w:p w14:paraId="75176289" w14:textId="77777777" w:rsidR="00ED5A28" w:rsidRDefault="00000000">
      <w:pPr>
        <w:spacing w:after="120" w:line="264" w:lineRule="auto"/>
      </w:pPr>
      <w:r>
        <w:t>You can't control the market's timing. You can build a plan that doesn't force you to sell into a downturn — which is the whole point.</w:t>
      </w:r>
    </w:p>
    <w:p w14:paraId="1D2C0E1E" w14:textId="77777777" w:rsidR="00ED5A28" w:rsidRDefault="00000000">
      <w:pPr>
        <w:spacing w:before="60" w:after="120"/>
      </w:pPr>
      <w:r>
        <w:t xml:space="preserve">If you're within five years of retiring, this is the window to plan for:  </w:t>
      </w:r>
      <w:hyperlink r:id="rId13" w:history="1">
        <w:r>
          <w:rPr>
            <w:rStyle w:val="Hyperlink"/>
            <w:b/>
            <w:bCs/>
          </w:rPr>
          <w:t>Schedule your Wealth Curve Conversation →</w:t>
        </w:r>
      </w:hyperlink>
    </w:p>
    <w:p w14:paraId="3E266167" w14:textId="77777777" w:rsidR="00ED5A28" w:rsidRDefault="00000000">
      <w:pPr>
        <w:spacing w:before="60" w:after="40"/>
      </w:pPr>
      <w:r>
        <w:t>— John</w:t>
      </w:r>
    </w:p>
    <w:p w14:paraId="6173715A" w14:textId="4470EC5C" w:rsidR="00ED5A28" w:rsidRDefault="00000000">
      <w:pPr>
        <w:spacing w:after="40"/>
      </w:pPr>
      <w:r>
        <w:rPr>
          <w:b/>
          <w:bCs/>
          <w:i/>
          <w:iCs/>
          <w:sz w:val="20"/>
          <w:szCs w:val="20"/>
        </w:rPr>
        <w:t xml:space="preserve">P.S. </w:t>
      </w:r>
      <w:r w:rsidR="006A7411">
        <w:rPr>
          <w:i/>
          <w:iCs/>
          <w:sz w:val="20"/>
          <w:szCs w:val="20"/>
        </w:rPr>
        <w:t xml:space="preserve">What will be your sequence of returns? </w:t>
      </w:r>
      <w:r>
        <w:rPr>
          <w:i/>
          <w:iCs/>
          <w:sz w:val="20"/>
          <w:szCs w:val="20"/>
        </w:rPr>
        <w:t xml:space="preserve"> </w:t>
      </w:r>
      <w:hyperlink r:id="rId14" w:history="1">
        <w:r w:rsidR="001361A8" w:rsidRPr="001361A8">
          <w:rPr>
            <w:rStyle w:val="Hyperlink"/>
            <w:i/>
            <w:iCs/>
            <w:sz w:val="20"/>
            <w:szCs w:val="20"/>
          </w:rPr>
          <w:t>How can Volatility Impact Your Plan</w:t>
        </w:r>
      </w:hyperlink>
    </w:p>
    <w:p w14:paraId="24D067BB"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268D0252"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6A284932" w14:textId="77777777" w:rsidR="00ED5A28" w:rsidRDefault="00000000">
            <w:r>
              <w:rPr>
                <w:b/>
                <w:bCs/>
                <w:color w:val="FFFFFF"/>
                <w:spacing w:val="20"/>
                <w:sz w:val="20"/>
                <w:szCs w:val="20"/>
              </w:rPr>
              <w:t>EMAIL 5</w:t>
            </w:r>
            <w:r>
              <w:rPr>
                <w:color w:val="A9C6E8"/>
                <w:sz w:val="19"/>
                <w:szCs w:val="19"/>
              </w:rPr>
              <w:t xml:space="preserve">     Day 8     ·     Tax-efficient withdrawal order</w:t>
            </w:r>
          </w:p>
        </w:tc>
      </w:tr>
    </w:tbl>
    <w:p w14:paraId="0A9EC0A2" w14:textId="77777777" w:rsidR="00ED5A28" w:rsidRDefault="00000000">
      <w:pPr>
        <w:spacing w:before="120" w:after="30"/>
      </w:pPr>
      <w:r>
        <w:rPr>
          <w:b/>
          <w:bCs/>
          <w:color w:val="1B164E"/>
        </w:rPr>
        <w:t>Subject:  The order you spend money in is a strategy</w:t>
      </w:r>
    </w:p>
    <w:p w14:paraId="0750CD37" w14:textId="77777777" w:rsidR="00ED5A28" w:rsidRDefault="00000000">
      <w:pPr>
        <w:spacing w:after="110"/>
      </w:pPr>
      <w:r>
        <w:rPr>
          <w:b/>
          <w:bCs/>
          <w:color w:val="8A8B88"/>
          <w:sz w:val="18"/>
          <w:szCs w:val="18"/>
        </w:rPr>
        <w:t xml:space="preserve">Preview:  </w:t>
      </w:r>
      <w:r>
        <w:rPr>
          <w:i/>
          <w:iCs/>
          <w:color w:val="8A8B88"/>
          <w:sz w:val="18"/>
          <w:szCs w:val="18"/>
        </w:rPr>
        <w:t>Taxable, tax-deferred, tax-free — the sequence matters.</w:t>
      </w:r>
    </w:p>
    <w:p w14:paraId="41DD5999" w14:textId="77777777" w:rsidR="00ED5A28" w:rsidRDefault="00000000">
      <w:pPr>
        <w:spacing w:after="120" w:line="264" w:lineRule="auto"/>
      </w:pPr>
      <w:r>
        <w:t>Most retirees have money in three kinds of buckets: taxable (brokerage, savings), tax-deferred (IRA, 401k), and tax-free (Roth). The order you pull from those buckets can change your lifetime tax bill meaningfully — and most people default to the least efficient order without realizing it.</w:t>
      </w:r>
    </w:p>
    <w:p w14:paraId="63C31946" w14:textId="77777777" w:rsidR="00ED5A28" w:rsidRDefault="00000000">
      <w:pPr>
        <w:spacing w:after="120" w:line="264" w:lineRule="auto"/>
      </w:pPr>
      <w:r>
        <w:t>Draining one bucket before touching the others is simple, but simple isn't the same as smart. The right sequence keeps you in lower brackets longer, manages what's taxable each year, and protects flexibility down the road.</w:t>
      </w:r>
    </w:p>
    <w:p w14:paraId="4EAD7256" w14:textId="77777777" w:rsidR="00ED5A28" w:rsidRDefault="00000000">
      <w:pPr>
        <w:spacing w:after="120" w:line="264" w:lineRule="auto"/>
      </w:pPr>
      <w:r>
        <w:t>It's one of the highest-leverage, lowest-cost moves in retirement planning — and it's entirely within your control.</w:t>
      </w:r>
    </w:p>
    <w:p w14:paraId="6F083A43" w14:textId="77777777" w:rsidR="00ED5A28" w:rsidRDefault="00000000">
      <w:pPr>
        <w:spacing w:before="60" w:after="120"/>
      </w:pPr>
      <w:r>
        <w:t xml:space="preserve">To map the most tax-efficient order for your accounts:  </w:t>
      </w:r>
      <w:hyperlink r:id="rId15" w:history="1">
        <w:r>
          <w:rPr>
            <w:rStyle w:val="Hyperlink"/>
            <w:b/>
            <w:bCs/>
          </w:rPr>
          <w:t>Schedule your Wealth Curve Conversation →</w:t>
        </w:r>
      </w:hyperlink>
    </w:p>
    <w:p w14:paraId="29B00132" w14:textId="77777777" w:rsidR="00ED5A28" w:rsidRDefault="00000000">
      <w:pPr>
        <w:spacing w:before="60" w:after="40"/>
      </w:pPr>
      <w:r>
        <w:t>— John</w:t>
      </w:r>
    </w:p>
    <w:p w14:paraId="602AA15F" w14:textId="16E19B21" w:rsidR="00ED5A28" w:rsidRDefault="00000000">
      <w:pPr>
        <w:spacing w:after="40"/>
      </w:pPr>
      <w:r>
        <w:rPr>
          <w:b/>
          <w:bCs/>
          <w:i/>
          <w:iCs/>
          <w:sz w:val="20"/>
          <w:szCs w:val="20"/>
        </w:rPr>
        <w:t xml:space="preserve">P.S. </w:t>
      </w:r>
      <w:r>
        <w:rPr>
          <w:i/>
          <w:iCs/>
          <w:sz w:val="20"/>
          <w:szCs w:val="20"/>
        </w:rPr>
        <w:t xml:space="preserve">The Money Isn't episode on withdrawal sequencing </w:t>
      </w:r>
      <w:r w:rsidR="006A7411">
        <w:rPr>
          <w:i/>
          <w:iCs/>
          <w:sz w:val="20"/>
          <w:szCs w:val="20"/>
        </w:rPr>
        <w:t xml:space="preserve">clearly defines how to weather the </w:t>
      </w:r>
      <w:proofErr w:type="spellStart"/>
      <w:r w:rsidR="006A7411">
        <w:rPr>
          <w:i/>
          <w:iCs/>
          <w:sz w:val="20"/>
          <w:szCs w:val="20"/>
        </w:rPr>
        <w:t>stom</w:t>
      </w:r>
      <w:proofErr w:type="spellEnd"/>
      <w:r>
        <w:rPr>
          <w:i/>
          <w:iCs/>
          <w:sz w:val="20"/>
          <w:szCs w:val="20"/>
        </w:rPr>
        <w:t xml:space="preserve">. </w:t>
      </w:r>
      <w:hyperlink r:id="rId16" w:history="1">
        <w:r w:rsidR="001361A8" w:rsidRPr="001361A8">
          <w:rPr>
            <w:rStyle w:val="Hyperlink"/>
            <w:i/>
            <w:iCs/>
            <w:sz w:val="20"/>
            <w:szCs w:val="20"/>
          </w:rPr>
          <w:t>Will you be able weather this in your retirement plan</w:t>
        </w:r>
      </w:hyperlink>
    </w:p>
    <w:p w14:paraId="5E7D9AEB"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7024777E"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13AD084F" w14:textId="77777777" w:rsidR="00ED5A28" w:rsidRDefault="00000000">
            <w:r>
              <w:rPr>
                <w:b/>
                <w:bCs/>
                <w:color w:val="FFFFFF"/>
                <w:spacing w:val="20"/>
                <w:sz w:val="20"/>
                <w:szCs w:val="20"/>
              </w:rPr>
              <w:t>EMAIL 6</w:t>
            </w:r>
            <w:r>
              <w:rPr>
                <w:color w:val="A9C6E8"/>
                <w:sz w:val="19"/>
                <w:szCs w:val="19"/>
              </w:rPr>
              <w:t xml:space="preserve">     Day 10     ·     Roth conversion window</w:t>
            </w:r>
          </w:p>
        </w:tc>
      </w:tr>
    </w:tbl>
    <w:p w14:paraId="420910D6" w14:textId="77777777" w:rsidR="00ED5A28" w:rsidRDefault="00000000">
      <w:pPr>
        <w:spacing w:before="120" w:after="30"/>
      </w:pPr>
      <w:r>
        <w:rPr>
          <w:b/>
          <w:bCs/>
          <w:color w:val="1B164E"/>
        </w:rPr>
        <w:t>Subject:  The quiet window most people waste</w:t>
      </w:r>
    </w:p>
    <w:p w14:paraId="70D7C984" w14:textId="77777777" w:rsidR="00ED5A28" w:rsidRDefault="00000000">
      <w:pPr>
        <w:spacing w:after="110"/>
      </w:pPr>
      <w:r>
        <w:rPr>
          <w:b/>
          <w:bCs/>
          <w:color w:val="8A8B88"/>
          <w:sz w:val="18"/>
          <w:szCs w:val="18"/>
        </w:rPr>
        <w:t xml:space="preserve">Preview:  </w:t>
      </w:r>
      <w:r>
        <w:rPr>
          <w:i/>
          <w:iCs/>
          <w:color w:val="8A8B88"/>
          <w:sz w:val="18"/>
          <w:szCs w:val="18"/>
        </w:rPr>
        <w:t>The years between retiring and RMDs are where the tax planning lives.</w:t>
      </w:r>
    </w:p>
    <w:p w14:paraId="215ABCC0" w14:textId="77777777" w:rsidR="00ED5A28" w:rsidRDefault="00000000">
      <w:pPr>
        <w:spacing w:after="120" w:line="264" w:lineRule="auto"/>
      </w:pPr>
      <w:r>
        <w:t xml:space="preserve">There's a window in early retirement that quietly disappears: the </w:t>
      </w:r>
      <w:proofErr w:type="gramStart"/>
      <w:r>
        <w:t>years</w:t>
      </w:r>
      <w:proofErr w:type="gramEnd"/>
      <w:r>
        <w:t xml:space="preserve"> after your paycheck stops but before required distributions and, often, Social Security begin. Your income dips — and so, temporarily, does your tax bracket.</w:t>
      </w:r>
    </w:p>
    <w:p w14:paraId="3107C587" w14:textId="77777777" w:rsidR="00ED5A28" w:rsidRDefault="00000000">
      <w:pPr>
        <w:spacing w:after="120" w:line="264" w:lineRule="auto"/>
      </w:pPr>
      <w:r>
        <w:t>For many households, that's the best time to consider moving money from tax-deferred to tax-free through Roth conversions — paying tax now, at a known lower rate, to avoid a larger, less predictable bill later.</w:t>
      </w:r>
    </w:p>
    <w:p w14:paraId="1231933A" w14:textId="77777777" w:rsidR="00ED5A28" w:rsidRDefault="00000000">
      <w:pPr>
        <w:spacing w:after="120" w:line="264" w:lineRule="auto"/>
      </w:pPr>
      <w:r>
        <w:t>It isn't right for everyone, and the amount matters. But the window is real, it's short, and once RMDs start it closes. Most people don't notice it until it's gone.</w:t>
      </w:r>
    </w:p>
    <w:p w14:paraId="12E9E0FB" w14:textId="77777777" w:rsidR="00ED5A28" w:rsidRDefault="00000000">
      <w:pPr>
        <w:spacing w:before="60" w:after="120"/>
      </w:pPr>
      <w:r>
        <w:t xml:space="preserve">If you're in that window now, it's worth a look:  </w:t>
      </w:r>
      <w:hyperlink r:id="rId17" w:history="1">
        <w:r>
          <w:rPr>
            <w:rStyle w:val="Hyperlink"/>
            <w:b/>
            <w:bCs/>
          </w:rPr>
          <w:t>Schedule your Wealth Curve Conversation →</w:t>
        </w:r>
      </w:hyperlink>
    </w:p>
    <w:p w14:paraId="3168A68C" w14:textId="77777777" w:rsidR="00ED5A28" w:rsidRDefault="00000000">
      <w:pPr>
        <w:spacing w:before="60" w:after="40"/>
      </w:pPr>
      <w:r>
        <w:t>— John</w:t>
      </w:r>
    </w:p>
    <w:p w14:paraId="16CA0687" w14:textId="64D8E116" w:rsidR="00ED5A28" w:rsidRDefault="00000000">
      <w:pPr>
        <w:spacing w:after="40"/>
      </w:pPr>
      <w:r>
        <w:rPr>
          <w:b/>
          <w:bCs/>
          <w:i/>
          <w:iCs/>
          <w:sz w:val="20"/>
          <w:szCs w:val="20"/>
        </w:rPr>
        <w:t xml:space="preserve">P.S. </w:t>
      </w:r>
      <w:r>
        <w:rPr>
          <w:i/>
          <w:iCs/>
          <w:sz w:val="20"/>
          <w:szCs w:val="20"/>
        </w:rPr>
        <w:t xml:space="preserve">The Money Isn't episode on </w:t>
      </w:r>
      <w:proofErr w:type="spellStart"/>
      <w:r w:rsidR="006A7411">
        <w:rPr>
          <w:i/>
          <w:iCs/>
          <w:sz w:val="20"/>
          <w:szCs w:val="20"/>
        </w:rPr>
        <w:t>roth</w:t>
      </w:r>
      <w:proofErr w:type="spellEnd"/>
      <w:r w:rsidR="006A7411">
        <w:rPr>
          <w:i/>
          <w:iCs/>
          <w:sz w:val="20"/>
          <w:szCs w:val="20"/>
        </w:rPr>
        <w:t xml:space="preserve"> conversions and when they make sense.  </w:t>
      </w:r>
      <w:hyperlink r:id="rId18" w:history="1">
        <w:r w:rsidR="006A7411" w:rsidRPr="006A7411">
          <w:rPr>
            <w:rStyle w:val="Hyperlink"/>
            <w:i/>
            <w:iCs/>
            <w:sz w:val="20"/>
            <w:szCs w:val="20"/>
          </w:rPr>
          <w:t>Roth Conversion?</w:t>
        </w:r>
      </w:hyperlink>
    </w:p>
    <w:p w14:paraId="5F692F53"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58AEF4DB"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61496B87" w14:textId="77777777" w:rsidR="00ED5A28" w:rsidRDefault="00000000">
            <w:r>
              <w:rPr>
                <w:b/>
                <w:bCs/>
                <w:color w:val="FFFFFF"/>
                <w:spacing w:val="20"/>
                <w:sz w:val="20"/>
                <w:szCs w:val="20"/>
              </w:rPr>
              <w:t>EMAIL 7</w:t>
            </w:r>
            <w:r>
              <w:rPr>
                <w:color w:val="A9C6E8"/>
                <w:sz w:val="19"/>
                <w:szCs w:val="19"/>
              </w:rPr>
              <w:t xml:space="preserve">     Day 12     ·     RMDs &amp; bracket management</w:t>
            </w:r>
          </w:p>
        </w:tc>
      </w:tr>
    </w:tbl>
    <w:p w14:paraId="4AF45518" w14:textId="77777777" w:rsidR="00ED5A28" w:rsidRDefault="00000000">
      <w:pPr>
        <w:spacing w:before="120" w:after="30"/>
      </w:pPr>
      <w:r>
        <w:rPr>
          <w:b/>
          <w:bCs/>
          <w:color w:val="1B164E"/>
        </w:rPr>
        <w:t>Subject:  The tax bill you can see coming</w:t>
      </w:r>
    </w:p>
    <w:p w14:paraId="1A7143E6" w14:textId="77777777" w:rsidR="00ED5A28" w:rsidRDefault="00000000">
      <w:pPr>
        <w:spacing w:after="110"/>
      </w:pPr>
      <w:r>
        <w:rPr>
          <w:b/>
          <w:bCs/>
          <w:color w:val="8A8B88"/>
          <w:sz w:val="18"/>
          <w:szCs w:val="18"/>
        </w:rPr>
        <w:t xml:space="preserve">Preview:  </w:t>
      </w:r>
      <w:r>
        <w:rPr>
          <w:i/>
          <w:iCs/>
          <w:color w:val="8A8B88"/>
          <w:sz w:val="18"/>
          <w:szCs w:val="18"/>
        </w:rPr>
        <w:t>RMDs don't manage themselves.</w:t>
      </w:r>
    </w:p>
    <w:p w14:paraId="0646A1A7" w14:textId="77777777" w:rsidR="00ED5A28" w:rsidRDefault="00000000">
      <w:pPr>
        <w:spacing w:after="120" w:line="264" w:lineRule="auto"/>
      </w:pPr>
      <w:r>
        <w:t>Required minimum distributions are one of the few tax events you can see years in advance — which makes it strange how often they catch people off guard. Once they begin, the government sets a minimum you must withdraw and pay tax on, whether you need the money or not.</w:t>
      </w:r>
    </w:p>
    <w:p w14:paraId="5EB44800" w14:textId="77777777" w:rsidR="00ED5A28" w:rsidRDefault="00000000">
      <w:pPr>
        <w:spacing w:after="120" w:line="264" w:lineRule="auto"/>
      </w:pPr>
      <w:r>
        <w:t>For someone with a large pre-tax balance, RMDs can push income up, drag more of your Social Security into taxable territory, and even raise your Medicare premiums — all at once.</w:t>
      </w:r>
    </w:p>
    <w:p w14:paraId="453B1B04" w14:textId="77777777" w:rsidR="00ED5A28" w:rsidRDefault="00000000">
      <w:pPr>
        <w:spacing w:after="120" w:line="264" w:lineRule="auto"/>
      </w:pPr>
      <w:r>
        <w:t>The time to soften that is the decade before it starts, not the year it hits. Bracket management is a long game, played early.</w:t>
      </w:r>
    </w:p>
    <w:p w14:paraId="07883B54" w14:textId="77777777" w:rsidR="00ED5A28" w:rsidRDefault="00000000">
      <w:pPr>
        <w:spacing w:before="60" w:after="120"/>
      </w:pPr>
      <w:r>
        <w:t xml:space="preserve">To model what your RMDs will look like and plan around them:  </w:t>
      </w:r>
      <w:hyperlink r:id="rId19" w:history="1">
        <w:r>
          <w:rPr>
            <w:rStyle w:val="Hyperlink"/>
            <w:b/>
            <w:bCs/>
          </w:rPr>
          <w:t>Schedule your Wealth Curve Conversation →</w:t>
        </w:r>
      </w:hyperlink>
    </w:p>
    <w:p w14:paraId="1058B4F3" w14:textId="77777777" w:rsidR="00ED5A28" w:rsidRDefault="00000000">
      <w:pPr>
        <w:spacing w:before="60" w:after="40"/>
      </w:pPr>
      <w:r>
        <w:t>— John</w:t>
      </w:r>
    </w:p>
    <w:p w14:paraId="362280EE" w14:textId="296CCBDF" w:rsidR="00ED5A28" w:rsidRDefault="00000000">
      <w:pPr>
        <w:spacing w:after="40"/>
      </w:pPr>
      <w:r>
        <w:rPr>
          <w:b/>
          <w:bCs/>
          <w:i/>
          <w:iCs/>
          <w:sz w:val="20"/>
          <w:szCs w:val="20"/>
        </w:rPr>
        <w:t xml:space="preserve">P.S. </w:t>
      </w:r>
      <w:r>
        <w:rPr>
          <w:i/>
          <w:iCs/>
          <w:sz w:val="20"/>
          <w:szCs w:val="20"/>
        </w:rPr>
        <w:t>The Money Isn't episode on RMDs and</w:t>
      </w:r>
      <w:r w:rsidR="006A7411">
        <w:rPr>
          <w:i/>
          <w:iCs/>
          <w:sz w:val="20"/>
          <w:szCs w:val="20"/>
        </w:rPr>
        <w:t xml:space="preserve"> tax</w:t>
      </w:r>
      <w:r>
        <w:rPr>
          <w:i/>
          <w:iCs/>
          <w:sz w:val="20"/>
          <w:szCs w:val="20"/>
        </w:rPr>
        <w:t xml:space="preserve"> bracket management</w:t>
      </w:r>
      <w:r w:rsidR="006A7411">
        <w:rPr>
          <w:i/>
          <w:iCs/>
          <w:sz w:val="20"/>
          <w:szCs w:val="20"/>
        </w:rPr>
        <w:t xml:space="preserve">, watch </w:t>
      </w:r>
      <w:proofErr w:type="gramStart"/>
      <w:r w:rsidR="006A7411">
        <w:rPr>
          <w:i/>
          <w:iCs/>
          <w:sz w:val="20"/>
          <w:szCs w:val="20"/>
        </w:rPr>
        <w:t>it.</w:t>
      </w:r>
      <w:r>
        <w:rPr>
          <w:i/>
          <w:iCs/>
          <w:sz w:val="20"/>
          <w:szCs w:val="20"/>
        </w:rPr>
        <w:t>.</w:t>
      </w:r>
      <w:proofErr w:type="gramEnd"/>
      <w:r>
        <w:rPr>
          <w:i/>
          <w:iCs/>
          <w:sz w:val="20"/>
          <w:szCs w:val="20"/>
        </w:rPr>
        <w:t xml:space="preserve"> </w:t>
      </w:r>
      <w:hyperlink r:id="rId20" w:history="1">
        <w:r w:rsidR="006A7411" w:rsidRPr="006A7411">
          <w:rPr>
            <w:rStyle w:val="Hyperlink"/>
            <w:i/>
            <w:iCs/>
            <w:sz w:val="20"/>
            <w:szCs w:val="20"/>
          </w:rPr>
          <w:t>Overpaying Tax in Retirement</w:t>
        </w:r>
      </w:hyperlink>
    </w:p>
    <w:p w14:paraId="64B8FC35"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34041A24"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27B05D9D" w14:textId="77777777" w:rsidR="00ED5A28" w:rsidRDefault="00000000">
            <w:r>
              <w:rPr>
                <w:b/>
                <w:bCs/>
                <w:color w:val="FFFFFF"/>
                <w:spacing w:val="20"/>
                <w:sz w:val="20"/>
                <w:szCs w:val="20"/>
              </w:rPr>
              <w:t>EMAIL 8</w:t>
            </w:r>
            <w:r>
              <w:rPr>
                <w:color w:val="A9C6E8"/>
                <w:sz w:val="19"/>
                <w:szCs w:val="19"/>
              </w:rPr>
              <w:t xml:space="preserve">     Day 14     ·     Social Security timing</w:t>
            </w:r>
          </w:p>
        </w:tc>
      </w:tr>
    </w:tbl>
    <w:p w14:paraId="1C6BA335" w14:textId="77777777" w:rsidR="00ED5A28" w:rsidRDefault="00000000">
      <w:pPr>
        <w:spacing w:before="120" w:after="30"/>
      </w:pPr>
      <w:r>
        <w:rPr>
          <w:b/>
          <w:bCs/>
          <w:color w:val="1B164E"/>
        </w:rPr>
        <w:t>Subject:  One box you can't un-check</w:t>
      </w:r>
    </w:p>
    <w:p w14:paraId="6860F0B5" w14:textId="77777777" w:rsidR="00ED5A28" w:rsidRDefault="00000000">
      <w:pPr>
        <w:spacing w:after="110"/>
      </w:pPr>
      <w:r>
        <w:rPr>
          <w:b/>
          <w:bCs/>
          <w:color w:val="8A8B88"/>
          <w:sz w:val="18"/>
          <w:szCs w:val="18"/>
        </w:rPr>
        <w:t xml:space="preserve">Preview:  </w:t>
      </w:r>
      <w:r>
        <w:rPr>
          <w:i/>
          <w:iCs/>
          <w:color w:val="8A8B88"/>
          <w:sz w:val="18"/>
          <w:szCs w:val="18"/>
        </w:rPr>
        <w:t>Claim at the wrong time and you can't take it back.</w:t>
      </w:r>
    </w:p>
    <w:p w14:paraId="69FF4264" w14:textId="77777777" w:rsidR="00ED5A28" w:rsidRDefault="00000000">
      <w:pPr>
        <w:spacing w:after="120" w:line="264" w:lineRule="auto"/>
      </w:pPr>
      <w:r>
        <w:t>Social Security looks like a simple decision and isn't. Claim early, claim at full retirement age, or wait — each path changes your monthly check, your spouse's survivor benefit, and how much of it gets taxed.</w:t>
      </w:r>
    </w:p>
    <w:p w14:paraId="00A2F317" w14:textId="77777777" w:rsidR="00ED5A28" w:rsidRDefault="00000000">
      <w:pPr>
        <w:spacing w:after="120" w:line="264" w:lineRule="auto"/>
      </w:pPr>
      <w:r>
        <w:t xml:space="preserve">The decision is close to permanent, and it interacts with everything else: your withdrawal order, your Roth conversions, your tax brackets. Optimizing it in isolation misses the point — it </w:t>
      </w:r>
      <w:proofErr w:type="gramStart"/>
      <w:r>
        <w:t>has to</w:t>
      </w:r>
      <w:proofErr w:type="gramEnd"/>
      <w:r>
        <w:t xml:space="preserve"> fit the whole plan.</w:t>
      </w:r>
    </w:p>
    <w:p w14:paraId="06545708" w14:textId="77777777" w:rsidR="00ED5A28" w:rsidRDefault="00000000">
      <w:pPr>
        <w:spacing w:after="120" w:line="264" w:lineRule="auto"/>
      </w:pPr>
      <w:r>
        <w:lastRenderedPageBreak/>
        <w:t>There's no universally right age to claim. There's a right age for your situation, and it's worth getting that one right.</w:t>
      </w:r>
    </w:p>
    <w:p w14:paraId="6C9B7EAF" w14:textId="77777777" w:rsidR="00ED5A28" w:rsidRDefault="00000000">
      <w:pPr>
        <w:spacing w:before="60" w:after="120"/>
      </w:pPr>
      <w:r>
        <w:t xml:space="preserve">Before you file, it's worth running the whole picture:  </w:t>
      </w:r>
      <w:hyperlink r:id="rId21" w:history="1">
        <w:r>
          <w:rPr>
            <w:rStyle w:val="Hyperlink"/>
            <w:b/>
            <w:bCs/>
          </w:rPr>
          <w:t>Schedule your Wealth Curve Conversation →</w:t>
        </w:r>
      </w:hyperlink>
    </w:p>
    <w:p w14:paraId="2457EE6F" w14:textId="77777777" w:rsidR="00ED5A28" w:rsidRDefault="00000000">
      <w:pPr>
        <w:spacing w:before="60" w:after="40"/>
      </w:pPr>
      <w:r>
        <w:t>— John</w:t>
      </w:r>
    </w:p>
    <w:p w14:paraId="5C62D4F1" w14:textId="03FC745C" w:rsidR="00ED5A28" w:rsidRDefault="00000000">
      <w:pPr>
        <w:spacing w:after="40"/>
      </w:pPr>
      <w:r>
        <w:rPr>
          <w:b/>
          <w:bCs/>
          <w:i/>
          <w:iCs/>
          <w:sz w:val="20"/>
          <w:szCs w:val="20"/>
        </w:rPr>
        <w:t xml:space="preserve">P.S. </w:t>
      </w:r>
      <w:r>
        <w:rPr>
          <w:i/>
          <w:iCs/>
          <w:sz w:val="20"/>
          <w:szCs w:val="20"/>
        </w:rPr>
        <w:t xml:space="preserve">The Money Isn't episode on Social Security timing covers the trade-offs. </w:t>
      </w:r>
      <w:r>
        <w:rPr>
          <w:rFonts w:ascii="Consolas" w:eastAsia="Consolas" w:hAnsi="Consolas" w:cs="Consolas"/>
          <w:color w:val="1B164E"/>
          <w:sz w:val="17"/>
          <w:szCs w:val="17"/>
        </w:rPr>
        <w:t>[</w:t>
      </w:r>
      <w:r w:rsidR="006A7411">
        <w:rPr>
          <w:rFonts w:ascii="Consolas" w:eastAsia="Consolas" w:hAnsi="Consolas" w:cs="Consolas"/>
          <w:color w:val="1B164E"/>
          <w:sz w:val="17"/>
          <w:szCs w:val="17"/>
        </w:rPr>
        <w:fldChar w:fldCharType="begin"/>
      </w:r>
      <w:r w:rsidR="006A7411">
        <w:rPr>
          <w:rFonts w:ascii="Consolas" w:eastAsia="Consolas" w:hAnsi="Consolas" w:cs="Consolas"/>
          <w:color w:val="1B164E"/>
          <w:sz w:val="17"/>
          <w:szCs w:val="17"/>
        </w:rPr>
        <w:instrText>HYPERLINK "https://youtu.be/GwNg8rQxLe4?si=gLXg30qZT6K_9xv6"</w:instrText>
      </w:r>
      <w:r w:rsidR="006A7411">
        <w:rPr>
          <w:rFonts w:ascii="Consolas" w:eastAsia="Consolas" w:hAnsi="Consolas" w:cs="Consolas"/>
          <w:color w:val="1B164E"/>
          <w:sz w:val="17"/>
          <w:szCs w:val="17"/>
        </w:rPr>
      </w:r>
      <w:r w:rsidR="006A7411">
        <w:rPr>
          <w:rFonts w:ascii="Consolas" w:eastAsia="Consolas" w:hAnsi="Consolas" w:cs="Consolas"/>
          <w:color w:val="1B164E"/>
          <w:sz w:val="17"/>
          <w:szCs w:val="17"/>
        </w:rPr>
        <w:fldChar w:fldCharType="separate"/>
      </w:r>
      <w:r w:rsidR="006A7411" w:rsidRPr="006A7411">
        <w:rPr>
          <w:rStyle w:val="Hyperlink"/>
          <w:rFonts w:ascii="Consolas" w:eastAsia="Consolas" w:hAnsi="Consolas" w:cs="Consolas"/>
          <w:sz w:val="17"/>
          <w:szCs w:val="17"/>
        </w:rPr>
        <w:t>Take SS Now or Delay</w:t>
      </w:r>
      <w:r w:rsidR="006A7411">
        <w:rPr>
          <w:rFonts w:ascii="Consolas" w:eastAsia="Consolas" w:hAnsi="Consolas" w:cs="Consolas"/>
          <w:color w:val="1B164E"/>
          <w:sz w:val="17"/>
          <w:szCs w:val="17"/>
        </w:rPr>
        <w:fldChar w:fldCharType="end"/>
      </w:r>
    </w:p>
    <w:p w14:paraId="568FF95E"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7BA89757"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6C5E607D" w14:textId="77777777" w:rsidR="00ED5A28" w:rsidRDefault="00000000">
            <w:r>
              <w:rPr>
                <w:b/>
                <w:bCs/>
                <w:color w:val="FFFFFF"/>
                <w:spacing w:val="20"/>
                <w:sz w:val="20"/>
                <w:szCs w:val="20"/>
              </w:rPr>
              <w:t>EMAIL 9</w:t>
            </w:r>
            <w:r>
              <w:rPr>
                <w:color w:val="A9C6E8"/>
                <w:sz w:val="19"/>
                <w:szCs w:val="19"/>
              </w:rPr>
              <w:t xml:space="preserve">     Day 16     ·     The holistic frame</w:t>
            </w:r>
          </w:p>
        </w:tc>
      </w:tr>
    </w:tbl>
    <w:p w14:paraId="0DC2CF15" w14:textId="77777777" w:rsidR="00ED5A28" w:rsidRDefault="00000000">
      <w:pPr>
        <w:spacing w:before="120" w:after="30"/>
      </w:pPr>
      <w:r>
        <w:rPr>
          <w:b/>
          <w:bCs/>
          <w:color w:val="1B164E"/>
        </w:rPr>
        <w:t xml:space="preserve">Subject:  What we </w:t>
      </w:r>
      <w:proofErr w:type="gramStart"/>
      <w:r>
        <w:rPr>
          <w:b/>
          <w:bCs/>
          <w:color w:val="1B164E"/>
        </w:rPr>
        <w:t>actually do</w:t>
      </w:r>
      <w:proofErr w:type="gramEnd"/>
    </w:p>
    <w:p w14:paraId="058F1074" w14:textId="77777777" w:rsidR="00ED5A28" w:rsidRDefault="00000000">
      <w:pPr>
        <w:spacing w:after="110"/>
      </w:pPr>
      <w:r>
        <w:rPr>
          <w:b/>
          <w:bCs/>
          <w:color w:val="8A8B88"/>
          <w:sz w:val="18"/>
          <w:szCs w:val="18"/>
        </w:rPr>
        <w:t xml:space="preserve">Preview:  </w:t>
      </w:r>
      <w:r>
        <w:rPr>
          <w:i/>
          <w:iCs/>
          <w:color w:val="8A8B88"/>
          <w:sz w:val="18"/>
          <w:szCs w:val="18"/>
        </w:rPr>
        <w:t>Reduce taxes. Reduce fees. Turn savings into income. Add protection. Pass more on.</w:t>
      </w:r>
    </w:p>
    <w:p w14:paraId="5C76F1FA" w14:textId="77777777" w:rsidR="00ED5A28" w:rsidRDefault="00000000">
      <w:pPr>
        <w:spacing w:after="120" w:line="264" w:lineRule="auto"/>
      </w:pPr>
      <w:r>
        <w:t>By now you've seen a pattern: none of these gaps live alone. Your withdrawal order affects your taxes, which affect your Medicare, which affects your income, which affects your legacy. Pull one thread and the others move.</w:t>
      </w:r>
    </w:p>
    <w:p w14:paraId="5A2DFABB" w14:textId="77777777" w:rsidR="00ED5A28" w:rsidRDefault="00000000">
      <w:pPr>
        <w:spacing w:after="120" w:line="264" w:lineRule="auto"/>
      </w:pPr>
      <w:r>
        <w:t>That's the whole idea behind the way we work. We look at every facet — taxes, fees, income, protection, estate — and design one plan where the pieces work together instead of against each other. Reduce the drag, add protection around what you've built, and structure it so you can spend it and still pass more on.</w:t>
      </w:r>
    </w:p>
    <w:p w14:paraId="30F8BBE4" w14:textId="77777777" w:rsidR="00ED5A28" w:rsidRDefault="00000000">
      <w:pPr>
        <w:spacing w:after="120" w:line="264" w:lineRule="auto"/>
      </w:pPr>
      <w:r>
        <w:t>Most plans optimize one piece. The gains hide in the coordination.</w:t>
      </w:r>
    </w:p>
    <w:p w14:paraId="514CD924" w14:textId="77777777" w:rsidR="00ED5A28" w:rsidRDefault="00000000">
      <w:pPr>
        <w:spacing w:before="60" w:after="120"/>
      </w:pPr>
      <w:r>
        <w:t xml:space="preserve">If you'd like to see what a coordinated plan looks like for you:  </w:t>
      </w:r>
      <w:hyperlink r:id="rId22" w:history="1">
        <w:r>
          <w:rPr>
            <w:rStyle w:val="Hyperlink"/>
            <w:b/>
            <w:bCs/>
          </w:rPr>
          <w:t>Schedule your Wealth Curve Conversation →</w:t>
        </w:r>
      </w:hyperlink>
    </w:p>
    <w:p w14:paraId="0C332694" w14:textId="77777777" w:rsidR="00ED5A28" w:rsidRDefault="00000000">
      <w:pPr>
        <w:spacing w:before="60" w:after="40"/>
      </w:pPr>
      <w:r>
        <w:t>— John</w:t>
      </w:r>
    </w:p>
    <w:p w14:paraId="215BAFD8" w14:textId="38DEEF1C" w:rsidR="00ED5A28" w:rsidRDefault="00000000">
      <w:pPr>
        <w:spacing w:after="40"/>
      </w:pPr>
      <w:r>
        <w:rPr>
          <w:b/>
          <w:bCs/>
          <w:i/>
          <w:iCs/>
          <w:sz w:val="20"/>
          <w:szCs w:val="20"/>
        </w:rPr>
        <w:t xml:space="preserve">P.S. </w:t>
      </w:r>
      <w:r>
        <w:rPr>
          <w:i/>
          <w:iCs/>
          <w:sz w:val="20"/>
          <w:szCs w:val="20"/>
        </w:rPr>
        <w:t xml:space="preserve">The Money Isn't episode on holistic planning ties the pieces together. </w:t>
      </w:r>
      <w:hyperlink r:id="rId23" w:history="1">
        <w:r w:rsidR="006A7411" w:rsidRPr="006A7411">
          <w:rPr>
            <w:rStyle w:val="Hyperlink"/>
            <w:i/>
            <w:iCs/>
            <w:sz w:val="20"/>
            <w:szCs w:val="20"/>
          </w:rPr>
          <w:t>Hidden Risks!</w:t>
        </w:r>
      </w:hyperlink>
    </w:p>
    <w:p w14:paraId="5575AE29"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105C9970"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1EA739AE" w14:textId="77777777" w:rsidR="00ED5A28" w:rsidRDefault="00000000">
            <w:r>
              <w:rPr>
                <w:b/>
                <w:bCs/>
                <w:color w:val="FFFFFF"/>
                <w:spacing w:val="20"/>
                <w:sz w:val="20"/>
                <w:szCs w:val="20"/>
              </w:rPr>
              <w:t>EMAIL 10</w:t>
            </w:r>
            <w:r>
              <w:rPr>
                <w:color w:val="A9C6E8"/>
                <w:sz w:val="19"/>
                <w:szCs w:val="19"/>
              </w:rPr>
              <w:t xml:space="preserve">     Day 19     ·     Returns aren't the point</w:t>
            </w:r>
          </w:p>
        </w:tc>
      </w:tr>
    </w:tbl>
    <w:p w14:paraId="4B770D44" w14:textId="77777777" w:rsidR="00ED5A28" w:rsidRDefault="00000000">
      <w:pPr>
        <w:spacing w:before="120" w:after="30"/>
      </w:pPr>
      <w:r>
        <w:rPr>
          <w:b/>
          <w:bCs/>
          <w:color w:val="1B164E"/>
        </w:rPr>
        <w:t>Subject:  Beating the market isn't the goal anymore</w:t>
      </w:r>
    </w:p>
    <w:p w14:paraId="3144D0A8" w14:textId="77777777" w:rsidR="00ED5A28" w:rsidRDefault="00000000">
      <w:pPr>
        <w:spacing w:after="110"/>
      </w:pPr>
      <w:r>
        <w:rPr>
          <w:b/>
          <w:bCs/>
          <w:color w:val="8A8B88"/>
          <w:sz w:val="18"/>
          <w:szCs w:val="18"/>
        </w:rPr>
        <w:t xml:space="preserve">Preview:  </w:t>
      </w:r>
      <w:r>
        <w:rPr>
          <w:i/>
          <w:iCs/>
          <w:color w:val="8A8B88"/>
          <w:sz w:val="18"/>
          <w:szCs w:val="18"/>
        </w:rPr>
        <w:t>At this stage, the goal is not needing to.</w:t>
      </w:r>
    </w:p>
    <w:p w14:paraId="38058689" w14:textId="77777777" w:rsidR="00ED5A28" w:rsidRDefault="00000000">
      <w:pPr>
        <w:spacing w:after="120" w:line="264" w:lineRule="auto"/>
      </w:pPr>
      <w:r>
        <w:t>When you were accumulating, chasing returns made sense — you had time to recover and a paycheck to keep adding. In retirement, the math changes. Now the goal isn't to beat the market. It's to build a plan that doesn't depend on beating it.</w:t>
      </w:r>
    </w:p>
    <w:p w14:paraId="470716E0" w14:textId="77777777" w:rsidR="00ED5A28" w:rsidRDefault="00000000">
      <w:pPr>
        <w:spacing w:after="120" w:line="264" w:lineRule="auto"/>
      </w:pPr>
      <w:r>
        <w:t>A paycheck that survives a bad year. Taxes managed so you keep more of what you earn. Protection so one event doesn't undo decades. Get those right and you simply need less from your portfolio — which means less risk, and more peace of mind.</w:t>
      </w:r>
    </w:p>
    <w:p w14:paraId="760578CC" w14:textId="77777777" w:rsidR="00ED5A28" w:rsidRDefault="00000000">
      <w:pPr>
        <w:spacing w:after="120" w:line="264" w:lineRule="auto"/>
      </w:pPr>
      <w:r>
        <w:t>Families don't hire us to win a performance contest. They hire us to make it all work together.</w:t>
      </w:r>
    </w:p>
    <w:p w14:paraId="4AF819C1" w14:textId="77777777" w:rsidR="00ED5A28" w:rsidRDefault="00000000">
      <w:pPr>
        <w:spacing w:before="60" w:after="120"/>
      </w:pPr>
      <w:r>
        <w:t xml:space="preserve">To build a plan that doesn't hinge on the market's next move:  </w:t>
      </w:r>
      <w:hyperlink r:id="rId24" w:history="1">
        <w:r>
          <w:rPr>
            <w:rStyle w:val="Hyperlink"/>
            <w:b/>
            <w:bCs/>
          </w:rPr>
          <w:t>Schedule your Wealth Curve Conversation →</w:t>
        </w:r>
      </w:hyperlink>
    </w:p>
    <w:p w14:paraId="2B00CD51" w14:textId="77777777" w:rsidR="00ED5A28" w:rsidRDefault="00000000">
      <w:pPr>
        <w:spacing w:before="60" w:after="40"/>
      </w:pPr>
      <w:r>
        <w:t>— John</w:t>
      </w:r>
    </w:p>
    <w:p w14:paraId="58D16BD9" w14:textId="749495D7" w:rsidR="00ED5A28" w:rsidRDefault="00000000">
      <w:pPr>
        <w:spacing w:after="40"/>
      </w:pPr>
      <w:r>
        <w:rPr>
          <w:b/>
          <w:bCs/>
          <w:i/>
          <w:iCs/>
          <w:sz w:val="20"/>
          <w:szCs w:val="20"/>
        </w:rPr>
        <w:t xml:space="preserve">P.S. </w:t>
      </w:r>
      <w:r>
        <w:rPr>
          <w:i/>
          <w:iCs/>
          <w:sz w:val="20"/>
          <w:szCs w:val="20"/>
        </w:rPr>
        <w:t xml:space="preserve">The Money Isn't episode on why returns aren't the point is worth your time. </w:t>
      </w:r>
      <w:hyperlink r:id="rId25" w:history="1">
        <w:r w:rsidR="004E6A3C" w:rsidRPr="004E6A3C">
          <w:rPr>
            <w:rStyle w:val="Hyperlink"/>
            <w:i/>
            <w:iCs/>
            <w:sz w:val="20"/>
            <w:szCs w:val="20"/>
          </w:rPr>
          <w:t>The 4% Rule?</w:t>
        </w:r>
      </w:hyperlink>
    </w:p>
    <w:p w14:paraId="75235259" w14:textId="77777777" w:rsidR="00ED5A28" w:rsidRDefault="00ED5A28">
      <w:pPr>
        <w:pBdr>
          <w:bottom w:val="single" w:sz="6" w:space="2" w:color="DCE0E6"/>
        </w:pBdr>
        <w:spacing w:before="60" w:after="140"/>
      </w:pPr>
    </w:p>
    <w:p w14:paraId="671B1D76" w14:textId="77777777" w:rsidR="00ED5A28" w:rsidRDefault="00000000">
      <w:r>
        <w:br w:type="page"/>
      </w:r>
    </w:p>
    <w:p w14:paraId="16461EBF" w14:textId="77777777" w:rsidR="00ED5A28" w:rsidRDefault="00000000">
      <w:pPr>
        <w:pStyle w:val="Heading2"/>
        <w:spacing w:before="220" w:after="70"/>
      </w:pPr>
      <w:r>
        <w:rPr>
          <w:rFonts w:ascii="Georgia" w:eastAsia="Georgia" w:hAnsi="Georgia" w:cs="Georgia"/>
          <w:b/>
          <w:bCs/>
          <w:color w:val="1B164E"/>
          <w:sz w:val="22"/>
          <w:szCs w:val="22"/>
        </w:rPr>
        <w:lastRenderedPageBreak/>
        <w:t>Phase 2 · to Day 226</w:t>
      </w:r>
    </w:p>
    <w:tbl>
      <w:tblPr>
        <w:tblW w:w="9360" w:type="dxa"/>
        <w:tblCellMar>
          <w:left w:w="10" w:type="dxa"/>
          <w:right w:w="10" w:type="dxa"/>
        </w:tblCellMar>
        <w:tblLook w:val="0000" w:firstRow="0" w:lastRow="0" w:firstColumn="0" w:lastColumn="0" w:noHBand="0" w:noVBand="0"/>
      </w:tblPr>
      <w:tblGrid>
        <w:gridCol w:w="9360"/>
      </w:tblGrid>
      <w:tr w:rsidR="00ED5A28" w14:paraId="40D20DF6"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1B1647ED" w14:textId="77777777" w:rsidR="00ED5A28" w:rsidRDefault="00000000">
            <w:r>
              <w:rPr>
                <w:b/>
                <w:bCs/>
                <w:color w:val="FFFFFF"/>
                <w:spacing w:val="20"/>
                <w:sz w:val="20"/>
                <w:szCs w:val="20"/>
              </w:rPr>
              <w:t>EMAIL 11</w:t>
            </w:r>
            <w:r>
              <w:rPr>
                <w:color w:val="A9C6E8"/>
                <w:sz w:val="19"/>
                <w:szCs w:val="19"/>
              </w:rPr>
              <w:t xml:space="preserve">     Day 28     ·     Fee &amp; expense drag</w:t>
            </w:r>
          </w:p>
        </w:tc>
      </w:tr>
    </w:tbl>
    <w:p w14:paraId="556E7F6A" w14:textId="77777777" w:rsidR="00ED5A28" w:rsidRDefault="00000000">
      <w:pPr>
        <w:spacing w:before="120" w:after="30"/>
      </w:pPr>
      <w:r>
        <w:rPr>
          <w:b/>
          <w:bCs/>
          <w:color w:val="1B164E"/>
        </w:rPr>
        <w:t>Subject:  The fee you don't feel</w:t>
      </w:r>
    </w:p>
    <w:p w14:paraId="0B1AF8AD" w14:textId="77777777" w:rsidR="00ED5A28" w:rsidRDefault="00000000">
      <w:pPr>
        <w:spacing w:after="110"/>
      </w:pPr>
      <w:r>
        <w:rPr>
          <w:b/>
          <w:bCs/>
          <w:color w:val="8A8B88"/>
          <w:sz w:val="18"/>
          <w:szCs w:val="18"/>
        </w:rPr>
        <w:t xml:space="preserve">Preview:  </w:t>
      </w:r>
      <w:r>
        <w:rPr>
          <w:i/>
          <w:iCs/>
          <w:color w:val="8A8B88"/>
          <w:sz w:val="18"/>
          <w:szCs w:val="18"/>
        </w:rPr>
        <w:t>Small percentages, compounded over decades, aren't small.</w:t>
      </w:r>
    </w:p>
    <w:p w14:paraId="24C2BF4B" w14:textId="77777777" w:rsidR="00ED5A28" w:rsidRDefault="00000000">
      <w:pPr>
        <w:spacing w:after="120" w:line="264" w:lineRule="auto"/>
      </w:pPr>
      <w:r>
        <w:t>Fees are quiet because they're automatic. A percentage here, an expense ratio there, a product cost buried in a statement — none of it stings on any given day. Over a thirty-year retirement, though, that quiet drag can cost real money.</w:t>
      </w:r>
    </w:p>
    <w:p w14:paraId="5E316DCC" w14:textId="77777777" w:rsidR="00ED5A28" w:rsidRDefault="00000000">
      <w:pPr>
        <w:spacing w:after="120" w:line="264" w:lineRule="auto"/>
      </w:pPr>
      <w:r>
        <w:t>The problem usually isn't one big fee. It's layers no one has looked at together: the advisor cost, the fund costs, the product costs, the tax cost of how it's all held. Reviewed as a whole, there's often room to keep more of what's yours.</w:t>
      </w:r>
    </w:p>
    <w:p w14:paraId="294E04E0" w14:textId="77777777" w:rsidR="00ED5A28" w:rsidRDefault="00000000">
      <w:pPr>
        <w:spacing w:after="120" w:line="264" w:lineRule="auto"/>
      </w:pPr>
      <w:r>
        <w:t>You can't control the market. You can control what you pay to participate in it.</w:t>
      </w:r>
    </w:p>
    <w:p w14:paraId="311DD014" w14:textId="77777777" w:rsidR="00ED5A28" w:rsidRDefault="00000000">
      <w:pPr>
        <w:spacing w:before="60" w:after="120"/>
      </w:pPr>
      <w:r>
        <w:t xml:space="preserve">If no one has reviewed your total cost lately, that's worth doing:  </w:t>
      </w:r>
      <w:hyperlink r:id="rId26" w:history="1">
        <w:r>
          <w:rPr>
            <w:rStyle w:val="Hyperlink"/>
            <w:b/>
            <w:bCs/>
          </w:rPr>
          <w:t>Schedule your Wealth Curve Conversation →</w:t>
        </w:r>
      </w:hyperlink>
    </w:p>
    <w:p w14:paraId="5FC46CC6" w14:textId="77777777" w:rsidR="00ED5A28" w:rsidRDefault="00000000">
      <w:pPr>
        <w:spacing w:before="60" w:after="40"/>
      </w:pPr>
      <w:r>
        <w:t>— John</w:t>
      </w:r>
    </w:p>
    <w:p w14:paraId="0D8DDC26" w14:textId="3EF3C637" w:rsidR="00ED5A28" w:rsidRPr="004E6A3C" w:rsidRDefault="00000000">
      <w:pPr>
        <w:spacing w:after="40"/>
        <w:rPr>
          <w:rStyle w:val="Hyperlink"/>
        </w:rPr>
      </w:pPr>
      <w:r>
        <w:rPr>
          <w:b/>
          <w:bCs/>
          <w:i/>
          <w:iCs/>
          <w:sz w:val="20"/>
          <w:szCs w:val="20"/>
        </w:rPr>
        <w:t xml:space="preserve">P.S. </w:t>
      </w:r>
      <w:r>
        <w:rPr>
          <w:i/>
          <w:iCs/>
          <w:sz w:val="20"/>
          <w:szCs w:val="20"/>
        </w:rPr>
        <w:t>The Money Isn't episode on hidden fees pulls back the curtain</w:t>
      </w:r>
      <w:r w:rsidR="004E6A3C">
        <w:rPr>
          <w:i/>
          <w:iCs/>
          <w:sz w:val="20"/>
          <w:szCs w:val="20"/>
        </w:rPr>
        <w:fldChar w:fldCharType="begin"/>
      </w:r>
      <w:r w:rsidR="004E6A3C">
        <w:rPr>
          <w:i/>
          <w:iCs/>
          <w:sz w:val="20"/>
          <w:szCs w:val="20"/>
        </w:rPr>
        <w:instrText>HYPERLINK "https://youtu.be/Vjq0F6_N8G8?si=aAMlYrTlJMV4CrTd"</w:instrText>
      </w:r>
      <w:r w:rsidR="004E6A3C">
        <w:rPr>
          <w:i/>
          <w:iCs/>
          <w:sz w:val="20"/>
          <w:szCs w:val="20"/>
        </w:rPr>
      </w:r>
      <w:r w:rsidR="004E6A3C">
        <w:rPr>
          <w:i/>
          <w:iCs/>
          <w:sz w:val="20"/>
          <w:szCs w:val="20"/>
        </w:rPr>
        <w:fldChar w:fldCharType="separate"/>
      </w:r>
      <w:r w:rsidRPr="004E6A3C">
        <w:rPr>
          <w:rStyle w:val="Hyperlink"/>
          <w:i/>
          <w:iCs/>
          <w:sz w:val="20"/>
          <w:szCs w:val="20"/>
        </w:rPr>
        <w:t xml:space="preserve">. </w:t>
      </w:r>
      <w:r w:rsidRPr="004E6A3C">
        <w:rPr>
          <w:rStyle w:val="Hyperlink"/>
          <w:rFonts w:ascii="Consolas" w:eastAsia="Consolas" w:hAnsi="Consolas" w:cs="Consolas"/>
          <w:sz w:val="17"/>
          <w:szCs w:val="17"/>
        </w:rPr>
        <w:t>[episode link]</w:t>
      </w:r>
    </w:p>
    <w:p w14:paraId="164346B8" w14:textId="5980066B" w:rsidR="00ED5A28" w:rsidRDefault="004E6A3C">
      <w:pPr>
        <w:pBdr>
          <w:bottom w:val="single" w:sz="6" w:space="2" w:color="DCE0E6"/>
        </w:pBdr>
        <w:spacing w:before="60" w:after="140"/>
      </w:pPr>
      <w:r>
        <w:rPr>
          <w:i/>
          <w:iCs/>
          <w:sz w:val="20"/>
          <w:szCs w:val="20"/>
        </w:rPr>
        <w:fldChar w:fldCharType="end"/>
      </w:r>
    </w:p>
    <w:tbl>
      <w:tblPr>
        <w:tblW w:w="9360" w:type="dxa"/>
        <w:tblCellMar>
          <w:left w:w="10" w:type="dxa"/>
          <w:right w:w="10" w:type="dxa"/>
        </w:tblCellMar>
        <w:tblLook w:val="0000" w:firstRow="0" w:lastRow="0" w:firstColumn="0" w:lastColumn="0" w:noHBand="0" w:noVBand="0"/>
      </w:tblPr>
      <w:tblGrid>
        <w:gridCol w:w="9360"/>
      </w:tblGrid>
      <w:tr w:rsidR="00ED5A28" w14:paraId="53A133D2"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2DFCBB11" w14:textId="77777777" w:rsidR="00ED5A28" w:rsidRDefault="00000000">
            <w:r>
              <w:rPr>
                <w:b/>
                <w:bCs/>
                <w:color w:val="FFFFFF"/>
                <w:spacing w:val="20"/>
                <w:sz w:val="20"/>
                <w:szCs w:val="20"/>
              </w:rPr>
              <w:t>EMAIL 12</w:t>
            </w:r>
            <w:r>
              <w:rPr>
                <w:color w:val="A9C6E8"/>
                <w:sz w:val="19"/>
                <w:szCs w:val="19"/>
              </w:rPr>
              <w:t xml:space="preserve">     Day 38     ·     Long-term care</w:t>
            </w:r>
          </w:p>
        </w:tc>
      </w:tr>
    </w:tbl>
    <w:p w14:paraId="6A4DE56A" w14:textId="77777777" w:rsidR="00ED5A28" w:rsidRDefault="00000000">
      <w:pPr>
        <w:spacing w:before="120" w:after="30"/>
      </w:pPr>
      <w:r>
        <w:rPr>
          <w:b/>
          <w:bCs/>
          <w:color w:val="1B164E"/>
        </w:rPr>
        <w:t>Subject:  The risk no one puts on the fridge</w:t>
      </w:r>
    </w:p>
    <w:p w14:paraId="49670373" w14:textId="77777777" w:rsidR="00ED5A28" w:rsidRDefault="00000000">
      <w:pPr>
        <w:spacing w:after="110"/>
      </w:pPr>
      <w:r>
        <w:rPr>
          <w:b/>
          <w:bCs/>
          <w:color w:val="8A8B88"/>
          <w:sz w:val="18"/>
          <w:szCs w:val="18"/>
        </w:rPr>
        <w:t xml:space="preserve">Preview:  </w:t>
      </w:r>
      <w:r>
        <w:rPr>
          <w:i/>
          <w:iCs/>
          <w:color w:val="8A8B88"/>
          <w:sz w:val="18"/>
          <w:szCs w:val="18"/>
        </w:rPr>
        <w:t>The real threat isn't a market crash. It's a care event no one planned for.</w:t>
      </w:r>
    </w:p>
    <w:p w14:paraId="0FFC3ADB" w14:textId="77777777" w:rsidR="00ED5A28" w:rsidRDefault="00000000">
      <w:pPr>
        <w:spacing w:after="120" w:line="264" w:lineRule="auto"/>
      </w:pPr>
      <w:r>
        <w:t xml:space="preserve">Ask people what could derail their </w:t>
      </w:r>
      <w:proofErr w:type="gramStart"/>
      <w:r>
        <w:t>retirement</w:t>
      </w:r>
      <w:proofErr w:type="gramEnd"/>
      <w:r>
        <w:t xml:space="preserve"> and they'll say a market crash. The bigger threat, for most, is quieter: a long-term care event. One extended illness, one nursing-home stay, and years of careful saving can drain fast.</w:t>
      </w:r>
    </w:p>
    <w:p w14:paraId="5A6AA27F" w14:textId="77777777" w:rsidR="00ED5A28" w:rsidRDefault="00000000">
      <w:pPr>
        <w:spacing w:after="120" w:line="264" w:lineRule="auto"/>
      </w:pPr>
      <w:r>
        <w:t>It's the gap we see left open most often, because it's uncomfortable to plan for. But there are ways to prepare — through insurance, through structure, through how assets are positioned — and they work far better decided in advance than in a crisis.</w:t>
      </w:r>
    </w:p>
    <w:p w14:paraId="47E8D228" w14:textId="77777777" w:rsidR="00ED5A28" w:rsidRDefault="00000000">
      <w:pPr>
        <w:spacing w:after="120" w:line="264" w:lineRule="auto"/>
      </w:pPr>
      <w:r>
        <w:t>Protection comes before optimization. There's no point fine-tuning a plan that one event can undo.</w:t>
      </w:r>
    </w:p>
    <w:p w14:paraId="49D31136" w14:textId="77777777" w:rsidR="00ED5A28" w:rsidRDefault="00000000">
      <w:pPr>
        <w:spacing w:before="60" w:after="120"/>
      </w:pPr>
      <w:r>
        <w:t xml:space="preserve">If long-term care isn't addressed in your plan, let's close that gap:  </w:t>
      </w:r>
      <w:hyperlink r:id="rId27" w:history="1">
        <w:r>
          <w:rPr>
            <w:rStyle w:val="Hyperlink"/>
            <w:b/>
            <w:bCs/>
          </w:rPr>
          <w:t>Schedule your Wealth Curve Conversation →</w:t>
        </w:r>
      </w:hyperlink>
    </w:p>
    <w:p w14:paraId="414825CD" w14:textId="77777777" w:rsidR="00ED5A28" w:rsidRDefault="00000000">
      <w:pPr>
        <w:spacing w:before="60" w:after="40"/>
      </w:pPr>
      <w:r>
        <w:t>— John</w:t>
      </w:r>
    </w:p>
    <w:p w14:paraId="07DEF381" w14:textId="46E9CA23" w:rsidR="00ED5A28" w:rsidRDefault="00000000">
      <w:pPr>
        <w:spacing w:after="40"/>
      </w:pPr>
      <w:r>
        <w:rPr>
          <w:b/>
          <w:bCs/>
          <w:i/>
          <w:iCs/>
          <w:sz w:val="20"/>
          <w:szCs w:val="20"/>
        </w:rPr>
        <w:t xml:space="preserve">P.S. </w:t>
      </w:r>
      <w:r>
        <w:rPr>
          <w:i/>
          <w:iCs/>
          <w:sz w:val="20"/>
          <w:szCs w:val="20"/>
        </w:rPr>
        <w:t xml:space="preserve">The Money Isn't episode on long-term care planning covers your options. </w:t>
      </w:r>
      <w:hyperlink r:id="rId28" w:history="1">
        <w:r w:rsidR="004E6A3C" w:rsidRPr="004E6A3C">
          <w:rPr>
            <w:rStyle w:val="Hyperlink"/>
            <w:i/>
            <w:iCs/>
            <w:sz w:val="20"/>
            <w:szCs w:val="20"/>
          </w:rPr>
          <w:t>Building Wealth</w:t>
        </w:r>
      </w:hyperlink>
    </w:p>
    <w:p w14:paraId="0F306107"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7B28B160"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4E06EFC2" w14:textId="77777777" w:rsidR="00ED5A28" w:rsidRDefault="00000000">
            <w:r>
              <w:rPr>
                <w:b/>
                <w:bCs/>
                <w:color w:val="FFFFFF"/>
                <w:spacing w:val="20"/>
                <w:sz w:val="20"/>
                <w:szCs w:val="20"/>
              </w:rPr>
              <w:t>EMAIL 13</w:t>
            </w:r>
            <w:r>
              <w:rPr>
                <w:color w:val="A9C6E8"/>
                <w:sz w:val="19"/>
                <w:szCs w:val="19"/>
              </w:rPr>
              <w:t xml:space="preserve">     Day 48     ·     Liability &amp; disability protection</w:t>
            </w:r>
          </w:p>
        </w:tc>
      </w:tr>
    </w:tbl>
    <w:p w14:paraId="6329B027" w14:textId="77777777" w:rsidR="00ED5A28" w:rsidRDefault="00000000">
      <w:pPr>
        <w:spacing w:before="120" w:after="30"/>
      </w:pPr>
      <w:r>
        <w:rPr>
          <w:b/>
          <w:bCs/>
          <w:color w:val="1B164E"/>
        </w:rPr>
        <w:t xml:space="preserve">Subject:  The umbrella you hope </w:t>
      </w:r>
      <w:proofErr w:type="gramStart"/>
      <w:r>
        <w:rPr>
          <w:b/>
          <w:bCs/>
          <w:color w:val="1B164E"/>
        </w:rPr>
        <w:t>to</w:t>
      </w:r>
      <w:proofErr w:type="gramEnd"/>
      <w:r>
        <w:rPr>
          <w:b/>
          <w:bCs/>
          <w:color w:val="1B164E"/>
        </w:rPr>
        <w:t xml:space="preserve"> never open</w:t>
      </w:r>
    </w:p>
    <w:p w14:paraId="5157A0CF" w14:textId="77777777" w:rsidR="00ED5A28" w:rsidRDefault="00000000">
      <w:pPr>
        <w:spacing w:after="110"/>
      </w:pPr>
      <w:r>
        <w:rPr>
          <w:b/>
          <w:bCs/>
          <w:color w:val="8A8B88"/>
          <w:sz w:val="18"/>
          <w:szCs w:val="18"/>
        </w:rPr>
        <w:t xml:space="preserve">Preview:  </w:t>
      </w:r>
      <w:r>
        <w:rPr>
          <w:i/>
          <w:iCs/>
          <w:color w:val="8A8B88"/>
          <w:sz w:val="18"/>
          <w:szCs w:val="18"/>
        </w:rPr>
        <w:t>A single gap can undo years of good decisions.</w:t>
      </w:r>
    </w:p>
    <w:p w14:paraId="29C0FA78" w14:textId="77777777" w:rsidR="00ED5A28" w:rsidRDefault="00000000">
      <w:pPr>
        <w:spacing w:after="120" w:line="264" w:lineRule="auto"/>
      </w:pPr>
      <w:r>
        <w:t>Protection is the layer people assume is handled until they check. Umbrella liability, adequate coverage, the right structure — these are cheap relative to what they protect, and yet they're often the pieces no one has reviewed together.</w:t>
      </w:r>
    </w:p>
    <w:p w14:paraId="6B559C31" w14:textId="77777777" w:rsidR="00ED5A28" w:rsidRDefault="00000000">
      <w:pPr>
        <w:spacing w:after="120" w:line="264" w:lineRule="auto"/>
      </w:pPr>
      <w:r>
        <w:lastRenderedPageBreak/>
        <w:t>One lawsuit, one accident, one gap at the wrong moment can reach assets you thought were safe. In retirement, when you can't simply earn it back, that exposure matters more, not less.</w:t>
      </w:r>
    </w:p>
    <w:p w14:paraId="4E55F265" w14:textId="77777777" w:rsidR="00ED5A28" w:rsidRDefault="00000000">
      <w:pPr>
        <w:spacing w:after="120" w:line="264" w:lineRule="auto"/>
      </w:pPr>
      <w:r>
        <w:t>We look at protection first for a reason: it's the floor everything else stands on.</w:t>
      </w:r>
    </w:p>
    <w:p w14:paraId="5240EA6D" w14:textId="77777777" w:rsidR="00ED5A28" w:rsidRDefault="00000000">
      <w:pPr>
        <w:spacing w:before="60" w:after="120"/>
      </w:pPr>
      <w:r>
        <w:t xml:space="preserve">To review whether your protection layer </w:t>
      </w:r>
      <w:proofErr w:type="gramStart"/>
      <w:r>
        <w:t>actually holds</w:t>
      </w:r>
      <w:proofErr w:type="gramEnd"/>
      <w:r>
        <w:t xml:space="preserve">:  </w:t>
      </w:r>
      <w:hyperlink r:id="rId29" w:history="1">
        <w:r>
          <w:rPr>
            <w:rStyle w:val="Hyperlink"/>
            <w:b/>
            <w:bCs/>
          </w:rPr>
          <w:t>Schedule your Wealth Curve Conversation →</w:t>
        </w:r>
      </w:hyperlink>
    </w:p>
    <w:p w14:paraId="1F6E3A5B" w14:textId="77777777" w:rsidR="00ED5A28" w:rsidRDefault="00000000">
      <w:pPr>
        <w:spacing w:before="60" w:after="40"/>
      </w:pPr>
      <w:r>
        <w:t>— John</w:t>
      </w:r>
    </w:p>
    <w:p w14:paraId="62C177F8" w14:textId="52A3966C" w:rsidR="00ED5A28" w:rsidRDefault="00000000">
      <w:pPr>
        <w:spacing w:after="40"/>
      </w:pPr>
      <w:r>
        <w:rPr>
          <w:b/>
          <w:bCs/>
          <w:i/>
          <w:iCs/>
          <w:sz w:val="20"/>
          <w:szCs w:val="20"/>
        </w:rPr>
        <w:t xml:space="preserve">P.S. </w:t>
      </w:r>
      <w:r>
        <w:rPr>
          <w:i/>
          <w:iCs/>
          <w:sz w:val="20"/>
          <w:szCs w:val="20"/>
        </w:rPr>
        <w:t xml:space="preserve">The Money Isn't episode on </w:t>
      </w:r>
      <w:r w:rsidR="004E6A3C">
        <w:rPr>
          <w:i/>
          <w:iCs/>
          <w:sz w:val="20"/>
          <w:szCs w:val="20"/>
        </w:rPr>
        <w:t xml:space="preserve">how to protect your </w:t>
      </w:r>
      <w:proofErr w:type="spellStart"/>
      <w:r w:rsidR="004E6A3C">
        <w:rPr>
          <w:i/>
          <w:iCs/>
          <w:sz w:val="20"/>
          <w:szCs w:val="20"/>
        </w:rPr>
        <w:t>wealh</w:t>
      </w:r>
      <w:proofErr w:type="spellEnd"/>
      <w:r>
        <w:rPr>
          <w:i/>
          <w:iCs/>
          <w:sz w:val="20"/>
          <w:szCs w:val="20"/>
        </w:rPr>
        <w:t xml:space="preserve">. </w:t>
      </w:r>
      <w:hyperlink r:id="rId30" w:history="1">
        <w:r w:rsidR="004E6A3C" w:rsidRPr="004E6A3C">
          <w:rPr>
            <w:rStyle w:val="Hyperlink"/>
            <w:i/>
            <w:iCs/>
            <w:sz w:val="20"/>
            <w:szCs w:val="20"/>
          </w:rPr>
          <w:t>Protect Your Wealth</w:t>
        </w:r>
      </w:hyperlink>
    </w:p>
    <w:p w14:paraId="332446CD"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19F2D80C"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11BCFAEC" w14:textId="77777777" w:rsidR="00ED5A28" w:rsidRDefault="00000000">
            <w:r>
              <w:rPr>
                <w:b/>
                <w:bCs/>
                <w:color w:val="FFFFFF"/>
                <w:spacing w:val="20"/>
                <w:sz w:val="20"/>
                <w:szCs w:val="20"/>
              </w:rPr>
              <w:t>EMAIL 14</w:t>
            </w:r>
            <w:r>
              <w:rPr>
                <w:color w:val="A9C6E8"/>
                <w:sz w:val="19"/>
                <w:szCs w:val="19"/>
              </w:rPr>
              <w:t xml:space="preserve">     Day 58     ·     Longevity risk</w:t>
            </w:r>
          </w:p>
        </w:tc>
      </w:tr>
    </w:tbl>
    <w:p w14:paraId="14571390" w14:textId="77777777" w:rsidR="00ED5A28" w:rsidRDefault="00000000">
      <w:pPr>
        <w:spacing w:before="120" w:after="30"/>
      </w:pPr>
      <w:r>
        <w:rPr>
          <w:b/>
          <w:bCs/>
          <w:color w:val="1B164E"/>
        </w:rPr>
        <w:t>Subject:  Running out at ninety</w:t>
      </w:r>
    </w:p>
    <w:p w14:paraId="6B962E90" w14:textId="77777777" w:rsidR="00ED5A28" w:rsidRDefault="00000000">
      <w:pPr>
        <w:spacing w:after="110"/>
      </w:pPr>
      <w:r>
        <w:rPr>
          <w:b/>
          <w:bCs/>
          <w:color w:val="8A8B88"/>
          <w:sz w:val="18"/>
          <w:szCs w:val="18"/>
        </w:rPr>
        <w:t xml:space="preserve">Preview:  </w:t>
      </w:r>
      <w:r>
        <w:rPr>
          <w:i/>
          <w:iCs/>
          <w:color w:val="8A8B88"/>
          <w:sz w:val="18"/>
          <w:szCs w:val="18"/>
        </w:rPr>
        <w:t>The fear isn't running out of money. It's running out of it late.</w:t>
      </w:r>
    </w:p>
    <w:p w14:paraId="7B852D70" w14:textId="77777777" w:rsidR="00ED5A28" w:rsidRDefault="00000000">
      <w:pPr>
        <w:spacing w:after="120" w:line="264" w:lineRule="auto"/>
      </w:pPr>
      <w:r>
        <w:t>Living a long life is the goal — and the risk. The real fear in retirement isn't running out of money; it's running out at ninety, with no way to earn more and decades of decisions already behind you.</w:t>
      </w:r>
    </w:p>
    <w:p w14:paraId="3F2D2DE1" w14:textId="77777777" w:rsidR="00ED5A28" w:rsidRDefault="00000000">
      <w:pPr>
        <w:spacing w:after="120" w:line="264" w:lineRule="auto"/>
      </w:pPr>
      <w:r>
        <w:t>Longevity magnifies every other gap. A tax inefficiency, a fee drag, an aggressive withdrawal rate — each one is survivable over ten years and dangerous over thirty. Plans built for an average lifespan quietly assume you won't beat the average.</w:t>
      </w:r>
    </w:p>
    <w:p w14:paraId="4345E4E2" w14:textId="77777777" w:rsidR="00ED5A28" w:rsidRDefault="00000000">
      <w:pPr>
        <w:spacing w:after="120" w:line="264" w:lineRule="auto"/>
      </w:pPr>
      <w:r>
        <w:t xml:space="preserve">A good plan assumes you will. It's built to last as long as you do, not </w:t>
      </w:r>
      <w:proofErr w:type="gramStart"/>
      <w:r>
        <w:t>as long as</w:t>
      </w:r>
      <w:proofErr w:type="gramEnd"/>
      <w:r>
        <w:t xml:space="preserve"> a spreadsheet expects.</w:t>
      </w:r>
    </w:p>
    <w:p w14:paraId="6B6A8B44" w14:textId="77777777" w:rsidR="00ED5A28" w:rsidRDefault="00000000">
      <w:pPr>
        <w:spacing w:before="60" w:after="120"/>
      </w:pPr>
      <w:r>
        <w:t xml:space="preserve">To pressure-test whether your plan lasts </w:t>
      </w:r>
      <w:proofErr w:type="gramStart"/>
      <w:r>
        <w:t>as long as</w:t>
      </w:r>
      <w:proofErr w:type="gramEnd"/>
      <w:r>
        <w:t xml:space="preserve"> you might:  </w:t>
      </w:r>
      <w:hyperlink r:id="rId31" w:history="1">
        <w:r>
          <w:rPr>
            <w:rStyle w:val="Hyperlink"/>
            <w:b/>
            <w:bCs/>
          </w:rPr>
          <w:t>Schedule your Wealth Curve Conversation →</w:t>
        </w:r>
      </w:hyperlink>
    </w:p>
    <w:p w14:paraId="716D8F62" w14:textId="77777777" w:rsidR="00ED5A28" w:rsidRDefault="00000000">
      <w:pPr>
        <w:spacing w:before="60" w:after="40"/>
      </w:pPr>
      <w:r>
        <w:t>— John</w:t>
      </w:r>
    </w:p>
    <w:p w14:paraId="1322A129" w14:textId="1DBE822B" w:rsidR="00ED5A28" w:rsidRDefault="00000000">
      <w:pPr>
        <w:spacing w:after="40"/>
      </w:pPr>
      <w:r>
        <w:rPr>
          <w:b/>
          <w:bCs/>
          <w:i/>
          <w:iCs/>
          <w:sz w:val="20"/>
          <w:szCs w:val="20"/>
        </w:rPr>
        <w:t xml:space="preserve">P.S. </w:t>
      </w:r>
      <w:r>
        <w:rPr>
          <w:i/>
          <w:iCs/>
          <w:sz w:val="20"/>
          <w:szCs w:val="20"/>
        </w:rPr>
        <w:t>The Money Isn't episode</w:t>
      </w:r>
      <w:r w:rsidR="004E6A3C">
        <w:rPr>
          <w:i/>
          <w:iCs/>
          <w:sz w:val="20"/>
          <w:szCs w:val="20"/>
        </w:rPr>
        <w:t xml:space="preserve"> on being prepared to live beyond </w:t>
      </w:r>
      <w:proofErr w:type="gramStart"/>
      <w:r w:rsidR="004E6A3C">
        <w:rPr>
          <w:i/>
          <w:iCs/>
          <w:sz w:val="20"/>
          <w:szCs w:val="20"/>
        </w:rPr>
        <w:t>90!</w:t>
      </w:r>
      <w:r>
        <w:rPr>
          <w:i/>
          <w:iCs/>
          <w:sz w:val="20"/>
          <w:szCs w:val="20"/>
        </w:rPr>
        <w:t>.</w:t>
      </w:r>
      <w:proofErr w:type="gramEnd"/>
      <w:r>
        <w:rPr>
          <w:i/>
          <w:iCs/>
          <w:sz w:val="20"/>
          <w:szCs w:val="20"/>
        </w:rPr>
        <w:t xml:space="preserve"> </w:t>
      </w:r>
      <w:hyperlink r:id="rId32" w:history="1">
        <w:r w:rsidR="004E6A3C" w:rsidRPr="004E6A3C">
          <w:rPr>
            <w:rStyle w:val="Hyperlink"/>
            <w:i/>
            <w:iCs/>
            <w:sz w:val="20"/>
            <w:szCs w:val="20"/>
          </w:rPr>
          <w:t>Retirement Beyond 90!</w:t>
        </w:r>
      </w:hyperlink>
    </w:p>
    <w:p w14:paraId="328D4D6E"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428CDF0E"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71E03CE4" w14:textId="77777777" w:rsidR="00ED5A28" w:rsidRDefault="00000000">
            <w:r>
              <w:rPr>
                <w:b/>
                <w:bCs/>
                <w:color w:val="FFFFFF"/>
                <w:spacing w:val="20"/>
                <w:sz w:val="20"/>
                <w:szCs w:val="20"/>
              </w:rPr>
              <w:t>EMAIL 15</w:t>
            </w:r>
            <w:r>
              <w:rPr>
                <w:color w:val="A9C6E8"/>
                <w:sz w:val="19"/>
                <w:szCs w:val="19"/>
              </w:rPr>
              <w:t xml:space="preserve">     Day 68     ·     Health-care costs</w:t>
            </w:r>
          </w:p>
        </w:tc>
      </w:tr>
    </w:tbl>
    <w:p w14:paraId="3155E90A" w14:textId="77777777" w:rsidR="00ED5A28" w:rsidRDefault="00000000">
      <w:pPr>
        <w:spacing w:before="120" w:after="30"/>
      </w:pPr>
      <w:r>
        <w:rPr>
          <w:b/>
          <w:bCs/>
          <w:color w:val="1B164E"/>
        </w:rPr>
        <w:t>Subject:  The health-care line nobody budgets for</w:t>
      </w:r>
    </w:p>
    <w:p w14:paraId="47D9ED03" w14:textId="77777777" w:rsidR="00ED5A28" w:rsidRDefault="00000000">
      <w:pPr>
        <w:spacing w:after="110"/>
      </w:pPr>
      <w:r>
        <w:rPr>
          <w:b/>
          <w:bCs/>
          <w:color w:val="8A8B88"/>
          <w:sz w:val="18"/>
          <w:szCs w:val="18"/>
        </w:rPr>
        <w:t xml:space="preserve">Preview:  </w:t>
      </w:r>
      <w:r>
        <w:rPr>
          <w:i/>
          <w:iCs/>
          <w:color w:val="8A8B88"/>
          <w:sz w:val="18"/>
          <w:szCs w:val="18"/>
        </w:rPr>
        <w:t>Medicare doesn't cover what most people assume.</w:t>
      </w:r>
    </w:p>
    <w:p w14:paraId="0E6677C4" w14:textId="77777777" w:rsidR="00ED5A28" w:rsidRDefault="00000000">
      <w:pPr>
        <w:spacing w:after="120" w:line="264" w:lineRule="auto"/>
      </w:pPr>
      <w:r>
        <w:t>Most retirement budgets have a line for travel and a line for the grandkids and a badly underestimated line for health care. Medicare helps, but it doesn't cover everything — premiums, supplements, dental, vision, and the long-term care it largely excludes add up.</w:t>
      </w:r>
    </w:p>
    <w:p w14:paraId="0C0D4E5B" w14:textId="77777777" w:rsidR="00ED5A28" w:rsidRDefault="00000000">
      <w:pPr>
        <w:spacing w:after="120" w:line="264" w:lineRule="auto"/>
      </w:pPr>
      <w:r>
        <w:t xml:space="preserve">And there's a tax wrinkle: higher income in retirement can quietly raise your Medicare premiums a year or two later. </w:t>
      </w:r>
      <w:proofErr w:type="gramStart"/>
      <w:r>
        <w:t>So</w:t>
      </w:r>
      <w:proofErr w:type="gramEnd"/>
      <w:r>
        <w:t xml:space="preserve"> the withdrawal and conversion decisions we've talked about reach further than your tax return.</w:t>
      </w:r>
    </w:p>
    <w:p w14:paraId="7583BCB7" w14:textId="77777777" w:rsidR="00ED5A28" w:rsidRDefault="00000000">
      <w:pPr>
        <w:spacing w:after="120" w:line="264" w:lineRule="auto"/>
      </w:pPr>
      <w:r>
        <w:t>Health care isn't a footnote in a retirement plan. For many households it's one of the largest line items.</w:t>
      </w:r>
    </w:p>
    <w:p w14:paraId="59EBB981" w14:textId="77777777" w:rsidR="00ED5A28" w:rsidRDefault="00000000">
      <w:pPr>
        <w:spacing w:before="60" w:after="120"/>
      </w:pPr>
      <w:r>
        <w:t xml:space="preserve">To build realistic health-care costs into your plan:  </w:t>
      </w:r>
      <w:hyperlink r:id="rId33" w:history="1">
        <w:r>
          <w:rPr>
            <w:rStyle w:val="Hyperlink"/>
            <w:b/>
            <w:bCs/>
          </w:rPr>
          <w:t>Schedule your Wealth Curve Conversation →</w:t>
        </w:r>
      </w:hyperlink>
    </w:p>
    <w:p w14:paraId="433881D3" w14:textId="77777777" w:rsidR="00ED5A28" w:rsidRDefault="00000000">
      <w:pPr>
        <w:spacing w:before="60" w:after="40"/>
      </w:pPr>
      <w:r>
        <w:t>— John</w:t>
      </w:r>
    </w:p>
    <w:p w14:paraId="69D94E12" w14:textId="1F0B76F3" w:rsidR="00ED5A28" w:rsidRDefault="00000000">
      <w:pPr>
        <w:spacing w:after="40"/>
      </w:pPr>
      <w:r>
        <w:rPr>
          <w:b/>
          <w:bCs/>
          <w:i/>
          <w:iCs/>
          <w:sz w:val="20"/>
          <w:szCs w:val="20"/>
        </w:rPr>
        <w:t xml:space="preserve">P.S. </w:t>
      </w:r>
      <w:r>
        <w:rPr>
          <w:i/>
          <w:iCs/>
          <w:sz w:val="20"/>
          <w:szCs w:val="20"/>
        </w:rPr>
        <w:t xml:space="preserve">The Money Isn't episode on health-care costs in retirement covers the gaps. </w:t>
      </w:r>
      <w:hyperlink r:id="rId34" w:history="1">
        <w:r w:rsidR="008148F0" w:rsidRPr="008148F0">
          <w:rPr>
            <w:rStyle w:val="Hyperlink"/>
            <w:i/>
            <w:iCs/>
            <w:sz w:val="20"/>
            <w:szCs w:val="20"/>
          </w:rPr>
          <w:t>Medicare &amp; More</w:t>
        </w:r>
      </w:hyperlink>
    </w:p>
    <w:p w14:paraId="5095013F"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4A8D52FD"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7F5DBFA0" w14:textId="77777777" w:rsidR="00ED5A28" w:rsidRDefault="00000000">
            <w:r>
              <w:rPr>
                <w:b/>
                <w:bCs/>
                <w:color w:val="FFFFFF"/>
                <w:spacing w:val="20"/>
                <w:sz w:val="20"/>
                <w:szCs w:val="20"/>
              </w:rPr>
              <w:t>EMAIL 16</w:t>
            </w:r>
            <w:r>
              <w:rPr>
                <w:color w:val="A9C6E8"/>
                <w:sz w:val="19"/>
                <w:szCs w:val="19"/>
              </w:rPr>
              <w:t xml:space="preserve">     Day 78     ·     Estate documents</w:t>
            </w:r>
          </w:p>
        </w:tc>
      </w:tr>
    </w:tbl>
    <w:p w14:paraId="2AB5831C" w14:textId="77777777" w:rsidR="00ED5A28" w:rsidRDefault="00000000">
      <w:pPr>
        <w:spacing w:before="120" w:after="30"/>
      </w:pPr>
      <w:r>
        <w:rPr>
          <w:b/>
          <w:bCs/>
          <w:color w:val="1B164E"/>
        </w:rPr>
        <w:t>Subject:  The three documents most retirees are missing</w:t>
      </w:r>
    </w:p>
    <w:p w14:paraId="1073A2CA" w14:textId="77777777" w:rsidR="00ED5A28" w:rsidRDefault="00000000">
      <w:pPr>
        <w:spacing w:after="110"/>
      </w:pPr>
      <w:r>
        <w:rPr>
          <w:b/>
          <w:bCs/>
          <w:color w:val="8A8B88"/>
          <w:sz w:val="18"/>
          <w:szCs w:val="18"/>
        </w:rPr>
        <w:t xml:space="preserve">Preview:  </w:t>
      </w:r>
      <w:r>
        <w:rPr>
          <w:i/>
          <w:iCs/>
          <w:color w:val="8A8B88"/>
          <w:sz w:val="18"/>
          <w:szCs w:val="18"/>
        </w:rPr>
        <w:t>A will, a trust, and directives decide how smoothly this goes.</w:t>
      </w:r>
    </w:p>
    <w:p w14:paraId="3F38DC26" w14:textId="77777777" w:rsidR="00ED5A28" w:rsidRDefault="00000000">
      <w:pPr>
        <w:spacing w:after="120" w:line="264" w:lineRule="auto"/>
      </w:pPr>
      <w:r>
        <w:lastRenderedPageBreak/>
        <w:t xml:space="preserve">Estate planning isn't just about who gets what. It's about how much of what you've built </w:t>
      </w:r>
      <w:proofErr w:type="gramStart"/>
      <w:r>
        <w:t>actually reaches</w:t>
      </w:r>
      <w:proofErr w:type="gramEnd"/>
      <w:r>
        <w:t xml:space="preserve"> the people you love — and how much stress lands on them in the process.</w:t>
      </w:r>
    </w:p>
    <w:p w14:paraId="03628390" w14:textId="77777777" w:rsidR="00ED5A28" w:rsidRDefault="00000000">
      <w:pPr>
        <w:spacing w:after="120" w:line="264" w:lineRule="auto"/>
      </w:pPr>
      <w:r>
        <w:t>The basics are often outdated or missing entirely: a current will, the right trust if you need one, powers of attorney, and health-care directives. Without them, decisions you'd want made your way get made by a court's default rules instead.</w:t>
      </w:r>
    </w:p>
    <w:p w14:paraId="755DD20C" w14:textId="77777777" w:rsidR="00ED5A28" w:rsidRDefault="00000000">
      <w:pPr>
        <w:spacing w:after="120" w:line="264" w:lineRule="auto"/>
      </w:pPr>
      <w:r>
        <w:t>These documents are quiet insurance. You hope they sit in a drawer unused — but if they're not there when they're needed, the cost is high and personal.</w:t>
      </w:r>
    </w:p>
    <w:p w14:paraId="2B50130B" w14:textId="77777777" w:rsidR="00ED5A28" w:rsidRDefault="00000000">
      <w:pPr>
        <w:spacing w:before="60" w:after="120"/>
      </w:pPr>
      <w:r>
        <w:t xml:space="preserve">If your documents are outdated or you're not sure, let's review them:  </w:t>
      </w:r>
      <w:hyperlink r:id="rId35" w:history="1">
        <w:r>
          <w:rPr>
            <w:rStyle w:val="Hyperlink"/>
            <w:b/>
            <w:bCs/>
          </w:rPr>
          <w:t>Schedule your Wealth Curve Conversation →</w:t>
        </w:r>
      </w:hyperlink>
    </w:p>
    <w:p w14:paraId="39F74A10" w14:textId="77777777" w:rsidR="00ED5A28" w:rsidRDefault="00000000">
      <w:pPr>
        <w:spacing w:before="60" w:after="40"/>
      </w:pPr>
      <w:r>
        <w:t>— John</w:t>
      </w:r>
    </w:p>
    <w:p w14:paraId="5EE12313" w14:textId="73329FC9" w:rsidR="00ED5A28" w:rsidRDefault="00000000">
      <w:pPr>
        <w:spacing w:after="40"/>
      </w:pPr>
      <w:r>
        <w:rPr>
          <w:b/>
          <w:bCs/>
          <w:i/>
          <w:iCs/>
          <w:sz w:val="20"/>
          <w:szCs w:val="20"/>
        </w:rPr>
        <w:t xml:space="preserve">P.S. </w:t>
      </w:r>
      <w:r>
        <w:rPr>
          <w:i/>
          <w:iCs/>
          <w:sz w:val="20"/>
          <w:szCs w:val="20"/>
        </w:rPr>
        <w:t xml:space="preserve">The Money Isn't episode on estate planning mistakes is worth a listen. </w:t>
      </w:r>
      <w:hyperlink r:id="rId36" w:history="1">
        <w:r w:rsidR="008148F0" w:rsidRPr="008148F0">
          <w:rPr>
            <w:rStyle w:val="Hyperlink"/>
            <w:i/>
            <w:iCs/>
            <w:sz w:val="20"/>
            <w:szCs w:val="20"/>
          </w:rPr>
          <w:t xml:space="preserve">Asset Protection </w:t>
        </w:r>
        <w:proofErr w:type="gramStart"/>
        <w:r w:rsidR="008148F0" w:rsidRPr="008148F0">
          <w:rPr>
            <w:rStyle w:val="Hyperlink"/>
            <w:i/>
            <w:iCs/>
            <w:sz w:val="20"/>
            <w:szCs w:val="20"/>
          </w:rPr>
          <w:t>With</w:t>
        </w:r>
        <w:proofErr w:type="gramEnd"/>
        <w:r w:rsidR="008148F0" w:rsidRPr="008148F0">
          <w:rPr>
            <w:rStyle w:val="Hyperlink"/>
            <w:i/>
            <w:iCs/>
            <w:sz w:val="20"/>
            <w:szCs w:val="20"/>
          </w:rPr>
          <w:t xml:space="preserve"> </w:t>
        </w:r>
        <w:proofErr w:type="spellStart"/>
        <w:r w:rsidR="008148F0" w:rsidRPr="008148F0">
          <w:rPr>
            <w:rStyle w:val="Hyperlink"/>
            <w:i/>
            <w:iCs/>
            <w:sz w:val="20"/>
            <w:szCs w:val="20"/>
          </w:rPr>
          <w:t>Esate</w:t>
        </w:r>
        <w:proofErr w:type="spellEnd"/>
        <w:r w:rsidR="008148F0" w:rsidRPr="008148F0">
          <w:rPr>
            <w:rStyle w:val="Hyperlink"/>
            <w:i/>
            <w:iCs/>
            <w:sz w:val="20"/>
            <w:szCs w:val="20"/>
          </w:rPr>
          <w:t xml:space="preserve"> Planning</w:t>
        </w:r>
      </w:hyperlink>
    </w:p>
    <w:p w14:paraId="7E0B72E1"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622C4FB6"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18431FEC" w14:textId="77777777" w:rsidR="00ED5A28" w:rsidRDefault="00000000">
            <w:r>
              <w:rPr>
                <w:b/>
                <w:bCs/>
                <w:color w:val="FFFFFF"/>
                <w:spacing w:val="20"/>
                <w:sz w:val="20"/>
                <w:szCs w:val="20"/>
              </w:rPr>
              <w:t>EMAIL 17</w:t>
            </w:r>
            <w:r>
              <w:rPr>
                <w:color w:val="A9C6E8"/>
                <w:sz w:val="19"/>
                <w:szCs w:val="19"/>
              </w:rPr>
              <w:t xml:space="preserve">     Day 88     ·     Beneficiary designations</w:t>
            </w:r>
          </w:p>
        </w:tc>
      </w:tr>
    </w:tbl>
    <w:p w14:paraId="58FAF50C" w14:textId="77777777" w:rsidR="00ED5A28" w:rsidRDefault="00000000">
      <w:pPr>
        <w:spacing w:before="120" w:after="30"/>
      </w:pPr>
      <w:r>
        <w:rPr>
          <w:b/>
          <w:bCs/>
          <w:color w:val="1B164E"/>
        </w:rPr>
        <w:t xml:space="preserve">Subject:  Where your money </w:t>
      </w:r>
      <w:proofErr w:type="gramStart"/>
      <w:r>
        <w:rPr>
          <w:b/>
          <w:bCs/>
          <w:color w:val="1B164E"/>
        </w:rPr>
        <w:t>actually goes</w:t>
      </w:r>
      <w:proofErr w:type="gramEnd"/>
      <w:r>
        <w:rPr>
          <w:b/>
          <w:bCs/>
          <w:color w:val="1B164E"/>
        </w:rPr>
        <w:t xml:space="preserve"> when you're gone</w:t>
      </w:r>
    </w:p>
    <w:p w14:paraId="2E97B7D5" w14:textId="77777777" w:rsidR="00ED5A28" w:rsidRDefault="00000000">
      <w:pPr>
        <w:spacing w:after="110"/>
      </w:pPr>
      <w:r>
        <w:rPr>
          <w:b/>
          <w:bCs/>
          <w:color w:val="8A8B88"/>
          <w:sz w:val="18"/>
          <w:szCs w:val="18"/>
        </w:rPr>
        <w:t xml:space="preserve">Preview:  </w:t>
      </w:r>
      <w:r>
        <w:rPr>
          <w:i/>
          <w:iCs/>
          <w:color w:val="8A8B88"/>
          <w:sz w:val="18"/>
          <w:szCs w:val="18"/>
        </w:rPr>
        <w:t>Your beneficiary forms can override your will.</w:t>
      </w:r>
    </w:p>
    <w:p w14:paraId="0D74447E" w14:textId="77777777" w:rsidR="00ED5A28" w:rsidRDefault="00000000">
      <w:pPr>
        <w:spacing w:after="120" w:line="264" w:lineRule="auto"/>
      </w:pPr>
      <w:r>
        <w:t>Here's a detail that surprises people: the beneficiary designations on your accounts often override whatever your will says. An outdated form — an ex-spouse, a deceased relative, a blank line — can send money exactly where you didn't intend, no matter how carefully the will is written.</w:t>
      </w:r>
    </w:p>
    <w:p w14:paraId="40744EA5" w14:textId="77777777" w:rsidR="00ED5A28" w:rsidRDefault="00000000">
      <w:pPr>
        <w:spacing w:after="120" w:line="264" w:lineRule="auto"/>
      </w:pPr>
      <w:r>
        <w:t>These forms rarely get reviewed after they're first filled out, sometimes decades ago. Life changes; the paperwork doesn't follow automatically.</w:t>
      </w:r>
    </w:p>
    <w:p w14:paraId="48F9E49C" w14:textId="77777777" w:rsidR="00ED5A28" w:rsidRDefault="00000000">
      <w:pPr>
        <w:spacing w:after="120" w:line="264" w:lineRule="auto"/>
      </w:pPr>
      <w:r>
        <w:t xml:space="preserve">It's a five-minute problem to check and a permanent one to miss. Worth </w:t>
      </w:r>
      <w:proofErr w:type="gramStart"/>
      <w:r>
        <w:t>confirming</w:t>
      </w:r>
      <w:proofErr w:type="gramEnd"/>
      <w:r>
        <w:t xml:space="preserve"> they still say what you mean.</w:t>
      </w:r>
    </w:p>
    <w:p w14:paraId="35C41841" w14:textId="77777777" w:rsidR="00ED5A28" w:rsidRDefault="00000000">
      <w:pPr>
        <w:spacing w:before="60" w:after="120"/>
      </w:pPr>
      <w:r>
        <w:t xml:space="preserve">To make sure your designations match your actual wishes:  </w:t>
      </w:r>
      <w:hyperlink r:id="rId37" w:history="1">
        <w:r>
          <w:rPr>
            <w:rStyle w:val="Hyperlink"/>
            <w:b/>
            <w:bCs/>
          </w:rPr>
          <w:t>Schedule your Wealth Curve Conversation →</w:t>
        </w:r>
      </w:hyperlink>
    </w:p>
    <w:p w14:paraId="3EE33873" w14:textId="77777777" w:rsidR="00ED5A28" w:rsidRDefault="00000000">
      <w:pPr>
        <w:spacing w:before="60" w:after="40"/>
      </w:pPr>
      <w:r>
        <w:t>— John</w:t>
      </w:r>
    </w:p>
    <w:p w14:paraId="2DF96E84" w14:textId="5D1F5636" w:rsidR="00ED5A28" w:rsidRDefault="00000000">
      <w:pPr>
        <w:spacing w:after="40"/>
      </w:pPr>
      <w:r>
        <w:rPr>
          <w:b/>
          <w:bCs/>
          <w:i/>
          <w:iCs/>
          <w:sz w:val="20"/>
          <w:szCs w:val="20"/>
        </w:rPr>
        <w:t xml:space="preserve">P.S. </w:t>
      </w:r>
      <w:r>
        <w:rPr>
          <w:i/>
          <w:iCs/>
          <w:sz w:val="20"/>
          <w:szCs w:val="20"/>
        </w:rPr>
        <w:t xml:space="preserve">The Money Isn't episode on beneficiary mistakes covers the traps. </w:t>
      </w:r>
      <w:hyperlink r:id="rId38" w:history="1">
        <w:r w:rsidR="008148F0" w:rsidRPr="008148F0">
          <w:rPr>
            <w:rStyle w:val="Hyperlink"/>
            <w:i/>
            <w:iCs/>
            <w:sz w:val="20"/>
            <w:szCs w:val="20"/>
          </w:rPr>
          <w:t>Where will your money go?</w:t>
        </w:r>
      </w:hyperlink>
    </w:p>
    <w:p w14:paraId="55119684"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027D9220"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1EC83A9E" w14:textId="77777777" w:rsidR="00ED5A28" w:rsidRDefault="00000000">
            <w:r>
              <w:rPr>
                <w:b/>
                <w:bCs/>
                <w:color w:val="FFFFFF"/>
                <w:spacing w:val="20"/>
                <w:sz w:val="20"/>
                <w:szCs w:val="20"/>
              </w:rPr>
              <w:t>EMAIL 18</w:t>
            </w:r>
            <w:r>
              <w:rPr>
                <w:color w:val="A9C6E8"/>
                <w:sz w:val="19"/>
                <w:szCs w:val="19"/>
              </w:rPr>
              <w:t xml:space="preserve">     Day 98     ·     The survivor problem</w:t>
            </w:r>
          </w:p>
        </w:tc>
      </w:tr>
    </w:tbl>
    <w:p w14:paraId="265B771F" w14:textId="77777777" w:rsidR="00ED5A28" w:rsidRDefault="00000000">
      <w:pPr>
        <w:spacing w:before="120" w:after="30"/>
      </w:pPr>
      <w:r>
        <w:rPr>
          <w:b/>
          <w:bCs/>
          <w:color w:val="1B164E"/>
        </w:rPr>
        <w:t>Subject:  The widow's penalty no one warns you about</w:t>
      </w:r>
    </w:p>
    <w:p w14:paraId="1DF59B29" w14:textId="77777777" w:rsidR="00ED5A28" w:rsidRDefault="00000000">
      <w:pPr>
        <w:spacing w:after="110"/>
      </w:pPr>
      <w:r>
        <w:rPr>
          <w:b/>
          <w:bCs/>
          <w:color w:val="8A8B88"/>
          <w:sz w:val="18"/>
          <w:szCs w:val="18"/>
        </w:rPr>
        <w:t xml:space="preserve">Preview:  </w:t>
      </w:r>
      <w:r>
        <w:rPr>
          <w:i/>
          <w:iCs/>
          <w:color w:val="8A8B88"/>
          <w:sz w:val="18"/>
          <w:szCs w:val="18"/>
        </w:rPr>
        <w:t>When one spouse passes, the brackets shrink but the income often doesn't.</w:t>
      </w:r>
    </w:p>
    <w:p w14:paraId="724E3587" w14:textId="77777777" w:rsidR="00ED5A28" w:rsidRDefault="00000000">
      <w:pPr>
        <w:spacing w:after="120" w:line="264" w:lineRule="auto"/>
      </w:pPr>
      <w:r>
        <w:t>One of the least-discussed risks in retirement lands on the surviving spouse. When one partner passes, the household usually loses one Social Security check — but the tax brackets shrink from married to single, often sharply.</w:t>
      </w:r>
    </w:p>
    <w:p w14:paraId="3D6880BE" w14:textId="77777777" w:rsidR="00ED5A28" w:rsidRDefault="00000000">
      <w:pPr>
        <w:spacing w:after="120" w:line="264" w:lineRule="auto"/>
      </w:pPr>
      <w:r>
        <w:t>The result: similar income, higher taxes, at the hardest possible time. Most plans never model it, so the survivor discovers it in the middle of grief.</w:t>
      </w:r>
    </w:p>
    <w:p w14:paraId="6D1FC6DF" w14:textId="77777777" w:rsidR="00ED5A28" w:rsidRDefault="00000000">
      <w:pPr>
        <w:spacing w:after="120" w:line="264" w:lineRule="auto"/>
      </w:pPr>
      <w:r>
        <w:t xml:space="preserve">It's </w:t>
      </w:r>
      <w:proofErr w:type="spellStart"/>
      <w:r>
        <w:t>planable</w:t>
      </w:r>
      <w:proofErr w:type="spellEnd"/>
      <w:r>
        <w:t>. Roth conversions, account structure, and how income is arranged can soften the survivor's tax picture in advance — but only if someone looks ahead on purpose.</w:t>
      </w:r>
    </w:p>
    <w:p w14:paraId="771D4EA5" w14:textId="77777777" w:rsidR="00ED5A28" w:rsidRDefault="00000000">
      <w:pPr>
        <w:spacing w:before="60" w:after="120"/>
      </w:pPr>
      <w:r>
        <w:t xml:space="preserve">To make sure your plan protects the survivor, not just the couple:  </w:t>
      </w:r>
      <w:hyperlink r:id="rId39" w:history="1">
        <w:r>
          <w:rPr>
            <w:rStyle w:val="Hyperlink"/>
            <w:b/>
            <w:bCs/>
          </w:rPr>
          <w:t>Schedule your Wealth Curve Conversation →</w:t>
        </w:r>
      </w:hyperlink>
    </w:p>
    <w:p w14:paraId="3A5F16E3" w14:textId="77777777" w:rsidR="00ED5A28" w:rsidRDefault="00000000">
      <w:pPr>
        <w:spacing w:before="60" w:after="40"/>
      </w:pPr>
      <w:r>
        <w:lastRenderedPageBreak/>
        <w:t>— John</w:t>
      </w:r>
    </w:p>
    <w:p w14:paraId="6CFDE18C" w14:textId="27D16853" w:rsidR="00ED5A28" w:rsidRDefault="00000000">
      <w:pPr>
        <w:spacing w:after="40"/>
      </w:pPr>
      <w:r>
        <w:rPr>
          <w:b/>
          <w:bCs/>
          <w:i/>
          <w:iCs/>
          <w:sz w:val="20"/>
          <w:szCs w:val="20"/>
        </w:rPr>
        <w:t xml:space="preserve">P.S. </w:t>
      </w:r>
      <w:r>
        <w:rPr>
          <w:i/>
          <w:iCs/>
          <w:sz w:val="20"/>
          <w:szCs w:val="20"/>
        </w:rPr>
        <w:t xml:space="preserve">The Money Isn't episode on the survivor's tax trap explains it. </w:t>
      </w:r>
      <w:hyperlink r:id="rId40" w:history="1">
        <w:r w:rsidR="008148F0" w:rsidRPr="008148F0">
          <w:rPr>
            <w:rStyle w:val="Hyperlink"/>
            <w:i/>
            <w:iCs/>
            <w:sz w:val="20"/>
            <w:szCs w:val="20"/>
          </w:rPr>
          <w:t xml:space="preserve">Expect the </w:t>
        </w:r>
        <w:proofErr w:type="spellStart"/>
        <w:r w:rsidR="008148F0" w:rsidRPr="008148F0">
          <w:rPr>
            <w:rStyle w:val="Hyperlink"/>
            <w:i/>
            <w:iCs/>
            <w:sz w:val="20"/>
            <w:szCs w:val="20"/>
          </w:rPr>
          <w:t>UnExpected</w:t>
        </w:r>
        <w:proofErr w:type="spellEnd"/>
      </w:hyperlink>
    </w:p>
    <w:p w14:paraId="62C2A4F4"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6E676751"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603F1076" w14:textId="77777777" w:rsidR="00ED5A28" w:rsidRDefault="00000000">
            <w:r>
              <w:rPr>
                <w:b/>
                <w:bCs/>
                <w:color w:val="FFFFFF"/>
                <w:spacing w:val="20"/>
                <w:sz w:val="20"/>
                <w:szCs w:val="20"/>
              </w:rPr>
              <w:t>EMAIL 19</w:t>
            </w:r>
            <w:r>
              <w:rPr>
                <w:color w:val="A9C6E8"/>
                <w:sz w:val="19"/>
                <w:szCs w:val="19"/>
              </w:rPr>
              <w:t xml:space="preserve">     Day 108     ·     Legacy &amp; giving</w:t>
            </w:r>
          </w:p>
        </w:tc>
      </w:tr>
    </w:tbl>
    <w:p w14:paraId="0FF37036" w14:textId="77777777" w:rsidR="00ED5A28" w:rsidRDefault="00000000">
      <w:pPr>
        <w:spacing w:before="120" w:after="30"/>
      </w:pPr>
      <w:r>
        <w:rPr>
          <w:b/>
          <w:bCs/>
          <w:color w:val="1B164E"/>
        </w:rPr>
        <w:t>Subject:  Giving on purpose</w:t>
      </w:r>
    </w:p>
    <w:p w14:paraId="09247CBF" w14:textId="77777777" w:rsidR="00ED5A28" w:rsidRDefault="00000000">
      <w:pPr>
        <w:spacing w:after="110"/>
      </w:pPr>
      <w:r>
        <w:rPr>
          <w:b/>
          <w:bCs/>
          <w:color w:val="8A8B88"/>
          <w:sz w:val="18"/>
          <w:szCs w:val="18"/>
        </w:rPr>
        <w:t xml:space="preserve">Preview:  </w:t>
      </w:r>
      <w:r>
        <w:rPr>
          <w:i/>
          <w:iCs/>
          <w:color w:val="8A8B88"/>
          <w:sz w:val="18"/>
          <w:szCs w:val="18"/>
        </w:rPr>
        <w:t>The money you don't spend goes somewhere. Plan it — or taxes will.</w:t>
      </w:r>
    </w:p>
    <w:p w14:paraId="57D2568B" w14:textId="77777777" w:rsidR="00ED5A28" w:rsidRDefault="00000000">
      <w:pPr>
        <w:spacing w:after="120" w:line="264" w:lineRule="auto"/>
      </w:pPr>
      <w:r>
        <w:t>Whatever you don't spend goes somewhere — to family, to causes you care about, or to taxes. The only real choice is whether that transfer happens by design or by default.</w:t>
      </w:r>
    </w:p>
    <w:p w14:paraId="3B4F0450" w14:textId="77777777" w:rsidR="00ED5A28" w:rsidRDefault="00000000">
      <w:pPr>
        <w:spacing w:after="120" w:line="264" w:lineRule="auto"/>
      </w:pPr>
      <w:r>
        <w:t>Giving with intention can also be efficient. Done well, charitable strategies and family gifting can support the people and causes you care about while trimming the tax drag on your estate. Done as an afterthought, a large share can simply leak away.</w:t>
      </w:r>
    </w:p>
    <w:p w14:paraId="61654787" w14:textId="77777777" w:rsidR="00ED5A28" w:rsidRDefault="00000000">
      <w:pPr>
        <w:spacing w:after="120" w:line="264" w:lineRule="auto"/>
      </w:pPr>
      <w:r>
        <w:t>Legacy isn't only for the very wealthy. It's for anyone who'd rather decide where their life's work lands.</w:t>
      </w:r>
    </w:p>
    <w:p w14:paraId="0575F76A" w14:textId="77777777" w:rsidR="00ED5A28" w:rsidRDefault="00000000">
      <w:pPr>
        <w:spacing w:before="60" w:after="120"/>
      </w:pPr>
      <w:r>
        <w:t xml:space="preserve">To shape a legacy that reflects what you </w:t>
      </w:r>
      <w:proofErr w:type="gramStart"/>
      <w:r>
        <w:t>actually want</w:t>
      </w:r>
      <w:proofErr w:type="gramEnd"/>
      <w:r>
        <w:t xml:space="preserve">:  </w:t>
      </w:r>
      <w:hyperlink r:id="rId41" w:history="1">
        <w:r>
          <w:rPr>
            <w:rStyle w:val="Hyperlink"/>
            <w:b/>
            <w:bCs/>
          </w:rPr>
          <w:t>Schedule your Wealth Curve Conversation →</w:t>
        </w:r>
      </w:hyperlink>
    </w:p>
    <w:p w14:paraId="19A14A2B" w14:textId="77777777" w:rsidR="00ED5A28" w:rsidRDefault="00000000">
      <w:pPr>
        <w:spacing w:before="60" w:after="40"/>
      </w:pPr>
      <w:r>
        <w:t>— John</w:t>
      </w:r>
    </w:p>
    <w:p w14:paraId="5BA710FC" w14:textId="49062800" w:rsidR="00ED5A28" w:rsidRDefault="00000000">
      <w:pPr>
        <w:spacing w:after="40"/>
      </w:pPr>
      <w:r>
        <w:rPr>
          <w:b/>
          <w:bCs/>
          <w:i/>
          <w:iCs/>
          <w:sz w:val="20"/>
          <w:szCs w:val="20"/>
        </w:rPr>
        <w:t xml:space="preserve">P.S. </w:t>
      </w:r>
      <w:r>
        <w:rPr>
          <w:i/>
          <w:iCs/>
          <w:sz w:val="20"/>
          <w:szCs w:val="20"/>
        </w:rPr>
        <w:t xml:space="preserve">The Money Isn't episode on giving with intention covers the strategies. </w:t>
      </w:r>
      <w:hyperlink r:id="rId42" w:history="1">
        <w:r w:rsidR="008148F0" w:rsidRPr="008148F0">
          <w:rPr>
            <w:rStyle w:val="Hyperlink"/>
            <w:i/>
            <w:iCs/>
            <w:sz w:val="20"/>
            <w:szCs w:val="20"/>
          </w:rPr>
          <w:t>CRT?</w:t>
        </w:r>
      </w:hyperlink>
    </w:p>
    <w:p w14:paraId="33438AAF"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56F041DA"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412C2E12" w14:textId="77777777" w:rsidR="00ED5A28" w:rsidRDefault="00000000">
            <w:r>
              <w:rPr>
                <w:b/>
                <w:bCs/>
                <w:color w:val="FFFFFF"/>
                <w:spacing w:val="20"/>
                <w:sz w:val="20"/>
                <w:szCs w:val="20"/>
              </w:rPr>
              <w:t>EMAIL 20</w:t>
            </w:r>
            <w:r>
              <w:rPr>
                <w:color w:val="A9C6E8"/>
                <w:sz w:val="19"/>
                <w:szCs w:val="19"/>
              </w:rPr>
              <w:t xml:space="preserve">     Day 118     ·     Inflation</w:t>
            </w:r>
          </w:p>
        </w:tc>
      </w:tr>
    </w:tbl>
    <w:p w14:paraId="5A1B35D0" w14:textId="77777777" w:rsidR="00ED5A28" w:rsidRDefault="00000000">
      <w:pPr>
        <w:spacing w:before="120" w:after="30"/>
      </w:pPr>
      <w:r>
        <w:rPr>
          <w:b/>
          <w:bCs/>
          <w:color w:val="1B164E"/>
        </w:rPr>
        <w:t>Subject:  The enemy that never sleeps</w:t>
      </w:r>
    </w:p>
    <w:p w14:paraId="60EC62CC" w14:textId="77777777" w:rsidR="00ED5A28" w:rsidRDefault="00000000">
      <w:pPr>
        <w:spacing w:after="110"/>
      </w:pPr>
      <w:r>
        <w:rPr>
          <w:b/>
          <w:bCs/>
          <w:color w:val="8A8B88"/>
          <w:sz w:val="18"/>
          <w:szCs w:val="18"/>
        </w:rPr>
        <w:t xml:space="preserve">Preview:  </w:t>
      </w:r>
      <w:r>
        <w:rPr>
          <w:i/>
          <w:iCs/>
          <w:color w:val="8A8B88"/>
          <w:sz w:val="18"/>
          <w:szCs w:val="18"/>
        </w:rPr>
        <w:t>A dollar today won't buy a dollar's worth in twenty years.</w:t>
      </w:r>
    </w:p>
    <w:p w14:paraId="67971E13" w14:textId="77777777" w:rsidR="00ED5A28" w:rsidRDefault="00000000">
      <w:pPr>
        <w:spacing w:after="120" w:line="264" w:lineRule="auto"/>
      </w:pPr>
      <w:r>
        <w:t>Inflation is the risk that hides in plain sight. It doesn't crash — it erodes. Slowly, quietly, it thins the purchasing power of a fixed income until the paycheck that felt comfortable at 65 feels tight at 85.</w:t>
      </w:r>
    </w:p>
    <w:p w14:paraId="2B69A34F" w14:textId="77777777" w:rsidR="00ED5A28" w:rsidRDefault="00000000">
      <w:pPr>
        <w:spacing w:after="120" w:line="264" w:lineRule="auto"/>
      </w:pPr>
      <w:r>
        <w:t>Plans that hold too much in cash or ignore rising costs can look safe and still fall behind. The goal isn't to avoid all risk — it's to keep your income growing enough to stay ahead of the slow leak.</w:t>
      </w:r>
    </w:p>
    <w:p w14:paraId="0EAAD077" w14:textId="77777777" w:rsidR="00ED5A28" w:rsidRDefault="00000000">
      <w:pPr>
        <w:spacing w:after="120" w:line="264" w:lineRule="auto"/>
      </w:pPr>
      <w:r>
        <w:t xml:space="preserve">A retirement plan </w:t>
      </w:r>
      <w:proofErr w:type="gramStart"/>
      <w:r>
        <w:t>has to</w:t>
      </w:r>
      <w:proofErr w:type="gramEnd"/>
      <w:r>
        <w:t xml:space="preserve"> account for a world that keeps getting more expensive, because it will.</w:t>
      </w:r>
    </w:p>
    <w:p w14:paraId="4A0C12A3" w14:textId="77777777" w:rsidR="00ED5A28" w:rsidRDefault="00000000">
      <w:pPr>
        <w:spacing w:before="60" w:after="120"/>
      </w:pPr>
      <w:r>
        <w:t xml:space="preserve">To build inflation into your income plan, not around it:  </w:t>
      </w:r>
      <w:hyperlink r:id="rId43" w:history="1">
        <w:r>
          <w:rPr>
            <w:rStyle w:val="Hyperlink"/>
            <w:b/>
            <w:bCs/>
          </w:rPr>
          <w:t>Schedule your Wealth Curve Conversation →</w:t>
        </w:r>
      </w:hyperlink>
    </w:p>
    <w:p w14:paraId="4C33D3E7" w14:textId="77777777" w:rsidR="00ED5A28" w:rsidRDefault="00000000">
      <w:pPr>
        <w:spacing w:before="60" w:after="40"/>
      </w:pPr>
      <w:r>
        <w:t>— John</w:t>
      </w:r>
    </w:p>
    <w:p w14:paraId="7B5512D7" w14:textId="2B3BFF80" w:rsidR="00ED5A28" w:rsidRDefault="00000000">
      <w:pPr>
        <w:spacing w:after="40"/>
      </w:pPr>
      <w:r>
        <w:rPr>
          <w:b/>
          <w:bCs/>
          <w:i/>
          <w:iCs/>
          <w:sz w:val="20"/>
          <w:szCs w:val="20"/>
        </w:rPr>
        <w:t xml:space="preserve">P.S. </w:t>
      </w:r>
      <w:r>
        <w:rPr>
          <w:i/>
          <w:iCs/>
          <w:sz w:val="20"/>
          <w:szCs w:val="20"/>
        </w:rPr>
        <w:t xml:space="preserve">The Money Isn't episode on inflation and purchasing power covers this. </w:t>
      </w:r>
      <w:hyperlink r:id="rId44" w:history="1">
        <w:r w:rsidR="008148F0" w:rsidRPr="008148F0">
          <w:rPr>
            <w:rStyle w:val="Hyperlink"/>
            <w:i/>
            <w:iCs/>
            <w:sz w:val="20"/>
            <w:szCs w:val="20"/>
          </w:rPr>
          <w:t>How much will a dollar buy 10 years from now?</w:t>
        </w:r>
      </w:hyperlink>
    </w:p>
    <w:p w14:paraId="09C0BEB7"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24617506"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426128A7" w14:textId="77777777" w:rsidR="00ED5A28" w:rsidRDefault="00000000">
            <w:r>
              <w:rPr>
                <w:b/>
                <w:bCs/>
                <w:color w:val="FFFFFF"/>
                <w:spacing w:val="20"/>
                <w:sz w:val="20"/>
                <w:szCs w:val="20"/>
              </w:rPr>
              <w:t>EMAIL 21</w:t>
            </w:r>
            <w:r>
              <w:rPr>
                <w:color w:val="A9C6E8"/>
                <w:sz w:val="19"/>
                <w:szCs w:val="19"/>
              </w:rPr>
              <w:t xml:space="preserve">     Day 128     ·     Volatility &amp; staying invested</w:t>
            </w:r>
          </w:p>
        </w:tc>
      </w:tr>
    </w:tbl>
    <w:p w14:paraId="49D31F4D" w14:textId="77777777" w:rsidR="00ED5A28" w:rsidRDefault="00000000">
      <w:pPr>
        <w:spacing w:before="120" w:after="30"/>
      </w:pPr>
      <w:r>
        <w:rPr>
          <w:b/>
          <w:bCs/>
          <w:color w:val="1B164E"/>
        </w:rPr>
        <w:t>Subject:  Staying invested without white knuckles</w:t>
      </w:r>
    </w:p>
    <w:p w14:paraId="4364A8AF" w14:textId="77777777" w:rsidR="00ED5A28" w:rsidRDefault="00000000">
      <w:pPr>
        <w:spacing w:after="110"/>
      </w:pPr>
      <w:r>
        <w:rPr>
          <w:b/>
          <w:bCs/>
          <w:color w:val="8A8B88"/>
          <w:sz w:val="18"/>
          <w:szCs w:val="18"/>
        </w:rPr>
        <w:t xml:space="preserve">Preview:  </w:t>
      </w:r>
      <w:r>
        <w:rPr>
          <w:i/>
          <w:iCs/>
          <w:color w:val="8A8B88"/>
          <w:sz w:val="18"/>
          <w:szCs w:val="18"/>
        </w:rPr>
        <w:t>The plan is what lets you sit still when it's loud.</w:t>
      </w:r>
    </w:p>
    <w:p w14:paraId="07A82801" w14:textId="77777777" w:rsidR="00ED5A28" w:rsidRDefault="00000000">
      <w:pPr>
        <w:spacing w:after="120" w:line="264" w:lineRule="auto"/>
      </w:pPr>
      <w:r>
        <w:t xml:space="preserve">Markets will fall during your retirement — more than once. The question isn't whether, it's whether your plan lets you stay the course when it </w:t>
      </w:r>
      <w:proofErr w:type="gramStart"/>
      <w:r>
        <w:t>happens, or</w:t>
      </w:r>
      <w:proofErr w:type="gramEnd"/>
      <w:r>
        <w:t xml:space="preserve"> forces you to sell at the worst moment.</w:t>
      </w:r>
    </w:p>
    <w:p w14:paraId="59136D74" w14:textId="77777777" w:rsidR="00ED5A28" w:rsidRDefault="00000000">
      <w:pPr>
        <w:spacing w:after="120" w:line="264" w:lineRule="auto"/>
      </w:pPr>
      <w:r>
        <w:t>That calm doesn't come from predicting the market. It comes from structure: enough set aside that a down year doesn't touch your paycheck, and a plan clear enough that you don't have to guess.</w:t>
      </w:r>
    </w:p>
    <w:p w14:paraId="595AD2BB" w14:textId="77777777" w:rsidR="00ED5A28" w:rsidRDefault="00000000">
      <w:pPr>
        <w:spacing w:after="120" w:line="264" w:lineRule="auto"/>
      </w:pPr>
      <w:r>
        <w:lastRenderedPageBreak/>
        <w:t>The biggest returns are often lost not to markets but to reactions. A good plan protects you from your own worst instinct.</w:t>
      </w:r>
    </w:p>
    <w:p w14:paraId="0C5336BD" w14:textId="77777777" w:rsidR="00ED5A28" w:rsidRDefault="00000000">
      <w:pPr>
        <w:spacing w:before="60" w:after="120"/>
      </w:pPr>
      <w:r>
        <w:t xml:space="preserve">To build a plan you can </w:t>
      </w:r>
      <w:proofErr w:type="gramStart"/>
      <w:r>
        <w:t>actually sit</w:t>
      </w:r>
      <w:proofErr w:type="gramEnd"/>
      <w:r>
        <w:t xml:space="preserve"> still inside:  </w:t>
      </w:r>
      <w:hyperlink r:id="rId45" w:history="1">
        <w:r>
          <w:rPr>
            <w:rStyle w:val="Hyperlink"/>
            <w:b/>
            <w:bCs/>
          </w:rPr>
          <w:t>Schedule your Wealth Curve Conversation →</w:t>
        </w:r>
      </w:hyperlink>
    </w:p>
    <w:p w14:paraId="6F67AC3A" w14:textId="77777777" w:rsidR="00ED5A28" w:rsidRDefault="00000000">
      <w:pPr>
        <w:spacing w:before="60" w:after="40"/>
      </w:pPr>
      <w:r>
        <w:t>— John</w:t>
      </w:r>
    </w:p>
    <w:p w14:paraId="7747166B" w14:textId="23111D9B" w:rsidR="00ED5A28" w:rsidRDefault="00000000">
      <w:pPr>
        <w:spacing w:after="40"/>
      </w:pPr>
      <w:r>
        <w:rPr>
          <w:b/>
          <w:bCs/>
          <w:i/>
          <w:iCs/>
          <w:sz w:val="20"/>
          <w:szCs w:val="20"/>
        </w:rPr>
        <w:t xml:space="preserve">P.S. </w:t>
      </w:r>
      <w:r>
        <w:rPr>
          <w:i/>
          <w:iCs/>
          <w:sz w:val="20"/>
          <w:szCs w:val="20"/>
        </w:rPr>
        <w:t>The Money Isn't episode on staying invested through volatility is worth it</w:t>
      </w:r>
      <w:hyperlink r:id="rId46" w:history="1">
        <w:r w:rsidR="008148F0" w:rsidRPr="008148F0">
          <w:rPr>
            <w:rStyle w:val="Hyperlink"/>
            <w:i/>
            <w:iCs/>
            <w:sz w:val="20"/>
            <w:szCs w:val="20"/>
          </w:rPr>
          <w:t>. Are you ready for the ride?</w:t>
        </w:r>
      </w:hyperlink>
    </w:p>
    <w:p w14:paraId="7D33EF8B"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70B92011"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4C799E42" w14:textId="77777777" w:rsidR="00ED5A28" w:rsidRDefault="00000000">
            <w:r>
              <w:rPr>
                <w:b/>
                <w:bCs/>
                <w:color w:val="FFFFFF"/>
                <w:spacing w:val="20"/>
                <w:sz w:val="20"/>
                <w:szCs w:val="20"/>
              </w:rPr>
              <w:t>EMAIL 22</w:t>
            </w:r>
            <w:r>
              <w:rPr>
                <w:color w:val="A9C6E8"/>
                <w:sz w:val="19"/>
                <w:szCs w:val="19"/>
              </w:rPr>
              <w:t xml:space="preserve">     Day 138     ·     Concentration risk</w:t>
            </w:r>
          </w:p>
        </w:tc>
      </w:tr>
    </w:tbl>
    <w:p w14:paraId="09102111" w14:textId="77777777" w:rsidR="00ED5A28" w:rsidRDefault="00000000">
      <w:pPr>
        <w:spacing w:before="120" w:after="30"/>
      </w:pPr>
      <w:r>
        <w:rPr>
          <w:b/>
          <w:bCs/>
          <w:color w:val="1B164E"/>
        </w:rPr>
        <w:t>Subject:  When one stock owns you</w:t>
      </w:r>
    </w:p>
    <w:p w14:paraId="4AD14A70" w14:textId="77777777" w:rsidR="00ED5A28" w:rsidRDefault="00000000">
      <w:pPr>
        <w:spacing w:after="110"/>
      </w:pPr>
      <w:r>
        <w:rPr>
          <w:b/>
          <w:bCs/>
          <w:color w:val="8A8B88"/>
          <w:sz w:val="18"/>
          <w:szCs w:val="18"/>
        </w:rPr>
        <w:t xml:space="preserve">Preview:  </w:t>
      </w:r>
      <w:r>
        <w:rPr>
          <w:i/>
          <w:iCs/>
          <w:color w:val="8A8B88"/>
          <w:sz w:val="18"/>
          <w:szCs w:val="18"/>
        </w:rPr>
        <w:t>A single holding can carry more risk than the whole rest of the plan.</w:t>
      </w:r>
    </w:p>
    <w:p w14:paraId="5A218C8B" w14:textId="77777777" w:rsidR="00ED5A28" w:rsidRDefault="00000000">
      <w:pPr>
        <w:spacing w:after="120" w:line="264" w:lineRule="auto"/>
      </w:pPr>
      <w:r>
        <w:t>Sometimes the biggest risk in a portfolio is a single position — company stock from a long career, an inheritance never diversified, one holding that grew until it quietly dominates everything.</w:t>
      </w:r>
    </w:p>
    <w:p w14:paraId="541992E0" w14:textId="77777777" w:rsidR="00ED5A28" w:rsidRDefault="00000000">
      <w:pPr>
        <w:spacing w:after="120" w:line="264" w:lineRule="auto"/>
      </w:pPr>
      <w:r>
        <w:t xml:space="preserve">It feels loyal to hold it, and it may carry a </w:t>
      </w:r>
      <w:proofErr w:type="gramStart"/>
      <w:r>
        <w:t>big embedded</w:t>
      </w:r>
      <w:proofErr w:type="gramEnd"/>
      <w:r>
        <w:t xml:space="preserve"> gain that makes selling feel expensive. But concentration cuts both ways, and in retirement one bad chapter for one company shouldn't be able to reshape your whole plan.</w:t>
      </w:r>
    </w:p>
    <w:p w14:paraId="7424882B" w14:textId="77777777" w:rsidR="00ED5A28" w:rsidRDefault="00000000">
      <w:pPr>
        <w:spacing w:after="120" w:line="264" w:lineRule="auto"/>
      </w:pPr>
      <w:r>
        <w:t>There are tax-aware ways to unwind a concentrated position over time. The key is doing it deliberately, before the decision gets made for you.</w:t>
      </w:r>
    </w:p>
    <w:p w14:paraId="3888CFEF" w14:textId="77777777" w:rsidR="00ED5A28" w:rsidRDefault="00000000">
      <w:pPr>
        <w:spacing w:before="60" w:after="120"/>
      </w:pPr>
      <w:r>
        <w:t xml:space="preserve">If one position dominates your portfolio, let's plan the unwind:  </w:t>
      </w:r>
      <w:hyperlink r:id="rId47" w:history="1">
        <w:r>
          <w:rPr>
            <w:rStyle w:val="Hyperlink"/>
            <w:b/>
            <w:bCs/>
          </w:rPr>
          <w:t>Schedule your Wealth Curve Conversation →</w:t>
        </w:r>
      </w:hyperlink>
    </w:p>
    <w:p w14:paraId="739DD678" w14:textId="77777777" w:rsidR="00ED5A28" w:rsidRDefault="00000000">
      <w:pPr>
        <w:spacing w:before="60" w:after="40"/>
      </w:pPr>
      <w:r>
        <w:t>— John</w:t>
      </w:r>
    </w:p>
    <w:p w14:paraId="0939A0D9" w14:textId="7991CFD2" w:rsidR="00ED5A28" w:rsidRDefault="00000000">
      <w:pPr>
        <w:spacing w:after="40"/>
      </w:pPr>
      <w:r>
        <w:rPr>
          <w:b/>
          <w:bCs/>
          <w:i/>
          <w:iCs/>
          <w:sz w:val="20"/>
          <w:szCs w:val="20"/>
        </w:rPr>
        <w:t xml:space="preserve">P.S. </w:t>
      </w:r>
      <w:r>
        <w:rPr>
          <w:i/>
          <w:iCs/>
          <w:sz w:val="20"/>
          <w:szCs w:val="20"/>
        </w:rPr>
        <w:t xml:space="preserve">The Money Isn't episode on concentration risk covers the tax-smart ways out. </w:t>
      </w:r>
      <w:hyperlink r:id="rId48" w:history="1">
        <w:r w:rsidR="008148F0" w:rsidRPr="008148F0">
          <w:rPr>
            <w:rStyle w:val="Hyperlink"/>
            <w:i/>
            <w:iCs/>
            <w:sz w:val="20"/>
            <w:szCs w:val="20"/>
          </w:rPr>
          <w:t>Have you thought about this?</w:t>
        </w:r>
      </w:hyperlink>
    </w:p>
    <w:p w14:paraId="02DC63DA"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0654E912"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5BEF4C74" w14:textId="77777777" w:rsidR="00ED5A28" w:rsidRDefault="00000000">
            <w:r>
              <w:rPr>
                <w:b/>
                <w:bCs/>
                <w:color w:val="FFFFFF"/>
                <w:spacing w:val="20"/>
                <w:sz w:val="20"/>
                <w:szCs w:val="20"/>
              </w:rPr>
              <w:t>EMAIL 23</w:t>
            </w:r>
            <w:r>
              <w:rPr>
                <w:color w:val="A9C6E8"/>
                <w:sz w:val="19"/>
                <w:szCs w:val="19"/>
              </w:rPr>
              <w:t xml:space="preserve">     Day 148     ·     Liquidity &amp; buckets</w:t>
            </w:r>
          </w:p>
        </w:tc>
      </w:tr>
    </w:tbl>
    <w:p w14:paraId="027E0360" w14:textId="77777777" w:rsidR="00ED5A28" w:rsidRDefault="00000000">
      <w:pPr>
        <w:spacing w:before="120" w:after="30"/>
      </w:pPr>
      <w:r>
        <w:rPr>
          <w:b/>
          <w:bCs/>
          <w:color w:val="1B164E"/>
        </w:rPr>
        <w:t>Subject:  Cash isn't lazy in retirement</w:t>
      </w:r>
    </w:p>
    <w:p w14:paraId="37543751" w14:textId="77777777" w:rsidR="00ED5A28" w:rsidRDefault="00000000">
      <w:pPr>
        <w:spacing w:after="110"/>
      </w:pPr>
      <w:r>
        <w:rPr>
          <w:b/>
          <w:bCs/>
          <w:color w:val="8A8B88"/>
          <w:sz w:val="18"/>
          <w:szCs w:val="18"/>
        </w:rPr>
        <w:t xml:space="preserve">Preview:  </w:t>
      </w:r>
      <w:r>
        <w:rPr>
          <w:i/>
          <w:iCs/>
          <w:color w:val="8A8B88"/>
          <w:sz w:val="18"/>
          <w:szCs w:val="18"/>
        </w:rPr>
        <w:t>Reserves are what let you absorb a shock without disturbing the plan.</w:t>
      </w:r>
    </w:p>
    <w:p w14:paraId="34DAF62C" w14:textId="77777777" w:rsidR="00ED5A28" w:rsidRDefault="00000000">
      <w:pPr>
        <w:spacing w:after="120" w:line="264" w:lineRule="auto"/>
      </w:pPr>
      <w:r>
        <w:t>In your working years, idle cash felt like a missed opportunity. In retirement, the right amount of liquidity is a strategy — it's what lets you cover a surprise or ride out a down market without selling investments at the wrong time.</w:t>
      </w:r>
    </w:p>
    <w:p w14:paraId="4F22B500" w14:textId="77777777" w:rsidR="00ED5A28" w:rsidRDefault="00000000">
      <w:pPr>
        <w:spacing w:after="120" w:line="264" w:lineRule="auto"/>
      </w:pPr>
      <w:r>
        <w:t>Many plans use a bucket approach: near-term spending in safe, liquid assets; the rest positioned to grow. It's less about a magic number and more about never being forced to sell low to pay a bill.</w:t>
      </w:r>
    </w:p>
    <w:p w14:paraId="018691A1" w14:textId="77777777" w:rsidR="00ED5A28" w:rsidRDefault="00000000">
      <w:pPr>
        <w:spacing w:after="120" w:line="264" w:lineRule="auto"/>
      </w:pPr>
      <w:r>
        <w:t>Reserves aren't drag. They're the shock absorber that keeps the rest of the plan intact.</w:t>
      </w:r>
    </w:p>
    <w:p w14:paraId="228D6BB0" w14:textId="77777777" w:rsidR="00ED5A28" w:rsidRDefault="00000000">
      <w:pPr>
        <w:spacing w:before="60" w:after="120"/>
      </w:pPr>
      <w:r>
        <w:t xml:space="preserve">To size your reserves to your actual life, not a rule of thumb:  </w:t>
      </w:r>
      <w:hyperlink r:id="rId49" w:history="1">
        <w:r>
          <w:rPr>
            <w:rStyle w:val="Hyperlink"/>
            <w:b/>
            <w:bCs/>
          </w:rPr>
          <w:t>Schedule your Wealth Curve Conversation →</w:t>
        </w:r>
      </w:hyperlink>
    </w:p>
    <w:p w14:paraId="2668FA22" w14:textId="77777777" w:rsidR="00ED5A28" w:rsidRDefault="00000000">
      <w:pPr>
        <w:spacing w:before="60" w:after="40"/>
      </w:pPr>
      <w:r>
        <w:t>— John</w:t>
      </w:r>
    </w:p>
    <w:p w14:paraId="2450BC5D" w14:textId="7E7BF626" w:rsidR="00ED5A28" w:rsidRDefault="00000000">
      <w:pPr>
        <w:spacing w:after="40"/>
      </w:pPr>
      <w:r>
        <w:rPr>
          <w:b/>
          <w:bCs/>
          <w:i/>
          <w:iCs/>
          <w:sz w:val="20"/>
          <w:szCs w:val="20"/>
        </w:rPr>
        <w:t xml:space="preserve">P.S. </w:t>
      </w:r>
      <w:r>
        <w:rPr>
          <w:i/>
          <w:iCs/>
          <w:sz w:val="20"/>
          <w:szCs w:val="20"/>
        </w:rPr>
        <w:t xml:space="preserve">The Money Isn't episode on the bucket approach explains it well. </w:t>
      </w:r>
      <w:hyperlink r:id="rId50" w:history="1">
        <w:r w:rsidR="008148F0" w:rsidRPr="008148F0">
          <w:rPr>
            <w:rStyle w:val="Hyperlink"/>
            <w:i/>
            <w:iCs/>
            <w:sz w:val="20"/>
            <w:szCs w:val="20"/>
          </w:rPr>
          <w:t xml:space="preserve">Spend or </w:t>
        </w:r>
        <w:proofErr w:type="gramStart"/>
        <w:r w:rsidR="008148F0" w:rsidRPr="008148F0">
          <w:rPr>
            <w:rStyle w:val="Hyperlink"/>
            <w:i/>
            <w:iCs/>
            <w:sz w:val="20"/>
            <w:szCs w:val="20"/>
          </w:rPr>
          <w:t>Save</w:t>
        </w:r>
        <w:proofErr w:type="gramEnd"/>
        <w:r w:rsidR="008148F0" w:rsidRPr="008148F0">
          <w:rPr>
            <w:rStyle w:val="Hyperlink"/>
            <w:i/>
            <w:iCs/>
            <w:sz w:val="20"/>
            <w:szCs w:val="20"/>
          </w:rPr>
          <w:t>??</w:t>
        </w:r>
      </w:hyperlink>
    </w:p>
    <w:p w14:paraId="4856FAFD"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0CC39B69"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4BE78AC6" w14:textId="77777777" w:rsidR="00ED5A28" w:rsidRDefault="00000000">
            <w:r>
              <w:rPr>
                <w:b/>
                <w:bCs/>
                <w:color w:val="FFFFFF"/>
                <w:spacing w:val="20"/>
                <w:sz w:val="20"/>
                <w:szCs w:val="20"/>
              </w:rPr>
              <w:t>EMAIL 24</w:t>
            </w:r>
            <w:r>
              <w:rPr>
                <w:color w:val="A9C6E8"/>
                <w:sz w:val="19"/>
                <w:szCs w:val="19"/>
              </w:rPr>
              <w:t xml:space="preserve">     Day 158     ·     Debt in retirement</w:t>
            </w:r>
          </w:p>
        </w:tc>
      </w:tr>
    </w:tbl>
    <w:p w14:paraId="472DB794" w14:textId="77777777" w:rsidR="00ED5A28" w:rsidRDefault="00000000">
      <w:pPr>
        <w:spacing w:before="120" w:after="30"/>
      </w:pPr>
      <w:r>
        <w:rPr>
          <w:b/>
          <w:bCs/>
          <w:color w:val="1B164E"/>
        </w:rPr>
        <w:t>Subject:  Debt doesn't retire either</w:t>
      </w:r>
    </w:p>
    <w:p w14:paraId="3FE87797" w14:textId="77777777" w:rsidR="00ED5A28" w:rsidRDefault="00000000">
      <w:pPr>
        <w:spacing w:after="110"/>
      </w:pPr>
      <w:r>
        <w:rPr>
          <w:b/>
          <w:bCs/>
          <w:color w:val="8A8B88"/>
          <w:sz w:val="18"/>
          <w:szCs w:val="18"/>
        </w:rPr>
        <w:t xml:space="preserve">Preview:  </w:t>
      </w:r>
      <w:r>
        <w:rPr>
          <w:i/>
          <w:iCs/>
          <w:color w:val="8A8B88"/>
          <w:sz w:val="18"/>
          <w:szCs w:val="18"/>
        </w:rPr>
        <w:t>How you carry it matters more when the paycheck stops.</w:t>
      </w:r>
    </w:p>
    <w:p w14:paraId="5440B8FE" w14:textId="77777777" w:rsidR="00ED5A28" w:rsidRDefault="00000000">
      <w:pPr>
        <w:spacing w:after="120" w:line="264" w:lineRule="auto"/>
      </w:pPr>
      <w:r>
        <w:lastRenderedPageBreak/>
        <w:t>Not all debt is created equal, and in retirement the difference sharpens. A low, fixed mortgage is one thing; variable, high-interest debt draining a fixed income is another. When there's no paycheck refilling the account, the math gets less forgiving.</w:t>
      </w:r>
    </w:p>
    <w:p w14:paraId="5205B9A5" w14:textId="77777777" w:rsidR="00ED5A28" w:rsidRDefault="00000000">
      <w:pPr>
        <w:spacing w:after="120" w:line="264" w:lineRule="auto"/>
      </w:pPr>
      <w:r>
        <w:t>The instinct to pay everything off isn't always right, either — sometimes keeping liquidity or a low-rate loan is the smarter move. It depends on the rate, the taxes, and how it fits the rest of the plan.</w:t>
      </w:r>
    </w:p>
    <w:p w14:paraId="40AFD2D2" w14:textId="77777777" w:rsidR="00ED5A28" w:rsidRDefault="00000000">
      <w:pPr>
        <w:spacing w:after="120" w:line="264" w:lineRule="auto"/>
      </w:pPr>
      <w:r>
        <w:t>The point isn't to fear debt. It's to carry the right kind, in the right amount, on purpose.</w:t>
      </w:r>
    </w:p>
    <w:p w14:paraId="3437A100" w14:textId="77777777" w:rsidR="00ED5A28" w:rsidRDefault="00000000">
      <w:pPr>
        <w:spacing w:before="60" w:after="120"/>
      </w:pPr>
      <w:r>
        <w:t xml:space="preserve">To decide how debt should fit your retirement, not fight it:  </w:t>
      </w:r>
      <w:hyperlink r:id="rId51" w:history="1">
        <w:r>
          <w:rPr>
            <w:rStyle w:val="Hyperlink"/>
            <w:b/>
            <w:bCs/>
          </w:rPr>
          <w:t>Schedule your Wealth Curve Conversation →</w:t>
        </w:r>
      </w:hyperlink>
    </w:p>
    <w:p w14:paraId="55284741" w14:textId="77777777" w:rsidR="00ED5A28" w:rsidRDefault="00000000">
      <w:pPr>
        <w:spacing w:before="60" w:after="40"/>
      </w:pPr>
      <w:r>
        <w:t>— John</w:t>
      </w:r>
    </w:p>
    <w:p w14:paraId="054262AE" w14:textId="35D4D57A" w:rsidR="00ED5A28" w:rsidRDefault="00000000">
      <w:pPr>
        <w:spacing w:after="40"/>
      </w:pPr>
      <w:r>
        <w:rPr>
          <w:b/>
          <w:bCs/>
          <w:i/>
          <w:iCs/>
          <w:sz w:val="20"/>
          <w:szCs w:val="20"/>
        </w:rPr>
        <w:t xml:space="preserve">P.S. </w:t>
      </w:r>
      <w:r>
        <w:rPr>
          <w:i/>
          <w:iCs/>
          <w:sz w:val="20"/>
          <w:szCs w:val="20"/>
        </w:rPr>
        <w:t xml:space="preserve">The Money Isn't episode on debt in retirement covers the trade-offs. </w:t>
      </w:r>
      <w:hyperlink r:id="rId52" w:history="1">
        <w:r w:rsidR="009F1B2B" w:rsidRPr="009F1B2B">
          <w:rPr>
            <w:rStyle w:val="Hyperlink"/>
            <w:i/>
            <w:iCs/>
            <w:sz w:val="20"/>
            <w:szCs w:val="20"/>
          </w:rPr>
          <w:t>Debt?</w:t>
        </w:r>
      </w:hyperlink>
    </w:p>
    <w:p w14:paraId="5ED06D6C"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6CE4B879"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7D02BB9F" w14:textId="77777777" w:rsidR="00ED5A28" w:rsidRDefault="00000000">
            <w:r>
              <w:rPr>
                <w:b/>
                <w:bCs/>
                <w:color w:val="FFFFFF"/>
                <w:spacing w:val="20"/>
                <w:sz w:val="20"/>
                <w:szCs w:val="20"/>
              </w:rPr>
              <w:t>EMAIL 25</w:t>
            </w:r>
            <w:r>
              <w:rPr>
                <w:color w:val="A9C6E8"/>
                <w:sz w:val="19"/>
                <w:szCs w:val="19"/>
              </w:rPr>
              <w:t xml:space="preserve">     Day 168     ·     The house decision</w:t>
            </w:r>
          </w:p>
        </w:tc>
      </w:tr>
    </w:tbl>
    <w:p w14:paraId="1D85E196" w14:textId="77777777" w:rsidR="00ED5A28" w:rsidRDefault="00000000">
      <w:pPr>
        <w:spacing w:before="120" w:after="30"/>
      </w:pPr>
      <w:r>
        <w:rPr>
          <w:b/>
          <w:bCs/>
          <w:color w:val="1B164E"/>
        </w:rPr>
        <w:t>Subject:  The house decision</w:t>
      </w:r>
    </w:p>
    <w:p w14:paraId="342BF310" w14:textId="77777777" w:rsidR="00ED5A28" w:rsidRDefault="00000000">
      <w:pPr>
        <w:spacing w:after="110"/>
      </w:pPr>
      <w:r>
        <w:rPr>
          <w:b/>
          <w:bCs/>
          <w:color w:val="8A8B88"/>
          <w:sz w:val="18"/>
          <w:szCs w:val="18"/>
        </w:rPr>
        <w:t xml:space="preserve">Preview:  </w:t>
      </w:r>
      <w:r>
        <w:rPr>
          <w:i/>
          <w:iCs/>
          <w:color w:val="8A8B88"/>
          <w:sz w:val="18"/>
          <w:szCs w:val="18"/>
        </w:rPr>
        <w:t>Downsize, stay, relocate — it's a financial decision too.</w:t>
      </w:r>
    </w:p>
    <w:p w14:paraId="15186FCD" w14:textId="77777777" w:rsidR="00ED5A28" w:rsidRDefault="00000000">
      <w:pPr>
        <w:spacing w:after="120" w:line="264" w:lineRule="auto"/>
      </w:pPr>
      <w:r>
        <w:t xml:space="preserve">The home is often the largest asset and the most emotional one. Staying, downsizing, relocating to a lower-tax state — each </w:t>
      </w:r>
      <w:proofErr w:type="gramStart"/>
      <w:r>
        <w:t>carries</w:t>
      </w:r>
      <w:proofErr w:type="gramEnd"/>
      <w:r>
        <w:t xml:space="preserve"> real financial weight beyond the sentiment: property taxes, upkeep, liquidity, and how much of your net worth stays tied up in one place.</w:t>
      </w:r>
    </w:p>
    <w:p w14:paraId="6585CDC8" w14:textId="77777777" w:rsidR="00ED5A28" w:rsidRDefault="00000000">
      <w:pPr>
        <w:spacing w:after="120" w:line="264" w:lineRule="auto"/>
      </w:pPr>
      <w:r>
        <w:t>There's no single right answer. For some, the house is the plan's anchor; for others, it's equity that could be working harder elsewhere. What matters is deciding with the whole picture in view, not in isolation.</w:t>
      </w:r>
    </w:p>
    <w:p w14:paraId="59346857" w14:textId="77777777" w:rsidR="00ED5A28" w:rsidRDefault="00000000">
      <w:pPr>
        <w:spacing w:after="120" w:line="264" w:lineRule="auto"/>
      </w:pPr>
      <w:r>
        <w:t>It's worth running the numbers before the moving trucks, not after.</w:t>
      </w:r>
    </w:p>
    <w:p w14:paraId="4A93C705" w14:textId="77777777" w:rsidR="00ED5A28" w:rsidRDefault="00000000">
      <w:pPr>
        <w:spacing w:before="60" w:after="120"/>
      </w:pPr>
      <w:r>
        <w:t xml:space="preserve">To weigh the house decision as part of the whole plan:  </w:t>
      </w:r>
      <w:hyperlink r:id="rId53" w:history="1">
        <w:r>
          <w:rPr>
            <w:rStyle w:val="Hyperlink"/>
            <w:b/>
            <w:bCs/>
          </w:rPr>
          <w:t>Schedule your Wealth Curve Conversation →</w:t>
        </w:r>
      </w:hyperlink>
    </w:p>
    <w:p w14:paraId="2246D67F" w14:textId="77777777" w:rsidR="00ED5A28" w:rsidRDefault="00000000">
      <w:pPr>
        <w:spacing w:before="60" w:after="40"/>
      </w:pPr>
      <w:r>
        <w:t>— John</w:t>
      </w:r>
    </w:p>
    <w:p w14:paraId="129F8B26" w14:textId="7168794C" w:rsidR="00ED5A28" w:rsidRDefault="00000000">
      <w:pPr>
        <w:spacing w:after="40"/>
      </w:pPr>
      <w:r>
        <w:rPr>
          <w:b/>
          <w:bCs/>
          <w:i/>
          <w:iCs/>
          <w:sz w:val="20"/>
          <w:szCs w:val="20"/>
        </w:rPr>
        <w:t xml:space="preserve">P.S. </w:t>
      </w:r>
      <w:r>
        <w:rPr>
          <w:i/>
          <w:iCs/>
          <w:sz w:val="20"/>
          <w:szCs w:val="20"/>
        </w:rPr>
        <w:t>The Money Isn't episode on downsizing and relocation covers the math</w:t>
      </w:r>
      <w:hyperlink r:id="rId54" w:history="1">
        <w:r w:rsidR="009F1B2B" w:rsidRPr="009F1B2B">
          <w:rPr>
            <w:rStyle w:val="Hyperlink"/>
            <w:i/>
            <w:iCs/>
            <w:sz w:val="20"/>
            <w:szCs w:val="20"/>
          </w:rPr>
          <w:t>. Turn your house into tax free income</w:t>
        </w:r>
      </w:hyperlink>
    </w:p>
    <w:p w14:paraId="0DA9EF73"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6675931D"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4B53BC8F" w14:textId="77777777" w:rsidR="00ED5A28" w:rsidRDefault="00000000">
            <w:r>
              <w:rPr>
                <w:b/>
                <w:bCs/>
                <w:color w:val="FFFFFF"/>
                <w:spacing w:val="20"/>
                <w:sz w:val="20"/>
                <w:szCs w:val="20"/>
              </w:rPr>
              <w:t>EMAIL 26</w:t>
            </w:r>
            <w:r>
              <w:rPr>
                <w:color w:val="A9C6E8"/>
                <w:sz w:val="19"/>
                <w:szCs w:val="19"/>
              </w:rPr>
              <w:t xml:space="preserve">     Day 178     ·     Gifting to family</w:t>
            </w:r>
          </w:p>
        </w:tc>
      </w:tr>
    </w:tbl>
    <w:p w14:paraId="47999F38" w14:textId="77777777" w:rsidR="00ED5A28" w:rsidRDefault="00000000">
      <w:pPr>
        <w:spacing w:before="120" w:after="30"/>
      </w:pPr>
      <w:r>
        <w:rPr>
          <w:b/>
          <w:bCs/>
          <w:color w:val="1B164E"/>
        </w:rPr>
        <w:t>Subject:  Helping the kids without hurting the plan</w:t>
      </w:r>
    </w:p>
    <w:p w14:paraId="6B7DFF75" w14:textId="77777777" w:rsidR="00ED5A28" w:rsidRDefault="00000000">
      <w:pPr>
        <w:spacing w:after="110"/>
      </w:pPr>
      <w:r>
        <w:rPr>
          <w:b/>
          <w:bCs/>
          <w:color w:val="8A8B88"/>
          <w:sz w:val="18"/>
          <w:szCs w:val="18"/>
        </w:rPr>
        <w:t xml:space="preserve">Preview:  </w:t>
      </w:r>
      <w:r>
        <w:rPr>
          <w:i/>
          <w:iCs/>
          <w:color w:val="8A8B88"/>
          <w:sz w:val="18"/>
          <w:szCs w:val="18"/>
        </w:rPr>
        <w:t>Generosity is easier when it's planned.</w:t>
      </w:r>
    </w:p>
    <w:p w14:paraId="5BBE1CB8" w14:textId="77777777" w:rsidR="00ED5A28" w:rsidRDefault="00000000">
      <w:pPr>
        <w:spacing w:after="120" w:line="264" w:lineRule="auto"/>
      </w:pPr>
      <w:r>
        <w:t xml:space="preserve">Most people want to help — a down payment, tuition for a grandchild, a hand at the right moment. Done thoughtfully, gifting can be a joy and even </w:t>
      </w:r>
      <w:proofErr w:type="gramStart"/>
      <w:r>
        <w:t>tax-efficient</w:t>
      </w:r>
      <w:proofErr w:type="gramEnd"/>
      <w:r>
        <w:t>. Done without a plan, it can quietly erode the security you spent decades building.</w:t>
      </w:r>
    </w:p>
    <w:p w14:paraId="2760AA5E" w14:textId="77777777" w:rsidR="00ED5A28" w:rsidRDefault="00000000">
      <w:pPr>
        <w:spacing w:after="120" w:line="264" w:lineRule="auto"/>
      </w:pPr>
      <w:r>
        <w:t>The questions are simple to ask and easy to skip: How much can you give without risking your own longevity? What's the most tax-smart way to do it? Should it be now, later, or through your estate?</w:t>
      </w:r>
    </w:p>
    <w:p w14:paraId="4274A4BA" w14:textId="77777777" w:rsidR="00ED5A28" w:rsidRDefault="00000000">
      <w:pPr>
        <w:spacing w:after="120" w:line="264" w:lineRule="auto"/>
      </w:pPr>
      <w:r>
        <w:t>You can be generous and secure. It just takes structuring the generosity on purpose.</w:t>
      </w:r>
    </w:p>
    <w:p w14:paraId="0FE03F7A" w14:textId="77777777" w:rsidR="00ED5A28" w:rsidRDefault="00000000">
      <w:pPr>
        <w:spacing w:before="60" w:after="120"/>
      </w:pPr>
      <w:r>
        <w:t xml:space="preserve">To help the people you love without weakening your own plan:  </w:t>
      </w:r>
      <w:hyperlink r:id="rId55" w:history="1">
        <w:r>
          <w:rPr>
            <w:rStyle w:val="Hyperlink"/>
            <w:b/>
            <w:bCs/>
          </w:rPr>
          <w:t>Schedule your Wealth Curve Conversation →</w:t>
        </w:r>
      </w:hyperlink>
    </w:p>
    <w:p w14:paraId="28EFDEDF" w14:textId="77777777" w:rsidR="00ED5A28" w:rsidRDefault="00000000">
      <w:pPr>
        <w:spacing w:before="60" w:after="40"/>
      </w:pPr>
      <w:r>
        <w:t>— John</w:t>
      </w:r>
    </w:p>
    <w:p w14:paraId="1545E9A8" w14:textId="4A9FB567" w:rsidR="00ED5A28" w:rsidRDefault="00000000">
      <w:pPr>
        <w:spacing w:after="40"/>
      </w:pPr>
      <w:r>
        <w:rPr>
          <w:b/>
          <w:bCs/>
          <w:i/>
          <w:iCs/>
          <w:sz w:val="20"/>
          <w:szCs w:val="20"/>
        </w:rPr>
        <w:t xml:space="preserve">P.S. </w:t>
      </w:r>
      <w:r>
        <w:rPr>
          <w:i/>
          <w:iCs/>
          <w:sz w:val="20"/>
          <w:szCs w:val="20"/>
        </w:rPr>
        <w:t xml:space="preserve">The Money Isn't episode on smart family gifting covers the guardrails. </w:t>
      </w:r>
      <w:hyperlink r:id="rId56" w:history="1">
        <w:r w:rsidR="009F1B2B" w:rsidRPr="009F1B2B">
          <w:rPr>
            <w:rStyle w:val="Hyperlink"/>
            <w:i/>
            <w:iCs/>
            <w:sz w:val="20"/>
            <w:szCs w:val="20"/>
          </w:rPr>
          <w:t>gift or not to gift?</w:t>
        </w:r>
      </w:hyperlink>
    </w:p>
    <w:p w14:paraId="362180F0"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74EE1E9C"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3E5C45CA" w14:textId="77777777" w:rsidR="00ED5A28" w:rsidRDefault="00000000">
            <w:r>
              <w:rPr>
                <w:b/>
                <w:bCs/>
                <w:color w:val="FFFFFF"/>
                <w:spacing w:val="20"/>
                <w:sz w:val="20"/>
                <w:szCs w:val="20"/>
              </w:rPr>
              <w:lastRenderedPageBreak/>
              <w:t>EMAIL 27</w:t>
            </w:r>
            <w:r>
              <w:rPr>
                <w:color w:val="A9C6E8"/>
                <w:sz w:val="19"/>
                <w:szCs w:val="19"/>
              </w:rPr>
              <w:t xml:space="preserve">     Day 188     ·     Reviewing the plan</w:t>
            </w:r>
          </w:p>
        </w:tc>
      </w:tr>
    </w:tbl>
    <w:p w14:paraId="6E194AC5" w14:textId="77777777" w:rsidR="00ED5A28" w:rsidRDefault="00000000">
      <w:pPr>
        <w:spacing w:before="120" w:after="30"/>
      </w:pPr>
      <w:r>
        <w:rPr>
          <w:b/>
          <w:bCs/>
          <w:color w:val="1B164E"/>
        </w:rPr>
        <w:t>Subject:  Plans age too</w:t>
      </w:r>
    </w:p>
    <w:p w14:paraId="5B564A65" w14:textId="77777777" w:rsidR="00ED5A28" w:rsidRDefault="00000000">
      <w:pPr>
        <w:spacing w:after="110"/>
      </w:pPr>
      <w:r>
        <w:rPr>
          <w:b/>
          <w:bCs/>
          <w:color w:val="8A8B88"/>
          <w:sz w:val="18"/>
          <w:szCs w:val="18"/>
        </w:rPr>
        <w:t xml:space="preserve">Preview:  </w:t>
      </w:r>
      <w:r>
        <w:rPr>
          <w:i/>
          <w:iCs/>
          <w:color w:val="8A8B88"/>
          <w:sz w:val="18"/>
          <w:szCs w:val="18"/>
        </w:rPr>
        <w:t>A plan set once and never revisited is a plan drifting off course.</w:t>
      </w:r>
    </w:p>
    <w:p w14:paraId="1870F503" w14:textId="77777777" w:rsidR="00ED5A28" w:rsidRDefault="00000000">
      <w:pPr>
        <w:spacing w:after="120" w:line="264" w:lineRule="auto"/>
      </w:pPr>
      <w:r>
        <w:t>The tax law changes. The markets change. Your life changes — a move, a health event, a new grandchild, a shift in what you want these years to look like. A plan built once and filed away slowly stops matching the life it was built for.</w:t>
      </w:r>
    </w:p>
    <w:p w14:paraId="40743248" w14:textId="77777777" w:rsidR="00ED5A28" w:rsidRDefault="00000000">
      <w:pPr>
        <w:spacing w:after="120" w:line="264" w:lineRule="auto"/>
      </w:pPr>
      <w:r>
        <w:t>This is the quiet gap: not a wrong decision, just an old one no one has revisited. The best plans aren't set and forgotten; they're reviewed and adjusted as things move.</w:t>
      </w:r>
    </w:p>
    <w:p w14:paraId="44B9C4DB" w14:textId="77777777" w:rsidR="00ED5A28" w:rsidRDefault="00000000">
      <w:pPr>
        <w:spacing w:after="120" w:line="264" w:lineRule="auto"/>
      </w:pPr>
      <w:r>
        <w:t xml:space="preserve">If it's been a few years since anyone looked at </w:t>
      </w:r>
      <w:proofErr w:type="gramStart"/>
      <w:r>
        <w:t>yours as a whole, that</w:t>
      </w:r>
      <w:proofErr w:type="gramEnd"/>
      <w:r>
        <w:t xml:space="preserve"> alone is worth a conversation.</w:t>
      </w:r>
    </w:p>
    <w:p w14:paraId="25C1D117" w14:textId="77777777" w:rsidR="00ED5A28" w:rsidRDefault="00000000">
      <w:pPr>
        <w:spacing w:before="60" w:after="120"/>
      </w:pPr>
      <w:r>
        <w:t xml:space="preserve">If your plan hasn't had a fresh look lately, let's give it one:  </w:t>
      </w:r>
      <w:hyperlink r:id="rId57" w:history="1">
        <w:r>
          <w:rPr>
            <w:rStyle w:val="Hyperlink"/>
            <w:b/>
            <w:bCs/>
          </w:rPr>
          <w:t>Schedule your Wealth Curve Conversation →</w:t>
        </w:r>
      </w:hyperlink>
    </w:p>
    <w:p w14:paraId="177F166E" w14:textId="77777777" w:rsidR="00ED5A28" w:rsidRDefault="00000000">
      <w:pPr>
        <w:spacing w:before="60" w:after="40"/>
      </w:pPr>
      <w:r>
        <w:t>— John</w:t>
      </w:r>
    </w:p>
    <w:p w14:paraId="018C40D9" w14:textId="68DCA683" w:rsidR="00ED5A28" w:rsidRDefault="00000000">
      <w:pPr>
        <w:spacing w:after="40"/>
      </w:pPr>
      <w:r>
        <w:rPr>
          <w:b/>
          <w:bCs/>
          <w:i/>
          <w:iCs/>
          <w:sz w:val="20"/>
          <w:szCs w:val="20"/>
        </w:rPr>
        <w:t xml:space="preserve">P.S. </w:t>
      </w:r>
      <w:r>
        <w:rPr>
          <w:i/>
          <w:iCs/>
          <w:sz w:val="20"/>
          <w:szCs w:val="20"/>
        </w:rPr>
        <w:t xml:space="preserve">The Money Isn't episode on keeping a plan current is a good reminder. </w:t>
      </w:r>
      <w:hyperlink r:id="rId58" w:history="1">
        <w:r w:rsidR="009F1B2B" w:rsidRPr="009F1B2B">
          <w:rPr>
            <w:rStyle w:val="Hyperlink"/>
            <w:i/>
            <w:iCs/>
            <w:sz w:val="20"/>
            <w:szCs w:val="20"/>
          </w:rPr>
          <w:t>Are you ready for Retirement</w:t>
        </w:r>
      </w:hyperlink>
    </w:p>
    <w:p w14:paraId="7CA071DC"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6AEECED7"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323D0B7F" w14:textId="77777777" w:rsidR="00ED5A28" w:rsidRDefault="00000000">
            <w:r>
              <w:rPr>
                <w:b/>
                <w:bCs/>
                <w:color w:val="FFFFFF"/>
                <w:spacing w:val="20"/>
                <w:sz w:val="20"/>
                <w:szCs w:val="20"/>
              </w:rPr>
              <w:t>EMAIL 28</w:t>
            </w:r>
            <w:r>
              <w:rPr>
                <w:color w:val="A9C6E8"/>
                <w:sz w:val="19"/>
                <w:szCs w:val="19"/>
              </w:rPr>
              <w:t xml:space="preserve">     Day 198     ·     The one-page test</w:t>
            </w:r>
          </w:p>
        </w:tc>
      </w:tr>
    </w:tbl>
    <w:p w14:paraId="668207C9" w14:textId="77777777" w:rsidR="00ED5A28" w:rsidRDefault="00000000">
      <w:pPr>
        <w:spacing w:before="120" w:after="30"/>
      </w:pPr>
      <w:r>
        <w:rPr>
          <w:b/>
          <w:bCs/>
          <w:color w:val="1B164E"/>
        </w:rPr>
        <w:t>Subject:  The one-page test</w:t>
      </w:r>
    </w:p>
    <w:p w14:paraId="2571A9A0" w14:textId="77777777" w:rsidR="00ED5A28" w:rsidRDefault="00000000">
      <w:pPr>
        <w:spacing w:after="110"/>
      </w:pPr>
      <w:r>
        <w:rPr>
          <w:b/>
          <w:bCs/>
          <w:color w:val="8A8B88"/>
          <w:sz w:val="18"/>
          <w:szCs w:val="18"/>
        </w:rPr>
        <w:t xml:space="preserve">Preview:  </w:t>
      </w:r>
      <w:r>
        <w:rPr>
          <w:i/>
          <w:iCs/>
          <w:color w:val="8A8B88"/>
          <w:sz w:val="18"/>
          <w:szCs w:val="18"/>
        </w:rPr>
        <w:t>Can you say, on one page, what you'll live on and how long it lasts?</w:t>
      </w:r>
    </w:p>
    <w:p w14:paraId="14851F6B" w14:textId="77777777" w:rsidR="00ED5A28" w:rsidRDefault="00000000">
      <w:pPr>
        <w:spacing w:after="120" w:line="264" w:lineRule="auto"/>
      </w:pPr>
      <w:r>
        <w:t>Here's a simple test. On a single page, can you say exactly what you'll live on each year, where it comes from, how it's taxed, and how long it lasts — through a down market, a long life, and the loss of a spouse?</w:t>
      </w:r>
    </w:p>
    <w:p w14:paraId="5212F980" w14:textId="77777777" w:rsidR="00ED5A28" w:rsidRDefault="00000000">
      <w:pPr>
        <w:spacing w:after="120" w:line="264" w:lineRule="auto"/>
      </w:pPr>
      <w:r>
        <w:t>If you can, you have a plan. If you can't, you have savings and a lot of hope. Most people, even careful ones, find they're closer to the second than they'd like.</w:t>
      </w:r>
    </w:p>
    <w:p w14:paraId="3CFA9518" w14:textId="77777777" w:rsidR="00ED5A28" w:rsidRDefault="00000000">
      <w:pPr>
        <w:spacing w:after="120" w:line="264" w:lineRule="auto"/>
      </w:pPr>
      <w:r>
        <w:t>That one page is what everything we've talked about builds toward: not more complexity, but enough clarity that the answer fits on a single sheet.</w:t>
      </w:r>
    </w:p>
    <w:p w14:paraId="74367B47" w14:textId="77777777" w:rsidR="00ED5A28" w:rsidRDefault="00000000">
      <w:pPr>
        <w:spacing w:before="60" w:after="120"/>
      </w:pPr>
      <w:r>
        <w:t xml:space="preserve">If your plan doesn't fit on one clear page yet, that's what we build:  </w:t>
      </w:r>
      <w:hyperlink r:id="rId59" w:history="1">
        <w:r>
          <w:rPr>
            <w:rStyle w:val="Hyperlink"/>
            <w:b/>
            <w:bCs/>
          </w:rPr>
          <w:t>Schedule your Wealth Curve Conversation →</w:t>
        </w:r>
      </w:hyperlink>
    </w:p>
    <w:p w14:paraId="69245085" w14:textId="77777777" w:rsidR="00ED5A28" w:rsidRDefault="00000000">
      <w:pPr>
        <w:spacing w:before="60" w:after="40"/>
      </w:pPr>
      <w:r>
        <w:t>— John</w:t>
      </w:r>
    </w:p>
    <w:p w14:paraId="3131F694" w14:textId="77777777" w:rsidR="00ED5A28" w:rsidRDefault="00000000">
      <w:pPr>
        <w:spacing w:after="40"/>
      </w:pPr>
      <w:r>
        <w:rPr>
          <w:b/>
          <w:bCs/>
          <w:i/>
          <w:iCs/>
          <w:sz w:val="20"/>
          <w:szCs w:val="20"/>
        </w:rPr>
        <w:t xml:space="preserve">P.S. </w:t>
      </w:r>
      <w:r>
        <w:rPr>
          <w:i/>
          <w:iCs/>
          <w:sz w:val="20"/>
          <w:szCs w:val="20"/>
        </w:rPr>
        <w:t xml:space="preserve">The Money Isn't episode on the one-page retirement plan covers the test. </w:t>
      </w:r>
      <w:r>
        <w:rPr>
          <w:rFonts w:ascii="Consolas" w:eastAsia="Consolas" w:hAnsi="Consolas" w:cs="Consolas"/>
          <w:color w:val="1B164E"/>
          <w:sz w:val="17"/>
          <w:szCs w:val="17"/>
        </w:rPr>
        <w:t>[episode link]</w:t>
      </w:r>
    </w:p>
    <w:p w14:paraId="64CD53B2"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0104E6B5"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3410BBE4" w14:textId="77777777" w:rsidR="00ED5A28" w:rsidRDefault="00000000">
            <w:r>
              <w:rPr>
                <w:b/>
                <w:bCs/>
                <w:color w:val="FFFFFF"/>
                <w:spacing w:val="20"/>
                <w:sz w:val="20"/>
                <w:szCs w:val="20"/>
              </w:rPr>
              <w:t>EMAIL 29</w:t>
            </w:r>
            <w:r>
              <w:rPr>
                <w:color w:val="A9C6E8"/>
                <w:sz w:val="19"/>
                <w:szCs w:val="19"/>
              </w:rPr>
              <w:t xml:space="preserve">     Day 212     ·     Peace of mind</w:t>
            </w:r>
          </w:p>
        </w:tc>
      </w:tr>
    </w:tbl>
    <w:p w14:paraId="34136F2B" w14:textId="77777777" w:rsidR="00ED5A28" w:rsidRDefault="00000000">
      <w:pPr>
        <w:spacing w:before="120" w:after="30"/>
      </w:pPr>
      <w:r>
        <w:rPr>
          <w:b/>
          <w:bCs/>
          <w:color w:val="1B164E"/>
        </w:rPr>
        <w:t>Subject:  Retirement was never the goal</w:t>
      </w:r>
    </w:p>
    <w:p w14:paraId="689C8E0D" w14:textId="77777777" w:rsidR="00ED5A28" w:rsidRDefault="00000000">
      <w:pPr>
        <w:spacing w:after="110"/>
      </w:pPr>
      <w:r>
        <w:rPr>
          <w:b/>
          <w:bCs/>
          <w:color w:val="8A8B88"/>
          <w:sz w:val="18"/>
          <w:szCs w:val="18"/>
        </w:rPr>
        <w:t xml:space="preserve">Preview:  </w:t>
      </w:r>
      <w:r>
        <w:rPr>
          <w:i/>
          <w:iCs/>
          <w:color w:val="8A8B88"/>
          <w:sz w:val="18"/>
          <w:szCs w:val="18"/>
        </w:rPr>
        <w:t>The freedom to spend these years your way is.</w:t>
      </w:r>
    </w:p>
    <w:p w14:paraId="59026E5D" w14:textId="77777777" w:rsidR="00ED5A28" w:rsidRDefault="00000000">
      <w:pPr>
        <w:spacing w:after="120" w:line="264" w:lineRule="auto"/>
      </w:pPr>
      <w:r>
        <w:t>We've spent a lot of words on taxes, income, protection, and legacy — but none of those are the point. They're the means. The point is the freedom to spend these years exactly the way you want, without the low hum of worry that something's been left undone.</w:t>
      </w:r>
    </w:p>
    <w:p w14:paraId="4D50BBA7" w14:textId="77777777" w:rsidR="00ED5A28" w:rsidRDefault="00000000">
      <w:pPr>
        <w:spacing w:after="120" w:line="264" w:lineRule="auto"/>
      </w:pPr>
      <w:r>
        <w:t>That peace doesn't come from a bigger number. It comes from knowing the pieces fit — that a bad market year, a tax surprise, a health event, or the loss of a spouse won't unravel the life you built.</w:t>
      </w:r>
    </w:p>
    <w:p w14:paraId="2D3BD5A7" w14:textId="77777777" w:rsidR="00ED5A28" w:rsidRDefault="00000000">
      <w:pPr>
        <w:spacing w:after="120" w:line="264" w:lineRule="auto"/>
      </w:pPr>
      <w:r>
        <w:t>Retirement was never the finish line. What it lets you do is.</w:t>
      </w:r>
    </w:p>
    <w:p w14:paraId="6B80354B" w14:textId="77777777" w:rsidR="00ED5A28" w:rsidRDefault="00000000">
      <w:pPr>
        <w:spacing w:before="60" w:after="120"/>
      </w:pPr>
      <w:r>
        <w:t xml:space="preserve">When you're ready to trade the worry for a plan:  </w:t>
      </w:r>
      <w:hyperlink r:id="rId60" w:history="1">
        <w:r>
          <w:rPr>
            <w:rStyle w:val="Hyperlink"/>
            <w:b/>
            <w:bCs/>
          </w:rPr>
          <w:t>Schedule your Wealth Curve Conversation →</w:t>
        </w:r>
      </w:hyperlink>
    </w:p>
    <w:p w14:paraId="30895EFB" w14:textId="77777777" w:rsidR="00ED5A28" w:rsidRDefault="00000000">
      <w:pPr>
        <w:spacing w:before="60" w:after="40"/>
      </w:pPr>
      <w:r>
        <w:lastRenderedPageBreak/>
        <w:t>— John</w:t>
      </w:r>
    </w:p>
    <w:p w14:paraId="210D89D8" w14:textId="6FAFC6A9" w:rsidR="00ED5A28" w:rsidRDefault="00000000">
      <w:pPr>
        <w:spacing w:after="40"/>
      </w:pPr>
      <w:r>
        <w:rPr>
          <w:b/>
          <w:bCs/>
          <w:i/>
          <w:iCs/>
          <w:sz w:val="20"/>
          <w:szCs w:val="20"/>
        </w:rPr>
        <w:t xml:space="preserve">P.S. </w:t>
      </w:r>
      <w:r>
        <w:rPr>
          <w:i/>
          <w:iCs/>
          <w:sz w:val="20"/>
          <w:szCs w:val="20"/>
        </w:rPr>
        <w:t xml:space="preserve">The Money Isn't episode on what money isn't gets at the heart of this. </w:t>
      </w:r>
      <w:hyperlink r:id="rId61" w:history="1">
        <w:r w:rsidR="009F1B2B" w:rsidRPr="009F1B2B">
          <w:rPr>
            <w:rStyle w:val="Hyperlink"/>
            <w:i/>
            <w:iCs/>
            <w:sz w:val="20"/>
            <w:szCs w:val="20"/>
          </w:rPr>
          <w:t>Money Isn't</w:t>
        </w:r>
      </w:hyperlink>
    </w:p>
    <w:p w14:paraId="1F6DE1F6" w14:textId="77777777" w:rsidR="00ED5A28" w:rsidRDefault="00ED5A28">
      <w:pPr>
        <w:pBdr>
          <w:bottom w:val="single" w:sz="6" w:space="2" w:color="DCE0E6"/>
        </w:pBdr>
        <w:spacing w:before="60" w:after="140"/>
      </w:pPr>
    </w:p>
    <w:tbl>
      <w:tblPr>
        <w:tblW w:w="9360" w:type="dxa"/>
        <w:tblCellMar>
          <w:left w:w="10" w:type="dxa"/>
          <w:right w:w="10" w:type="dxa"/>
        </w:tblCellMar>
        <w:tblLook w:val="0000" w:firstRow="0" w:lastRow="0" w:firstColumn="0" w:lastColumn="0" w:noHBand="0" w:noVBand="0"/>
      </w:tblPr>
      <w:tblGrid>
        <w:gridCol w:w="9360"/>
      </w:tblGrid>
      <w:tr w:rsidR="00ED5A28" w14:paraId="05BFC8D0" w14:textId="77777777">
        <w:tblPrEx>
          <w:tblCellMar>
            <w:top w:w="0" w:type="dxa"/>
            <w:bottom w:w="0" w:type="dxa"/>
          </w:tblCellMar>
        </w:tblPrEx>
        <w:tc>
          <w:tcPr>
            <w:tcW w:w="9360" w:type="dxa"/>
            <w:shd w:val="clear" w:color="auto" w:fill="1B164E"/>
            <w:tcMar>
              <w:top w:w="60" w:type="dxa"/>
              <w:left w:w="150" w:type="dxa"/>
              <w:bottom w:w="60" w:type="dxa"/>
              <w:right w:w="150" w:type="dxa"/>
            </w:tcMar>
          </w:tcPr>
          <w:p w14:paraId="55826093" w14:textId="77777777" w:rsidR="00ED5A28" w:rsidRDefault="00000000">
            <w:r>
              <w:rPr>
                <w:b/>
                <w:bCs/>
                <w:color w:val="FFFFFF"/>
                <w:spacing w:val="20"/>
                <w:sz w:val="20"/>
                <w:szCs w:val="20"/>
              </w:rPr>
              <w:t>EMAIL 30</w:t>
            </w:r>
            <w:r>
              <w:rPr>
                <w:color w:val="A9C6E8"/>
                <w:sz w:val="19"/>
                <w:szCs w:val="19"/>
              </w:rPr>
              <w:t xml:space="preserve">     Day 226     ·     The invitation</w:t>
            </w:r>
          </w:p>
        </w:tc>
      </w:tr>
    </w:tbl>
    <w:p w14:paraId="29878C23" w14:textId="77777777" w:rsidR="00ED5A28" w:rsidRDefault="00000000">
      <w:pPr>
        <w:spacing w:before="120" w:after="30"/>
      </w:pPr>
      <w:r>
        <w:rPr>
          <w:b/>
          <w:bCs/>
          <w:color w:val="1B164E"/>
        </w:rPr>
        <w:t>Subject:  One conversation</w:t>
      </w:r>
    </w:p>
    <w:p w14:paraId="5017D383" w14:textId="77777777" w:rsidR="00ED5A28" w:rsidRDefault="00000000">
      <w:pPr>
        <w:spacing w:after="110"/>
      </w:pPr>
      <w:r>
        <w:rPr>
          <w:b/>
          <w:bCs/>
          <w:color w:val="8A8B88"/>
          <w:sz w:val="18"/>
          <w:szCs w:val="18"/>
        </w:rPr>
        <w:t xml:space="preserve">Preview:  </w:t>
      </w:r>
      <w:r>
        <w:rPr>
          <w:i/>
          <w:iCs/>
          <w:color w:val="8A8B88"/>
          <w:sz w:val="18"/>
          <w:szCs w:val="18"/>
        </w:rPr>
        <w:t>No pitch, no obligation — just a clear look at where you stand.</w:t>
      </w:r>
    </w:p>
    <w:p w14:paraId="3D1A164A" w14:textId="77777777" w:rsidR="00ED5A28" w:rsidRDefault="00000000">
      <w:pPr>
        <w:spacing w:after="120" w:line="264" w:lineRule="auto"/>
      </w:pPr>
      <w:r>
        <w:t xml:space="preserve">Over the last few </w:t>
      </w:r>
      <w:proofErr w:type="gramStart"/>
      <w:r>
        <w:t>months</w:t>
      </w:r>
      <w:proofErr w:type="gramEnd"/>
      <w:r>
        <w:t xml:space="preserve"> I've walked you through the gaps we see most often — the tax bomb, the withdrawal order, the protection blind spot, the survivor's penalty, the one-page test. If even one of them landed, it's worth an hour.</w:t>
      </w:r>
    </w:p>
    <w:p w14:paraId="2CD5FC96" w14:textId="77777777" w:rsidR="00ED5A28" w:rsidRDefault="00000000">
      <w:pPr>
        <w:spacing w:after="120" w:line="264" w:lineRule="auto"/>
      </w:pPr>
      <w:r>
        <w:t xml:space="preserve">The Wealth Curve Conversation is exactly that: a straightforward look at where your plan stands today, what's working, and where the gaps are. No products pushed, no obligation — just clarity you can use </w:t>
      </w:r>
      <w:proofErr w:type="gramStart"/>
      <w:r>
        <w:t>whether or not</w:t>
      </w:r>
      <w:proofErr w:type="gramEnd"/>
      <w:r>
        <w:t xml:space="preserve"> we ever work together.</w:t>
      </w:r>
    </w:p>
    <w:p w14:paraId="2847C8F5" w14:textId="77777777" w:rsidR="00ED5A28" w:rsidRDefault="00000000">
      <w:pPr>
        <w:spacing w:after="120" w:line="264" w:lineRule="auto"/>
      </w:pPr>
      <w:r>
        <w:t>You took the first step when you completed the Scorecard. This is the natural next one.</w:t>
      </w:r>
    </w:p>
    <w:p w14:paraId="64F516E6" w14:textId="77777777" w:rsidR="00ED5A28" w:rsidRDefault="00000000">
      <w:pPr>
        <w:spacing w:before="60" w:after="120"/>
      </w:pPr>
      <w:r>
        <w:t xml:space="preserve">When the time feels right, I'd welcome the conversation:  </w:t>
      </w:r>
      <w:hyperlink r:id="rId62" w:history="1">
        <w:r>
          <w:rPr>
            <w:rStyle w:val="Hyperlink"/>
            <w:b/>
            <w:bCs/>
          </w:rPr>
          <w:t>Schedule your Wealth Curve Conversation →</w:t>
        </w:r>
      </w:hyperlink>
    </w:p>
    <w:p w14:paraId="297C62BA" w14:textId="77777777" w:rsidR="00ED5A28" w:rsidRDefault="00000000">
      <w:pPr>
        <w:spacing w:before="60" w:after="40"/>
      </w:pPr>
      <w:r>
        <w:t>— John</w:t>
      </w:r>
    </w:p>
    <w:p w14:paraId="23E44600" w14:textId="77777777" w:rsidR="00ED5A28" w:rsidRDefault="00000000">
      <w:pPr>
        <w:spacing w:after="40"/>
      </w:pPr>
      <w:r>
        <w:rPr>
          <w:b/>
          <w:bCs/>
          <w:i/>
          <w:iCs/>
          <w:sz w:val="20"/>
          <w:szCs w:val="20"/>
        </w:rPr>
        <w:t xml:space="preserve">P.S. </w:t>
      </w:r>
      <w:r>
        <w:rPr>
          <w:i/>
          <w:iCs/>
          <w:sz w:val="20"/>
          <w:szCs w:val="20"/>
        </w:rPr>
        <w:t xml:space="preserve">The Money Isn't episode on what to expect from a first meeting sets the stage. </w:t>
      </w:r>
      <w:r>
        <w:rPr>
          <w:rFonts w:ascii="Consolas" w:eastAsia="Consolas" w:hAnsi="Consolas" w:cs="Consolas"/>
          <w:color w:val="1B164E"/>
          <w:sz w:val="17"/>
          <w:szCs w:val="17"/>
        </w:rPr>
        <w:t>[episode link]</w:t>
      </w:r>
    </w:p>
    <w:sectPr w:rsidR="00ED5A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717390"/>
    <w:multiLevelType w:val="hybridMultilevel"/>
    <w:tmpl w:val="5134C948"/>
    <w:lvl w:ilvl="0" w:tplc="7AEAF5FE">
      <w:start w:val="1"/>
      <w:numFmt w:val="bullet"/>
      <w:lvlText w:val="•"/>
      <w:lvlJc w:val="left"/>
      <w:pPr>
        <w:ind w:left="360" w:hanging="220"/>
      </w:pPr>
      <w:rPr>
        <w:color w:val="6F9FCE"/>
      </w:rPr>
    </w:lvl>
    <w:lvl w:ilvl="1" w:tplc="A04646F6">
      <w:numFmt w:val="decimal"/>
      <w:lvlText w:val=""/>
      <w:lvlJc w:val="left"/>
    </w:lvl>
    <w:lvl w:ilvl="2" w:tplc="BE1AA182">
      <w:numFmt w:val="decimal"/>
      <w:lvlText w:val=""/>
      <w:lvlJc w:val="left"/>
    </w:lvl>
    <w:lvl w:ilvl="3" w:tplc="741CC32E">
      <w:numFmt w:val="decimal"/>
      <w:lvlText w:val=""/>
      <w:lvlJc w:val="left"/>
    </w:lvl>
    <w:lvl w:ilvl="4" w:tplc="4AFE66A2">
      <w:numFmt w:val="decimal"/>
      <w:lvlText w:val=""/>
      <w:lvlJc w:val="left"/>
    </w:lvl>
    <w:lvl w:ilvl="5" w:tplc="DF64A902">
      <w:numFmt w:val="decimal"/>
      <w:lvlText w:val=""/>
      <w:lvlJc w:val="left"/>
    </w:lvl>
    <w:lvl w:ilvl="6" w:tplc="4DE4A23A">
      <w:numFmt w:val="decimal"/>
      <w:lvlText w:val=""/>
      <w:lvlJc w:val="left"/>
    </w:lvl>
    <w:lvl w:ilvl="7" w:tplc="144E5156">
      <w:numFmt w:val="decimal"/>
      <w:lvlText w:val=""/>
      <w:lvlJc w:val="left"/>
    </w:lvl>
    <w:lvl w:ilvl="8" w:tplc="B9DCDDA0">
      <w:numFmt w:val="decimal"/>
      <w:lvlText w:val=""/>
      <w:lvlJc w:val="left"/>
    </w:lvl>
  </w:abstractNum>
  <w:abstractNum w:abstractNumId="1" w15:restartNumberingAfterBreak="0">
    <w:nsid w:val="4E433430"/>
    <w:multiLevelType w:val="hybridMultilevel"/>
    <w:tmpl w:val="89727632"/>
    <w:lvl w:ilvl="0" w:tplc="FE467E2C">
      <w:start w:val="1"/>
      <w:numFmt w:val="bullet"/>
      <w:lvlText w:val="●"/>
      <w:lvlJc w:val="left"/>
      <w:pPr>
        <w:ind w:left="720" w:hanging="360"/>
      </w:pPr>
    </w:lvl>
    <w:lvl w:ilvl="1" w:tplc="F37EDCEC">
      <w:start w:val="1"/>
      <w:numFmt w:val="bullet"/>
      <w:lvlText w:val="○"/>
      <w:lvlJc w:val="left"/>
      <w:pPr>
        <w:ind w:left="1440" w:hanging="360"/>
      </w:pPr>
    </w:lvl>
    <w:lvl w:ilvl="2" w:tplc="D9C8641C">
      <w:start w:val="1"/>
      <w:numFmt w:val="bullet"/>
      <w:lvlText w:val="■"/>
      <w:lvlJc w:val="left"/>
      <w:pPr>
        <w:ind w:left="2160" w:hanging="360"/>
      </w:pPr>
    </w:lvl>
    <w:lvl w:ilvl="3" w:tplc="0DB661C8">
      <w:start w:val="1"/>
      <w:numFmt w:val="bullet"/>
      <w:lvlText w:val="●"/>
      <w:lvlJc w:val="left"/>
      <w:pPr>
        <w:ind w:left="2880" w:hanging="360"/>
      </w:pPr>
    </w:lvl>
    <w:lvl w:ilvl="4" w:tplc="ABD4514A">
      <w:start w:val="1"/>
      <w:numFmt w:val="bullet"/>
      <w:lvlText w:val="○"/>
      <w:lvlJc w:val="left"/>
      <w:pPr>
        <w:ind w:left="3600" w:hanging="360"/>
      </w:pPr>
    </w:lvl>
    <w:lvl w:ilvl="5" w:tplc="18A85E94">
      <w:start w:val="1"/>
      <w:numFmt w:val="bullet"/>
      <w:lvlText w:val="■"/>
      <w:lvlJc w:val="left"/>
      <w:pPr>
        <w:ind w:left="4320" w:hanging="360"/>
      </w:pPr>
    </w:lvl>
    <w:lvl w:ilvl="6" w:tplc="D5606EB6">
      <w:start w:val="1"/>
      <w:numFmt w:val="bullet"/>
      <w:lvlText w:val="●"/>
      <w:lvlJc w:val="left"/>
      <w:pPr>
        <w:ind w:left="5040" w:hanging="360"/>
      </w:pPr>
    </w:lvl>
    <w:lvl w:ilvl="7" w:tplc="97F879D6">
      <w:start w:val="1"/>
      <w:numFmt w:val="bullet"/>
      <w:lvlText w:val="●"/>
      <w:lvlJc w:val="left"/>
      <w:pPr>
        <w:ind w:left="5760" w:hanging="360"/>
      </w:pPr>
    </w:lvl>
    <w:lvl w:ilvl="8" w:tplc="987674EA">
      <w:start w:val="1"/>
      <w:numFmt w:val="bullet"/>
      <w:lvlText w:val="●"/>
      <w:lvlJc w:val="left"/>
      <w:pPr>
        <w:ind w:left="6480" w:hanging="360"/>
      </w:pPr>
    </w:lvl>
  </w:abstractNum>
  <w:num w:numId="1" w16cid:durableId="761030253">
    <w:abstractNumId w:val="1"/>
    <w:lvlOverride w:ilvl="0">
      <w:startOverride w:val="1"/>
    </w:lvlOverride>
  </w:num>
  <w:num w:numId="2" w16cid:durableId="15068002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A28"/>
    <w:rsid w:val="001361A8"/>
    <w:rsid w:val="00402A78"/>
    <w:rsid w:val="004E6A3C"/>
    <w:rsid w:val="006A7411"/>
    <w:rsid w:val="008148F0"/>
    <w:rsid w:val="009F1B2B"/>
    <w:rsid w:val="00B95219"/>
    <w:rsid w:val="00BA5BAD"/>
    <w:rsid w:val="00ED5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750F5F"/>
  <w15:docId w15:val="{1B1CC7A4-1EDA-1D45-9623-E0070E03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525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02A78"/>
    <w:rPr>
      <w:color w:val="605E5C"/>
      <w:shd w:val="clear" w:color="auto" w:fill="E1DFDD"/>
    </w:rPr>
  </w:style>
  <w:style w:type="character" w:styleId="FollowedHyperlink">
    <w:name w:val="FollowedHyperlink"/>
    <w:basedOn w:val="DefaultParagraphFont"/>
    <w:uiPriority w:val="99"/>
    <w:semiHidden/>
    <w:unhideWhenUsed/>
    <w:rsid w:val="00402A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o.oncehub.com/AdvisorsIntroMeetings" TargetMode="External"/><Relationship Id="rId18" Type="http://schemas.openxmlformats.org/officeDocument/2006/relationships/hyperlink" Target="https://youtu.be/IDVfhla7A2w?si=_LRv_YcBvaBKqjKk" TargetMode="External"/><Relationship Id="rId26" Type="http://schemas.openxmlformats.org/officeDocument/2006/relationships/hyperlink" Target="https://go.oncehub.com/AdvisorsIntroMeetings" TargetMode="External"/><Relationship Id="rId39" Type="http://schemas.openxmlformats.org/officeDocument/2006/relationships/hyperlink" Target="https://go.oncehub.com/AdvisorsIntroMeetings" TargetMode="External"/><Relationship Id="rId21" Type="http://schemas.openxmlformats.org/officeDocument/2006/relationships/hyperlink" Target="https://go.oncehub.com/AdvisorsIntroMeetings" TargetMode="External"/><Relationship Id="rId34" Type="http://schemas.openxmlformats.org/officeDocument/2006/relationships/hyperlink" Target="https://youtu.be/6E-1paOcjEE?si=PB1bey24cjHYXbAD" TargetMode="External"/><Relationship Id="rId42" Type="http://schemas.openxmlformats.org/officeDocument/2006/relationships/hyperlink" Target="https://youtu.be/VrefSRPLdyU?si=fr8NNwtuV0ls04x0" TargetMode="External"/><Relationship Id="rId47" Type="http://schemas.openxmlformats.org/officeDocument/2006/relationships/hyperlink" Target="https://go.oncehub.com/AdvisorsIntroMeetings" TargetMode="External"/><Relationship Id="rId50" Type="http://schemas.openxmlformats.org/officeDocument/2006/relationships/hyperlink" Target="https://youtu.be/rt4DVPq_XJg?si=xjHvIgjADHkhB_JH" TargetMode="External"/><Relationship Id="rId55" Type="http://schemas.openxmlformats.org/officeDocument/2006/relationships/hyperlink" Target="https://go.oncehub.com/AdvisorsIntroMeetings" TargetMode="External"/><Relationship Id="rId63" Type="http://schemas.openxmlformats.org/officeDocument/2006/relationships/fontTable" Target="fontTable.xml"/><Relationship Id="rId7" Type="http://schemas.openxmlformats.org/officeDocument/2006/relationships/hyperlink" Target="https://go.oncehub.com/AdvisorsIntroMeetings" TargetMode="External"/><Relationship Id="rId2" Type="http://schemas.openxmlformats.org/officeDocument/2006/relationships/styles" Target="styles.xml"/><Relationship Id="rId16" Type="http://schemas.openxmlformats.org/officeDocument/2006/relationships/hyperlink" Target="https://youtu.be/tUzbPdsmUv8?si=Fxrdx6t3xlfv7b1C" TargetMode="External"/><Relationship Id="rId29" Type="http://schemas.openxmlformats.org/officeDocument/2006/relationships/hyperlink" Target="https://go.oncehub.com/AdvisorsIntroMeetings" TargetMode="External"/><Relationship Id="rId11" Type="http://schemas.openxmlformats.org/officeDocument/2006/relationships/hyperlink" Target="https://go.oncehub.com/AdvisorsIntroMeetings" TargetMode="External"/><Relationship Id="rId24" Type="http://schemas.openxmlformats.org/officeDocument/2006/relationships/hyperlink" Target="https://go.oncehub.com/AdvisorsIntroMeetings" TargetMode="External"/><Relationship Id="rId32" Type="http://schemas.openxmlformats.org/officeDocument/2006/relationships/hyperlink" Target="https://youtu.be/men2f08mvH8?si=ibrl8gX-CGVb5SUm" TargetMode="External"/><Relationship Id="rId37" Type="http://schemas.openxmlformats.org/officeDocument/2006/relationships/hyperlink" Target="https://go.oncehub.com/AdvisorsIntroMeetings" TargetMode="External"/><Relationship Id="rId40" Type="http://schemas.openxmlformats.org/officeDocument/2006/relationships/hyperlink" Target="https://youtu.be/sjpQq9ExuAY?si=q20YTA1Tw9BcTjg0" TargetMode="External"/><Relationship Id="rId45" Type="http://schemas.openxmlformats.org/officeDocument/2006/relationships/hyperlink" Target="https://go.oncehub.com/AdvisorsIntroMeetings" TargetMode="External"/><Relationship Id="rId53" Type="http://schemas.openxmlformats.org/officeDocument/2006/relationships/hyperlink" Target="https://go.oncehub.com/AdvisorsIntroMeetings" TargetMode="External"/><Relationship Id="rId58" Type="http://schemas.openxmlformats.org/officeDocument/2006/relationships/hyperlink" Target="https://youtu.be/hJmM6IPgGq4?si=AnMO27bHVPnTctIC" TargetMode="External"/><Relationship Id="rId5" Type="http://schemas.openxmlformats.org/officeDocument/2006/relationships/hyperlink" Target="https://go.oncehub.com/AdvisorsIntroMeetings" TargetMode="External"/><Relationship Id="rId61" Type="http://schemas.openxmlformats.org/officeDocument/2006/relationships/hyperlink" Target="https://youtu.be/nttYuNf5iYc?si=Ct6fro5cj9EMrWUL" TargetMode="External"/><Relationship Id="rId19" Type="http://schemas.openxmlformats.org/officeDocument/2006/relationships/hyperlink" Target="https://go.oncehub.com/AdvisorsIntroMeetings" TargetMode="External"/><Relationship Id="rId14" Type="http://schemas.openxmlformats.org/officeDocument/2006/relationships/hyperlink" Target="https://youtu.be/11MWU_oJ67U?si=3zdIZ3YTz4pm-AVz" TargetMode="External"/><Relationship Id="rId22" Type="http://schemas.openxmlformats.org/officeDocument/2006/relationships/hyperlink" Target="https://go.oncehub.com/AdvisorsIntroMeetings" TargetMode="External"/><Relationship Id="rId27" Type="http://schemas.openxmlformats.org/officeDocument/2006/relationships/hyperlink" Target="https://go.oncehub.com/AdvisorsIntroMeetings" TargetMode="External"/><Relationship Id="rId30" Type="http://schemas.openxmlformats.org/officeDocument/2006/relationships/hyperlink" Target="https://youtu.be/9ePwjaEY7-0?si=a3mWf2pUuXzk3y4A" TargetMode="External"/><Relationship Id="rId35" Type="http://schemas.openxmlformats.org/officeDocument/2006/relationships/hyperlink" Target="https://go.oncehub.com/AdvisorsIntroMeetings" TargetMode="External"/><Relationship Id="rId43" Type="http://schemas.openxmlformats.org/officeDocument/2006/relationships/hyperlink" Target="https://go.oncehub.com/AdvisorsIntroMeetings" TargetMode="External"/><Relationship Id="rId48" Type="http://schemas.openxmlformats.org/officeDocument/2006/relationships/hyperlink" Target="https://youtu.be/pnC-eioe2jI?si=GmQt-9gf33DyiTPt" TargetMode="External"/><Relationship Id="rId56" Type="http://schemas.openxmlformats.org/officeDocument/2006/relationships/hyperlink" Target="https://youtu.be/VrefSRPLdyU?si=PbcF_mki07jJy6gV" TargetMode="External"/><Relationship Id="rId64" Type="http://schemas.openxmlformats.org/officeDocument/2006/relationships/theme" Target="theme/theme1.xml"/><Relationship Id="rId8" Type="http://schemas.openxmlformats.org/officeDocument/2006/relationships/hyperlink" Target="https://youtu.be/Uor-rCaADf8?si=Fa4fzMGS10I_sziZ" TargetMode="External"/><Relationship Id="rId51" Type="http://schemas.openxmlformats.org/officeDocument/2006/relationships/hyperlink" Target="https://go.oncehub.com/AdvisorsIntroMeetings" TargetMode="External"/><Relationship Id="rId3" Type="http://schemas.openxmlformats.org/officeDocument/2006/relationships/settings" Target="settings.xml"/><Relationship Id="rId12" Type="http://schemas.openxmlformats.org/officeDocument/2006/relationships/hyperlink" Target="https://youtu.be/juhxoLkpkT4?si=ZCmQ6mkdIcKPKkG4" TargetMode="External"/><Relationship Id="rId17" Type="http://schemas.openxmlformats.org/officeDocument/2006/relationships/hyperlink" Target="https://go.oncehub.com/AdvisorsIntroMeetings" TargetMode="External"/><Relationship Id="rId25" Type="http://schemas.openxmlformats.org/officeDocument/2006/relationships/hyperlink" Target="https://youtu.be/4H8BOobxJlI?si=4rJtM_2X8DupBtlu" TargetMode="External"/><Relationship Id="rId33" Type="http://schemas.openxmlformats.org/officeDocument/2006/relationships/hyperlink" Target="https://go.oncehub.com/AdvisorsIntroMeetings" TargetMode="External"/><Relationship Id="rId38" Type="http://schemas.openxmlformats.org/officeDocument/2006/relationships/hyperlink" Target="https://youtu.be/VrefSRPLdyU?si=X8mtp-DydLpoGqAL" TargetMode="External"/><Relationship Id="rId46" Type="http://schemas.openxmlformats.org/officeDocument/2006/relationships/hyperlink" Target="https://youtu.be/PUQTDSyAjyY?si=bvSfjG0RFNq1cVoW" TargetMode="External"/><Relationship Id="rId59" Type="http://schemas.openxmlformats.org/officeDocument/2006/relationships/hyperlink" Target="https://go.oncehub.com/AdvisorsIntroMeetings" TargetMode="External"/><Relationship Id="rId20" Type="http://schemas.openxmlformats.org/officeDocument/2006/relationships/hyperlink" Target="https://youtu.be/uVj1jRIDPvs?si=xdH67SXW7QpUVRfh" TargetMode="External"/><Relationship Id="rId41" Type="http://schemas.openxmlformats.org/officeDocument/2006/relationships/hyperlink" Target="https://go.oncehub.com/AdvisorsIntroMeetings" TargetMode="External"/><Relationship Id="rId54" Type="http://schemas.openxmlformats.org/officeDocument/2006/relationships/hyperlink" Target="https://youtu.be/afGFo67q0fg?si=WDnO1ReZ7D2O_0JA" TargetMode="External"/><Relationship Id="rId62" Type="http://schemas.openxmlformats.org/officeDocument/2006/relationships/hyperlink" Target="https://go.oncehub.com/AdvisorsIntroMeetings" TargetMode="External"/><Relationship Id="rId1" Type="http://schemas.openxmlformats.org/officeDocument/2006/relationships/numbering" Target="numbering.xml"/><Relationship Id="rId6" Type="http://schemas.openxmlformats.org/officeDocument/2006/relationships/hyperlink" Target="https://docs.google.com/document/d/1ekeKvcXATjyWq-VUK2Lj-9H8nk5vYHyV_xUcE8p5wx0/edit" TargetMode="External"/><Relationship Id="rId15" Type="http://schemas.openxmlformats.org/officeDocument/2006/relationships/hyperlink" Target="https://go.oncehub.com/AdvisorsIntroMeetings" TargetMode="External"/><Relationship Id="rId23" Type="http://schemas.openxmlformats.org/officeDocument/2006/relationships/hyperlink" Target="https://youtu.be/zrf6y2dx-No?si=0mb1lMGf-Ceb8KfX" TargetMode="External"/><Relationship Id="rId28" Type="http://schemas.openxmlformats.org/officeDocument/2006/relationships/hyperlink" Target="https://youtu.be/oThwBsKqxTE?si=VkGik99R-BdJpxDt" TargetMode="External"/><Relationship Id="rId36" Type="http://schemas.openxmlformats.org/officeDocument/2006/relationships/hyperlink" Target="https://youtu.be/Nc7upszRzcU?si=RYV9x_GdAVezz_Z1" TargetMode="External"/><Relationship Id="rId49" Type="http://schemas.openxmlformats.org/officeDocument/2006/relationships/hyperlink" Target="https://go.oncehub.com/AdvisorsIntroMeetings" TargetMode="External"/><Relationship Id="rId57" Type="http://schemas.openxmlformats.org/officeDocument/2006/relationships/hyperlink" Target="https://go.oncehub.com/AdvisorsIntroMeetings" TargetMode="External"/><Relationship Id="rId10" Type="http://schemas.openxmlformats.org/officeDocument/2006/relationships/hyperlink" Target="https://youtu.be/C55oPKro4X4?si=-rozr2PZnfaCdCEI" TargetMode="External"/><Relationship Id="rId31" Type="http://schemas.openxmlformats.org/officeDocument/2006/relationships/hyperlink" Target="https://go.oncehub.com/AdvisorsIntroMeetings" TargetMode="External"/><Relationship Id="rId44" Type="http://schemas.openxmlformats.org/officeDocument/2006/relationships/hyperlink" Target="https://youtu.be/1LeSai-rUB8?si=U2fFKem-TAVXQgKe" TargetMode="External"/><Relationship Id="rId52" Type="http://schemas.openxmlformats.org/officeDocument/2006/relationships/hyperlink" Target="https://youtu.be/_SrWIcKmgSA?si=s-6lvClpYINpC75w" TargetMode="External"/><Relationship Id="rId60" Type="http://schemas.openxmlformats.org/officeDocument/2006/relationships/hyperlink" Target="https://go.oncehub.com/AdvisorsIntroMeetings" TargetMode="External"/><Relationship Id="rId4" Type="http://schemas.openxmlformats.org/officeDocument/2006/relationships/webSettings" Target="webSettings.xml"/><Relationship Id="rId9" Type="http://schemas.openxmlformats.org/officeDocument/2006/relationships/hyperlink" Target="https://go.oncehub.com/AdvisorsIntroMee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26</Pages>
  <Words>8086</Words>
  <Characters>46091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Retiree Lane — Complete Build Package</vt:lpstr>
    </vt:vector>
  </TitlesOfParts>
  <Company/>
  <LinksUpToDate>false</LinksUpToDate>
  <CharactersWithSpaces>54069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Retiree Lane — Complete Build Package</dc:title>
  <dc:creator>Smallwood Associates</dc:creator>
  <cp:lastModifiedBy>John L. Smallwood</cp:lastModifiedBy>
  <cp:revision>2</cp:revision>
  <dcterms:created xsi:type="dcterms:W3CDTF">2026-08-18T21:09:00Z</dcterms:created>
  <dcterms:modified xsi:type="dcterms:W3CDTF">2026-08-18T22:18:00Z</dcterms:modified>
</cp:coreProperties>
</file>