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В каких веществах внешнее магнитное поле индуцирует магнитный момент атомов и молекул?</w:t>
            </w:r>
          </w:p>
        </w:tc>
      </w:tr>
      <w:tr>
        <w:tc>
          <w:tcPr>
            <w:tcW w:type="dxa" w:w="8640"/>
          </w:tcPr>
          <w:p>
            <w:r>
              <w:t>№2 Две катушки намотаны на общий сердечник, индуктивность первой катушки  0,36 Гн, а второй 0,16 Гн. Определите во сколько раз число витков первой катушки больше, чем второй.</w:t>
            </w:r>
          </w:p>
        </w:tc>
      </w:tr>
      <w:tr>
        <w:tc>
          <w:tcPr>
            <w:tcW w:type="dxa" w:w="8640"/>
          </w:tcPr>
          <w:p>
            <w:r>
              <w:t>№3 Какой магнитный поток пронизывает каждый виток катушки» имеющей 1000 витков, если при равномер­ном исчезновении магнитного поля в течение 0,8 с в катушке индуцируется ЭДС 10 В?</w:t>
            </w:r>
          </w:p>
        </w:tc>
      </w:tr>
      <w:tr>
        <w:tc>
          <w:tcPr>
            <w:tcW w:type="dxa" w:w="8640"/>
          </w:tcPr>
          <w:p>
            <w:r>
              <w:t>№4 Сила тока в соленоиде изменяется по закону I = 2+ 0,1t. Определите энергию магнитного поля соленоида в конце второй  секунды, если в начальный момент времени магнитный поток равен           0,2 Вб</w:t>
            </w:r>
          </w:p>
        </w:tc>
      </w:tr>
      <w:tr>
        <w:tc>
          <w:tcPr>
            <w:tcW w:type="dxa" w:w="8640"/>
          </w:tcPr>
          <w:p>
            <w:r>
              <w:t>№5 Квадратный контур, изготовленный из провода сопротивлением 0,2 Ом, длиной 0,4 м,  расположен в магнитном поле так, что силовые линии перпендикулярны плоскости контура. Найти электрический заряд, который протечет по контуру, если квадрат, потянув за противоположные вершины, вытянуть в линию. Индукция магнитного поля равна 0,5Тл.</w:t>
            </w:r>
          </w:p>
        </w:tc>
      </w:tr>
      <w:tr>
        <w:tc>
          <w:tcPr>
            <w:tcW w:type="dxa" w:w="8640"/>
          </w:tcPr>
          <w:p>
            <w:r>
              <w:t>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