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Что происходит с ферромагнетиком при температуре Кюри?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>№3 Чему равна индуктивность катушки, если магнитный поток в ней равен 0,05 Вб, а сила тока 1 А?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