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Что происходит с ферромагнетиком при температуре Кюри?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>№5 Горизонтальный стержень длиной 1м вращается вокруг вертикальной оси, проходящей через один из его концов. Ось вращения параллельна магнитному полю, индукция которого 50 мкТл. При какой частоте вращения n стержня разность потенциалов на концах стержня 1мВ.</w:t>
            </w:r>
          </w:p>
        </w:tc>
      </w:tr>
      <w:tr>
        <w:tc>
          <w:tcPr>
            <w:tcW w:type="dxa" w:w="8640"/>
          </w:tcPr>
          <w:p>
            <w: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