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неполярном диэлектрике, если его внести в электрическое поле?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