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16ED" w14:textId="77777777" w:rsidR="00FE4CB0" w:rsidRDefault="00D71A2F">
      <w:pPr>
        <w:spacing w:after="40"/>
      </w:pPr>
      <w:r>
        <w:rPr>
          <w:b/>
          <w:color w:val="E67E22"/>
          <w:sz w:val="20"/>
        </w:rPr>
        <w:t>DATA STEWARDSHIP · TUTORIAL HANDOUT</w:t>
      </w:r>
    </w:p>
    <w:p w14:paraId="18E72F48" w14:textId="77777777" w:rsidR="00FE4CB0" w:rsidRDefault="00D71A2F">
      <w:pPr>
        <w:spacing w:after="120"/>
      </w:pPr>
      <w:r>
        <w:rPr>
          <w:rFonts w:ascii="Cambria" w:hAnsi="Cambria"/>
          <w:b/>
          <w:color w:val="1E2761"/>
          <w:sz w:val="56"/>
        </w:rPr>
        <w:t>Tidy-Data Cleaning Cheatsheet</w:t>
      </w:r>
    </w:p>
    <w:p w14:paraId="780DA4EF" w14:textId="77777777" w:rsidR="00FE4CB0" w:rsidRDefault="00D71A2F">
      <w:pPr>
        <w:spacing w:after="280"/>
      </w:pPr>
      <w:r>
        <w:rPr>
          <w:i/>
          <w:color w:val="6B7482"/>
          <w:sz w:val="26"/>
        </w:rPr>
        <w:t>The rules to apply · what to watch for · what your deliverable looks like</w:t>
      </w:r>
    </w:p>
    <w:p w14:paraId="3E7D657A" w14:textId="77777777" w:rsidR="00FE4CB0" w:rsidRDefault="00D71A2F">
      <w:pPr>
        <w:spacing w:before="280" w:after="80"/>
      </w:pPr>
      <w:r>
        <w:rPr>
          <w:rFonts w:ascii="Cambria" w:hAnsi="Cambria"/>
          <w:b/>
          <w:color w:val="1E2761"/>
          <w:sz w:val="36"/>
        </w:rPr>
        <w:t>The three tidy-data rules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3744"/>
        <w:gridCol w:w="5328"/>
      </w:tblGrid>
      <w:tr w:rsidR="00FE4CB0" w14:paraId="0FCAF6D5" w14:textId="77777777">
        <w:tc>
          <w:tcPr>
            <w:tcW w:w="864" w:type="dxa"/>
            <w:shd w:val="clear" w:color="auto" w:fill="1E2761"/>
          </w:tcPr>
          <w:p w14:paraId="6BAACE83" w14:textId="77777777" w:rsidR="00FE4CB0" w:rsidRDefault="00D71A2F">
            <w:r>
              <w:rPr>
                <w:rFonts w:ascii="Cambria" w:hAnsi="Cambria"/>
                <w:b/>
                <w:color w:val="FFFFFF"/>
                <w:sz w:val="20"/>
              </w:rPr>
              <w:t>Rule</w:t>
            </w:r>
          </w:p>
        </w:tc>
        <w:tc>
          <w:tcPr>
            <w:tcW w:w="3744" w:type="dxa"/>
            <w:shd w:val="clear" w:color="auto" w:fill="1E2761"/>
          </w:tcPr>
          <w:p w14:paraId="12C16596" w14:textId="77777777" w:rsidR="00FE4CB0" w:rsidRDefault="00D71A2F">
            <w:r>
              <w:rPr>
                <w:rFonts w:ascii="Cambria" w:hAnsi="Cambria"/>
                <w:b/>
                <w:color w:val="FFFFFF"/>
                <w:sz w:val="20"/>
              </w:rPr>
              <w:t>In one sentence</w:t>
            </w:r>
          </w:p>
        </w:tc>
        <w:tc>
          <w:tcPr>
            <w:tcW w:w="5328" w:type="dxa"/>
            <w:shd w:val="clear" w:color="auto" w:fill="1E2761"/>
          </w:tcPr>
          <w:p w14:paraId="2062F7D9" w14:textId="77777777" w:rsidR="00FE4CB0" w:rsidRDefault="00D71A2F">
            <w:r>
              <w:rPr>
                <w:rFonts w:ascii="Cambria" w:hAnsi="Cambria"/>
                <w:b/>
                <w:color w:val="FFFFFF"/>
                <w:sz w:val="20"/>
              </w:rPr>
              <w:t>Example</w:t>
            </w:r>
          </w:p>
        </w:tc>
      </w:tr>
      <w:tr w:rsidR="00FE4CB0" w14:paraId="5DD14589" w14:textId="77777777">
        <w:tc>
          <w:tcPr>
            <w:tcW w:w="864" w:type="dxa"/>
            <w:shd w:val="clear" w:color="auto" w:fill="F7F8FA"/>
          </w:tcPr>
          <w:p w14:paraId="786C094A" w14:textId="77777777" w:rsidR="00FE4CB0" w:rsidRDefault="00D71A2F">
            <w:r>
              <w:rPr>
                <w:rFonts w:ascii="Consolas" w:hAnsi="Consolas"/>
                <w:color w:val="2C3E50"/>
                <w:sz w:val="19"/>
              </w:rPr>
              <w:t>1</w:t>
            </w:r>
          </w:p>
        </w:tc>
        <w:tc>
          <w:tcPr>
            <w:tcW w:w="3744" w:type="dxa"/>
            <w:shd w:val="clear" w:color="auto" w:fill="F7F8FA"/>
          </w:tcPr>
          <w:p w14:paraId="63AD59C3" w14:textId="77777777" w:rsidR="00FE4CB0" w:rsidRDefault="00D71A2F">
            <w:r>
              <w:rPr>
                <w:rFonts w:ascii="Consolas" w:hAnsi="Consolas"/>
                <w:color w:val="2C3E50"/>
                <w:sz w:val="19"/>
              </w:rPr>
              <w:t>One variable per column</w:t>
            </w:r>
          </w:p>
        </w:tc>
        <w:tc>
          <w:tcPr>
            <w:tcW w:w="5328" w:type="dxa"/>
            <w:shd w:val="clear" w:color="auto" w:fill="F7F8FA"/>
          </w:tcPr>
          <w:p w14:paraId="0C596DAD" w14:textId="77777777" w:rsidR="00FE4CB0" w:rsidRDefault="00D71A2F">
            <w:r>
              <w:rPr>
                <w:rFonts w:ascii="Consolas" w:hAnsi="Consolas"/>
                <w:color w:val="2C3E50"/>
                <w:sz w:val="19"/>
              </w:rPr>
              <w:t>'temperature: degC' is a column; not part of a row label</w:t>
            </w:r>
          </w:p>
        </w:tc>
      </w:tr>
      <w:tr w:rsidR="00FE4CB0" w14:paraId="3A7DA19B" w14:textId="77777777">
        <w:tc>
          <w:tcPr>
            <w:tcW w:w="864" w:type="dxa"/>
          </w:tcPr>
          <w:p w14:paraId="406581BF" w14:textId="77777777" w:rsidR="00FE4CB0" w:rsidRDefault="00D71A2F">
            <w:r>
              <w:rPr>
                <w:rFonts w:ascii="Consolas" w:hAnsi="Consolas"/>
                <w:color w:val="2C3E50"/>
                <w:sz w:val="19"/>
              </w:rPr>
              <w:t>2</w:t>
            </w:r>
          </w:p>
        </w:tc>
        <w:tc>
          <w:tcPr>
            <w:tcW w:w="3744" w:type="dxa"/>
          </w:tcPr>
          <w:p w14:paraId="112F4239" w14:textId="77777777" w:rsidR="00FE4CB0" w:rsidRDefault="00D71A2F">
            <w:r>
              <w:rPr>
                <w:rFonts w:ascii="Consolas" w:hAnsi="Consolas"/>
                <w:color w:val="2C3E50"/>
                <w:sz w:val="19"/>
              </w:rPr>
              <w:t>One observation per row</w:t>
            </w:r>
          </w:p>
        </w:tc>
        <w:tc>
          <w:tcPr>
            <w:tcW w:w="5328" w:type="dxa"/>
          </w:tcPr>
          <w:p w14:paraId="5D0C4345" w14:textId="77777777" w:rsidR="00FE4CB0" w:rsidRDefault="00D71A2F">
            <w:r>
              <w:rPr>
                <w:rFonts w:ascii="Consolas" w:hAnsi="Consolas"/>
                <w:color w:val="2C3E50"/>
                <w:sz w:val="19"/>
              </w:rPr>
              <w:t>each row is a single measurement — no averages mixed in</w:t>
            </w:r>
          </w:p>
        </w:tc>
      </w:tr>
      <w:tr w:rsidR="00FE4CB0" w14:paraId="74FF362B" w14:textId="77777777">
        <w:tc>
          <w:tcPr>
            <w:tcW w:w="864" w:type="dxa"/>
            <w:shd w:val="clear" w:color="auto" w:fill="F7F8FA"/>
          </w:tcPr>
          <w:p w14:paraId="00AD9499" w14:textId="77777777" w:rsidR="00FE4CB0" w:rsidRDefault="00D71A2F">
            <w:r>
              <w:rPr>
                <w:rFonts w:ascii="Consolas" w:hAnsi="Consolas"/>
                <w:color w:val="2C3E50"/>
                <w:sz w:val="19"/>
              </w:rPr>
              <w:t>3</w:t>
            </w:r>
          </w:p>
        </w:tc>
        <w:tc>
          <w:tcPr>
            <w:tcW w:w="3744" w:type="dxa"/>
            <w:shd w:val="clear" w:color="auto" w:fill="F7F8FA"/>
          </w:tcPr>
          <w:p w14:paraId="1E2A6A88" w14:textId="77777777" w:rsidR="00FE4CB0" w:rsidRDefault="00D71A2F">
            <w:r>
              <w:rPr>
                <w:rFonts w:ascii="Consolas" w:hAnsi="Consolas"/>
                <w:color w:val="2C3E50"/>
                <w:sz w:val="19"/>
              </w:rPr>
              <w:t>One table per kind of entity</w:t>
            </w:r>
          </w:p>
        </w:tc>
        <w:tc>
          <w:tcPr>
            <w:tcW w:w="5328" w:type="dxa"/>
            <w:shd w:val="clear" w:color="auto" w:fill="F7F8FA"/>
          </w:tcPr>
          <w:p w14:paraId="5C4598AE" w14:textId="77777777" w:rsidR="00FE4CB0" w:rsidRDefault="00D71A2F">
            <w:r>
              <w:rPr>
                <w:rFonts w:ascii="Consolas" w:hAnsi="Consolas"/>
                <w:color w:val="2C3E50"/>
                <w:sz w:val="19"/>
              </w:rPr>
              <w:t>measurements in one table, catalyst reference in another; link by ID</w:t>
            </w:r>
          </w:p>
        </w:tc>
      </w:tr>
    </w:tbl>
    <w:p w14:paraId="2E74701D" w14:textId="1B15B2C2" w:rsidR="00FE4CB0" w:rsidRDefault="00D71A2F">
      <w:pPr>
        <w:spacing w:before="280" w:after="80"/>
      </w:pPr>
      <w:r>
        <w:rPr>
          <w:rFonts w:ascii="Cambria" w:hAnsi="Cambria"/>
          <w:b/>
          <w:color w:val="1E2761"/>
          <w:sz w:val="36"/>
        </w:rPr>
        <w:t xml:space="preserve">Inside the cell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FE4CB0" w14:paraId="5596BCE5" w14:textId="77777777">
        <w:tc>
          <w:tcPr>
            <w:tcW w:w="4824" w:type="dxa"/>
            <w:shd w:val="clear" w:color="auto" w:fill="2E7D32"/>
          </w:tcPr>
          <w:p w14:paraId="640E5129" w14:textId="77777777" w:rsidR="00FE4CB0" w:rsidRDefault="00D71A2F">
            <w:proofErr w:type="gramStart"/>
            <w:r>
              <w:rPr>
                <w:rFonts w:ascii="Cambria" w:hAnsi="Cambria"/>
                <w:b/>
                <w:color w:val="FFFFFF"/>
                <w:sz w:val="24"/>
              </w:rPr>
              <w:t>✓</w:t>
            </w:r>
            <w:r>
              <w:rPr>
                <w:rFonts w:ascii="Cambria" w:hAnsi="Cambria"/>
                <w:b/>
                <w:color w:val="FFFFFF"/>
                <w:sz w:val="24"/>
              </w:rPr>
              <w:t xml:space="preserve">  Do</w:t>
            </w:r>
            <w:proofErr w:type="gramEnd"/>
          </w:p>
        </w:tc>
        <w:tc>
          <w:tcPr>
            <w:tcW w:w="4824" w:type="dxa"/>
            <w:shd w:val="clear" w:color="auto" w:fill="B0392E"/>
          </w:tcPr>
          <w:p w14:paraId="144C7E52" w14:textId="77777777" w:rsidR="00FE4CB0" w:rsidRDefault="00D71A2F">
            <w:r>
              <w:rPr>
                <w:rFonts w:ascii="Cambria" w:hAnsi="Cambria"/>
                <w:b/>
                <w:color w:val="FFFFFF"/>
                <w:sz w:val="24"/>
              </w:rPr>
              <w:t>✗</w:t>
            </w:r>
            <w:r>
              <w:rPr>
                <w:rFonts w:ascii="Cambria" w:hAnsi="Cambria"/>
                <w:b/>
                <w:color w:val="FFFFFF"/>
                <w:sz w:val="24"/>
              </w:rPr>
              <w:t xml:space="preserve">  Don't</w:t>
            </w:r>
          </w:p>
        </w:tc>
      </w:tr>
      <w:tr w:rsidR="00FE4CB0" w14:paraId="06D54BDE" w14:textId="77777777">
        <w:tc>
          <w:tcPr>
            <w:tcW w:w="4824" w:type="dxa"/>
            <w:shd w:val="clear" w:color="auto" w:fill="F0F7F1"/>
          </w:tcPr>
          <w:p w14:paraId="12D9845F" w14:textId="77777777" w:rsidR="00FE4CB0" w:rsidRDefault="00FE4CB0"/>
          <w:p w14:paraId="3DB7E88F" w14:textId="77777777" w:rsidR="00FE4CB0" w:rsidRDefault="00D71A2F">
            <w:pPr>
              <w:spacing w:after="60"/>
            </w:pPr>
            <w:r>
              <w:rPr>
                <w:b/>
                <w:color w:val="2C3E50"/>
                <w:sz w:val="20"/>
              </w:rPr>
              <w:t>• one cell = one value</w:t>
            </w:r>
            <w:r>
              <w:rPr>
                <w:i/>
                <w:color w:val="6B7482"/>
                <w:sz w:val="18"/>
              </w:rPr>
              <w:br/>
              <w:t xml:space="preserve">    a script reads cells, not layouts</w:t>
            </w:r>
          </w:p>
          <w:p w14:paraId="53618AB1" w14:textId="77777777" w:rsidR="00FE4CB0" w:rsidRDefault="00D71A2F">
            <w:pPr>
              <w:spacing w:after="60"/>
            </w:pPr>
            <w:r>
              <w:rPr>
                <w:b/>
                <w:color w:val="2C3E50"/>
                <w:sz w:val="20"/>
              </w:rPr>
              <w:t>• numbers OR text, not both</w:t>
            </w:r>
            <w:r>
              <w:rPr>
                <w:i/>
                <w:color w:val="6B7482"/>
                <w:sz w:val="18"/>
              </w:rPr>
              <w:br/>
              <w:t xml:space="preserve">    '80' with a units column, not '80 °C'</w:t>
            </w:r>
          </w:p>
          <w:p w14:paraId="601292D9" w14:textId="77777777" w:rsidR="00FE4CB0" w:rsidRDefault="00D71A2F">
            <w:pPr>
              <w:spacing w:after="60"/>
            </w:pPr>
            <w:r>
              <w:rPr>
                <w:b/>
                <w:color w:val="2C3E50"/>
                <w:sz w:val="20"/>
              </w:rPr>
              <w:t>• blank = missing</w:t>
            </w:r>
            <w:r>
              <w:rPr>
                <w:i/>
                <w:color w:val="6B7482"/>
                <w:sz w:val="18"/>
              </w:rPr>
              <w:br/>
              <w:t xml:space="preserve">    leave the cell empty; do not type 'n/a' or '—' or 999</w:t>
            </w:r>
          </w:p>
          <w:p w14:paraId="439873E9" w14:textId="77777777" w:rsidR="00FE4CB0" w:rsidRDefault="00D71A2F">
            <w:pPr>
              <w:spacing w:after="60"/>
            </w:pPr>
            <w:r>
              <w:rPr>
                <w:b/>
                <w:color w:val="2C3E50"/>
                <w:sz w:val="20"/>
              </w:rPr>
              <w:t>• annotations get their own column</w:t>
            </w:r>
            <w:r>
              <w:rPr>
                <w:i/>
                <w:color w:val="6B7482"/>
                <w:sz w:val="18"/>
              </w:rPr>
              <w:br/>
              <w:t xml:space="preserve">    'observation_notes', not a comment in the temperature cell</w:t>
            </w:r>
          </w:p>
        </w:tc>
        <w:tc>
          <w:tcPr>
            <w:tcW w:w="4824" w:type="dxa"/>
            <w:shd w:val="clear" w:color="auto" w:fill="FCECEA"/>
          </w:tcPr>
          <w:p w14:paraId="4AA38CC2" w14:textId="77777777" w:rsidR="00FE4CB0" w:rsidRDefault="00FE4CB0"/>
          <w:p w14:paraId="7F5BC384" w14:textId="77777777" w:rsidR="00FE4CB0" w:rsidRDefault="00D71A2F">
            <w:pPr>
              <w:spacing w:after="60"/>
            </w:pPr>
            <w:r>
              <w:rPr>
                <w:b/>
                <w:color w:val="2C3E50"/>
                <w:sz w:val="20"/>
              </w:rPr>
              <w:t>• merged cells</w:t>
            </w:r>
            <w:r>
              <w:rPr>
                <w:i/>
                <w:color w:val="6B7482"/>
                <w:sz w:val="18"/>
              </w:rPr>
              <w:br/>
              <w:t xml:space="preserve">    each merge is a landmine</w:t>
            </w:r>
          </w:p>
          <w:p w14:paraId="7E68A55F" w14:textId="77777777" w:rsidR="00FE4CB0" w:rsidRDefault="00D71A2F">
            <w:pPr>
              <w:spacing w:after="60"/>
            </w:pPr>
            <w:r>
              <w:rPr>
                <w:b/>
                <w:color w:val="2C3E50"/>
                <w:sz w:val="20"/>
              </w:rPr>
              <w:t>• color-as-data</w:t>
            </w:r>
            <w:r>
              <w:rPr>
                <w:i/>
                <w:color w:val="6B7482"/>
                <w:sz w:val="18"/>
              </w:rPr>
              <w:br/>
              <w:t xml:space="preserve">    a script can't see cell fill color</w:t>
            </w:r>
          </w:p>
          <w:p w14:paraId="0F9D289F" w14:textId="77777777" w:rsidR="00FE4CB0" w:rsidRDefault="00D71A2F">
            <w:pPr>
              <w:spacing w:after="60"/>
            </w:pPr>
            <w:r>
              <w:rPr>
                <w:b/>
                <w:color w:val="2C3E50"/>
                <w:sz w:val="20"/>
              </w:rPr>
              <w:t>• mixed types in one cell</w:t>
            </w:r>
            <w:r>
              <w:rPr>
                <w:i/>
                <w:color w:val="6B7482"/>
                <w:sz w:val="18"/>
              </w:rPr>
              <w:br/>
            </w:r>
            <w:r>
              <w:rPr>
                <w:i/>
                <w:color w:val="6B7482"/>
                <w:sz w:val="18"/>
              </w:rPr>
              <w:t xml:space="preserve">    '26.07 +/- 0.1' is a string, not a number</w:t>
            </w:r>
          </w:p>
          <w:p w14:paraId="1B2C2006" w14:textId="77777777" w:rsidR="00FE4CB0" w:rsidRDefault="00D71A2F">
            <w:pPr>
              <w:spacing w:after="60"/>
            </w:pPr>
            <w:r>
              <w:rPr>
                <w:b/>
                <w:color w:val="2C3E50"/>
                <w:sz w:val="20"/>
              </w:rPr>
              <w:t>• summary rows mixed with raw</w:t>
            </w:r>
            <w:r>
              <w:rPr>
                <w:i/>
                <w:color w:val="6B7482"/>
                <w:sz w:val="18"/>
              </w:rPr>
              <w:br/>
              <w:t xml:space="preserve">    no 'Average' or '95% CI' in the data table</w:t>
            </w:r>
          </w:p>
        </w:tc>
      </w:tr>
    </w:tbl>
    <w:p w14:paraId="01C8525E" w14:textId="066AF927" w:rsidR="00FE4CB0" w:rsidRDefault="00D71A2F">
      <w:pPr>
        <w:spacing w:before="280" w:after="80"/>
      </w:pPr>
      <w:r>
        <w:rPr>
          <w:rFonts w:ascii="Cambria" w:hAnsi="Cambria"/>
          <w:b/>
          <w:color w:val="1E2761"/>
          <w:sz w:val="36"/>
        </w:rPr>
        <w:t xml:space="preserve">Identifiers </w:t>
      </w:r>
    </w:p>
    <w:p w14:paraId="17FE5D37" w14:textId="77777777" w:rsidR="00FE4CB0" w:rsidRDefault="00D71A2F">
      <w:pPr>
        <w:pStyle w:val="ListBullet"/>
      </w:pPr>
      <w:r>
        <w:rPr>
          <w:b/>
          <w:color w:val="2C3E50"/>
        </w:rPr>
        <w:t>Row identifier</w:t>
      </w:r>
      <w:r>
        <w:rPr>
          <w:color w:val="6B7482"/>
        </w:rPr>
        <w:t xml:space="preserve"> — one column whose values are unique per row (sample_number, reaction_id)</w:t>
      </w:r>
    </w:p>
    <w:p w14:paraId="144ABD28" w14:textId="77777777" w:rsidR="00FE4CB0" w:rsidRDefault="00D71A2F">
      <w:pPr>
        <w:pStyle w:val="ListBullet"/>
      </w:pPr>
      <w:r>
        <w:rPr>
          <w:b/>
          <w:color w:val="2C3E50"/>
        </w:rPr>
        <w:t>Entity identifier</w:t>
      </w:r>
      <w:r>
        <w:rPr>
          <w:color w:val="6B7482"/>
        </w:rPr>
        <w:t xml:space="preserve"> — a column pointing to a thing OUTSIDE the table (catalyst_id, operator_id)</w:t>
      </w:r>
    </w:p>
    <w:p w14:paraId="12476786" w14:textId="77777777" w:rsidR="00FE4CB0" w:rsidRDefault="00D71A2F">
      <w:pPr>
        <w:pStyle w:val="ListBullet"/>
      </w:pPr>
      <w:r>
        <w:rPr>
          <w:b/>
          <w:color w:val="2C3E50"/>
        </w:rPr>
        <w:t>Canonical form</w:t>
      </w:r>
      <w:r>
        <w:rPr>
          <w:color w:val="6B7482"/>
        </w:rPr>
        <w:t xml:space="preserve"> — 'PD_C' spelled EXACTLY 'PD_C' everywhere — no 'pd_c', ' PD_C ', or 'Pd/C'</w:t>
      </w:r>
    </w:p>
    <w:p w14:paraId="585B37CD" w14:textId="44BAB75A" w:rsidR="00FE4CB0" w:rsidRDefault="00D71A2F">
      <w:pPr>
        <w:pStyle w:val="ListBullet"/>
      </w:pPr>
      <w:r>
        <w:rPr>
          <w:b/>
          <w:color w:val="2C3E50"/>
        </w:rPr>
        <w:t>Test the join</w:t>
      </w:r>
      <w:r>
        <w:rPr>
          <w:color w:val="6B7482"/>
        </w:rPr>
        <w:t xml:space="preserve"> — if </w:t>
      </w:r>
      <w:proofErr w:type="gramStart"/>
      <w:r>
        <w:rPr>
          <w:color w:val="6B7482"/>
        </w:rPr>
        <w:t>pandas.merge</w:t>
      </w:r>
      <w:proofErr w:type="gramEnd"/>
      <w:r>
        <w:rPr>
          <w:color w:val="6B7482"/>
        </w:rPr>
        <w:t xml:space="preserve"> returns fewer rows than you expected, you have a</w:t>
      </w:r>
      <w:r w:rsidR="00542397">
        <w:rPr>
          <w:color w:val="6B7482"/>
        </w:rPr>
        <w:t xml:space="preserve"> </w:t>
      </w:r>
      <w:r>
        <w:rPr>
          <w:color w:val="6B7482"/>
        </w:rPr>
        <w:t>bug</w:t>
      </w:r>
    </w:p>
    <w:p w14:paraId="3E788F2F" w14:textId="77777777" w:rsidR="00FE4CB0" w:rsidRDefault="00D71A2F">
      <w:r>
        <w:br w:type="page"/>
      </w:r>
    </w:p>
    <w:p w14:paraId="3219E481" w14:textId="77777777" w:rsidR="00FE4CB0" w:rsidRDefault="00D71A2F">
      <w:pPr>
        <w:spacing w:before="280" w:after="80"/>
      </w:pPr>
      <w:r>
        <w:rPr>
          <w:rFonts w:ascii="Cambria" w:hAnsi="Cambria"/>
          <w:b/>
          <w:color w:val="1E2761"/>
          <w:sz w:val="36"/>
        </w:rPr>
        <w:lastRenderedPageBreak/>
        <w:t>Your deliverable — three tidy CSVs + a mini dictionary</w:t>
      </w:r>
    </w:p>
    <w:p w14:paraId="265FE7F4" w14:textId="13E1FBBA" w:rsidR="00FE4CB0" w:rsidRDefault="00D71A2F">
      <w:pPr>
        <w:spacing w:after="120"/>
      </w:pPr>
      <w:r>
        <w:rPr>
          <w:color w:val="2C3E50"/>
        </w:rPr>
        <w:t xml:space="preserve">By the end of the 30-minute cleaning exercise, you should </w:t>
      </w:r>
      <w:r w:rsidR="00C35F56">
        <w:rPr>
          <w:color w:val="2C3E50"/>
        </w:rPr>
        <w:t>have</w:t>
      </w:r>
      <w:r>
        <w:rPr>
          <w:color w:val="2C3E50"/>
        </w:rPr>
        <w:t xml:space="preserve"> four artifacts:</w:t>
      </w:r>
    </w:p>
    <w:p w14:paraId="4852533B" w14:textId="77777777" w:rsidR="00FE4CB0" w:rsidRDefault="00D71A2F">
      <w:pPr>
        <w:spacing w:after="80"/>
        <w:ind w:left="216"/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>reactions_log_tidy.csv</w:t>
      </w:r>
      <w:r>
        <w:rPr>
          <w:i/>
          <w:color w:val="6B7482"/>
          <w:sz w:val="20"/>
        </w:rPr>
        <w:br/>
        <w:t xml:space="preserve">     one row per reaction. Columns include sample_number, catalyst_id, solvent_id, temperature, yield, run_date.</w:t>
      </w:r>
    </w:p>
    <w:p w14:paraId="194FE53D" w14:textId="77777777" w:rsidR="00FE4CB0" w:rsidRDefault="00D71A2F">
      <w:pPr>
        <w:spacing w:after="80"/>
        <w:ind w:left="216"/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>catalyst_reference_tidy.csv</w:t>
      </w:r>
      <w:r>
        <w:rPr>
          <w:i/>
          <w:color w:val="6B7482"/>
          <w:sz w:val="20"/>
        </w:rPr>
        <w:br/>
      </w:r>
      <w:r>
        <w:rPr>
          <w:i/>
          <w:color w:val="6B7482"/>
          <w:sz w:val="20"/>
        </w:rPr>
        <w:t xml:space="preserve">     one row per catalyst. Columns include catalyst_id (the join key), chemical_name, cas_number, loading_mg.</w:t>
      </w:r>
    </w:p>
    <w:p w14:paraId="291A10BB" w14:textId="77777777" w:rsidR="00FE4CB0" w:rsidRDefault="00D71A2F">
      <w:pPr>
        <w:spacing w:after="80"/>
        <w:ind w:left="216"/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>solvent_reference_tidy.csv</w:t>
      </w:r>
      <w:r>
        <w:rPr>
          <w:i/>
          <w:color w:val="6B7482"/>
          <w:sz w:val="20"/>
        </w:rPr>
        <w:br/>
        <w:t xml:space="preserve">     one row per solvent. Columns include solvent_id (the join key), chemical_name, boiling_point, drying_agent.</w:t>
      </w:r>
    </w:p>
    <w:p w14:paraId="680098EB" w14:textId="77777777" w:rsidR="00FE4CB0" w:rsidRDefault="00D71A2F">
      <w:pPr>
        <w:spacing w:after="80"/>
        <w:ind w:left="216"/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>data-dictionary.xlsx (partial)</w:t>
      </w:r>
      <w:r>
        <w:rPr>
          <w:i/>
          <w:color w:val="6B7482"/>
          <w:sz w:val="20"/>
        </w:rPr>
        <w:br/>
        <w:t xml:space="preserve">     one row per column of your tidy reactions_log: name, type, unit, allowed values, description. Fill in as many columns as you can — the point is starting the habit, not perfection.</w:t>
      </w:r>
    </w:p>
    <w:p w14:paraId="58DA2379" w14:textId="77777777" w:rsidR="00FE4CB0" w:rsidRDefault="00D71A2F">
      <w:pPr>
        <w:spacing w:before="280" w:after="80"/>
      </w:pPr>
      <w:r>
        <w:rPr>
          <w:rFonts w:ascii="Cambria" w:hAnsi="Cambria"/>
          <w:b/>
          <w:color w:val="1E2761"/>
          <w:sz w:val="36"/>
        </w:rPr>
        <w:t>Common traps to avoid</w:t>
      </w:r>
    </w:p>
    <w:p w14:paraId="438FAD1A" w14:textId="77777777" w:rsidR="00FE4CB0" w:rsidRPr="00C35F56" w:rsidRDefault="00D71A2F">
      <w:pPr>
        <w:pStyle w:val="ListBullet"/>
      </w:pPr>
      <w:r>
        <w:rPr>
          <w:b/>
          <w:color w:val="2C3E50"/>
        </w:rPr>
        <w:t>Trailing spaces from Excel copy-paste</w:t>
      </w:r>
      <w:r>
        <w:rPr>
          <w:color w:val="6B7482"/>
        </w:rPr>
        <w:t xml:space="preserve"> — 'PD_C ' and 'PD_C' are different strings. Use </w:t>
      </w:r>
      <w:proofErr w:type="gramStart"/>
      <w:r>
        <w:rPr>
          <w:color w:val="6B7482"/>
        </w:rPr>
        <w:t>TRIM(</w:t>
      </w:r>
      <w:proofErr w:type="gramEnd"/>
      <w:r>
        <w:rPr>
          <w:color w:val="6B7482"/>
        </w:rPr>
        <w:t>) or verify visually.</w:t>
      </w:r>
    </w:p>
    <w:p w14:paraId="3FE67A5F" w14:textId="40D830A5" w:rsidR="00C35F56" w:rsidRPr="006D57F2" w:rsidRDefault="00C35F56">
      <w:pPr>
        <w:pStyle w:val="ListBullet"/>
        <w:rPr>
          <w:color w:val="6B7482"/>
        </w:rPr>
      </w:pPr>
      <w:r>
        <w:rPr>
          <w:b/>
          <w:color w:val="2C3E50"/>
        </w:rPr>
        <w:t xml:space="preserve">Excel data type </w:t>
      </w:r>
      <w:proofErr w:type="gramStart"/>
      <w:r w:rsidR="006D57F2">
        <w:rPr>
          <w:b/>
          <w:color w:val="2C3E50"/>
        </w:rPr>
        <w:t xml:space="preserve">inferences </w:t>
      </w:r>
      <w:r w:rsidR="006D57F2">
        <w:rPr>
          <w:bCs/>
          <w:color w:val="2C3E50"/>
        </w:rPr>
        <w:t xml:space="preserve"> -</w:t>
      </w:r>
      <w:proofErr w:type="gramEnd"/>
      <w:r w:rsidR="006D57F2">
        <w:rPr>
          <w:bCs/>
          <w:color w:val="2C3E50"/>
        </w:rPr>
        <w:t xml:space="preserve"> </w:t>
      </w:r>
      <w:r w:rsidR="006D57F2" w:rsidRPr="006D57F2">
        <w:rPr>
          <w:color w:val="6B7482"/>
        </w:rPr>
        <w:t xml:space="preserve">Excel chooses a data type based on what values are present, but it can choose incorrectly. If you’re struggling with a </w:t>
      </w:r>
      <w:proofErr w:type="spellStart"/>
      <w:r w:rsidR="006D57F2" w:rsidRPr="006D57F2">
        <w:rPr>
          <w:color w:val="6B7482"/>
        </w:rPr>
        <w:t>vlookup</w:t>
      </w:r>
      <w:proofErr w:type="spellEnd"/>
      <w:r w:rsidR="006D57F2" w:rsidRPr="006D57F2">
        <w:rPr>
          <w:color w:val="6B7482"/>
        </w:rPr>
        <w:t xml:space="preserve">, check that the two identifier columns are the same type. </w:t>
      </w:r>
    </w:p>
    <w:p w14:paraId="1DF51B5C" w14:textId="4BB40340" w:rsidR="00FE4CB0" w:rsidRDefault="00D71A2F">
      <w:pPr>
        <w:pStyle w:val="ListBullet"/>
      </w:pPr>
      <w:r>
        <w:rPr>
          <w:b/>
          <w:color w:val="2C3E50"/>
        </w:rPr>
        <w:t>Losing the metadata rows</w:t>
      </w:r>
      <w:r>
        <w:rPr>
          <w:color w:val="6B7482"/>
        </w:rPr>
        <w:t xml:space="preserve"> — The messy file has some rows that aren't measurements</w:t>
      </w:r>
      <w:r w:rsidR="00F37556">
        <w:rPr>
          <w:color w:val="6B7482"/>
        </w:rPr>
        <w:t xml:space="preserve">. </w:t>
      </w:r>
      <w:r>
        <w:rPr>
          <w:color w:val="6B7482"/>
        </w:rPr>
        <w:t xml:space="preserve">Don't just delete them; </w:t>
      </w:r>
      <w:proofErr w:type="gramStart"/>
      <w:r>
        <w:rPr>
          <w:color w:val="6B7482"/>
        </w:rPr>
        <w:t>extract</w:t>
      </w:r>
      <w:proofErr w:type="gramEnd"/>
      <w:r>
        <w:rPr>
          <w:color w:val="6B7482"/>
        </w:rPr>
        <w:t xml:space="preserve"> into a </w:t>
      </w:r>
      <w:proofErr w:type="gramStart"/>
      <w:r>
        <w:rPr>
          <w:color w:val="6B7482"/>
        </w:rPr>
        <w:t>notes</w:t>
      </w:r>
      <w:proofErr w:type="gramEnd"/>
      <w:r>
        <w:rPr>
          <w:color w:val="6B7482"/>
        </w:rPr>
        <w:t xml:space="preserve"> column or a separate METADATA sheet.</w:t>
      </w:r>
    </w:p>
    <w:p w14:paraId="5F274A3F" w14:textId="77777777" w:rsidR="00FE4CB0" w:rsidRPr="0076652D" w:rsidRDefault="00D71A2F">
      <w:pPr>
        <w:pStyle w:val="ListBullet"/>
      </w:pPr>
      <w:r>
        <w:rPr>
          <w:b/>
          <w:color w:val="2C3E50"/>
        </w:rPr>
        <w:t>Averaging where you should preserve</w:t>
      </w:r>
      <w:r>
        <w:rPr>
          <w:color w:val="6B7482"/>
        </w:rPr>
        <w:t xml:space="preserve"> — If the file shows two runs at (Pd/C, 80 °C) with yields 68 and 72, don't average and store 70. Keep both rows — the point of tidy data is to preserve replicates.</w:t>
      </w:r>
    </w:p>
    <w:p w14:paraId="2C4845B2" w14:textId="77777777" w:rsidR="0076652D" w:rsidRDefault="0076652D" w:rsidP="0076652D">
      <w:pPr>
        <w:pStyle w:val="ListBullet"/>
        <w:numPr>
          <w:ilvl w:val="0"/>
          <w:numId w:val="0"/>
        </w:numPr>
        <w:ind w:left="3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FE4CB0" w14:paraId="734082A1" w14:textId="77777777">
        <w:tc>
          <w:tcPr>
            <w:tcW w:w="10080" w:type="dxa"/>
            <w:shd w:val="clear" w:color="auto" w:fill="E7F3EB"/>
          </w:tcPr>
          <w:p w14:paraId="01584B13" w14:textId="77777777" w:rsidR="00FE4CB0" w:rsidRPr="0076652D" w:rsidRDefault="00D71A2F">
            <w:pPr>
              <w:spacing w:after="40"/>
              <w:rPr>
                <w:sz w:val="28"/>
                <w:szCs w:val="28"/>
              </w:rPr>
            </w:pPr>
            <w:r w:rsidRPr="0076652D">
              <w:rPr>
                <w:rFonts w:ascii="Cambria" w:hAnsi="Cambria"/>
                <w:b/>
                <w:color w:val="2E7D32"/>
                <w:sz w:val="28"/>
                <w:szCs w:val="28"/>
              </w:rPr>
              <w:t>You're done when …</w:t>
            </w:r>
          </w:p>
          <w:p w14:paraId="3344D8DE" w14:textId="77777777" w:rsidR="00FE4CB0" w:rsidRDefault="00D71A2F">
            <w:r w:rsidRPr="0076652D">
              <w:rPr>
                <w:color w:val="2C3E50"/>
                <w:sz w:val="24"/>
                <w:szCs w:val="28"/>
              </w:rPr>
              <w:t>You can hand your CSVs to a stranger, they can pandas.read_csv all three files, pandas.merge them on the join keys, and answer your PI's question with 8 lines of code. The payoff notebook is going to do exactly that.</w:t>
            </w:r>
          </w:p>
        </w:tc>
      </w:tr>
    </w:tbl>
    <w:p w14:paraId="0CE058DC" w14:textId="77777777" w:rsidR="00FE4CB0" w:rsidRDefault="00FE4CB0"/>
    <w:sectPr w:rsidR="00FE4CB0" w:rsidSect="00034616">
      <w:footerReference w:type="even" r:id="rId8"/>
      <w:footerReference w:type="default" r:id="rId9"/>
      <w:footerReference w:type="firs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7CD75" w14:textId="77777777" w:rsidR="00D71A2F" w:rsidRDefault="00D71A2F">
      <w:pPr>
        <w:spacing w:after="0" w:line="240" w:lineRule="auto"/>
      </w:pPr>
      <w:r>
        <w:separator/>
      </w:r>
    </w:p>
  </w:endnote>
  <w:endnote w:type="continuationSeparator" w:id="0">
    <w:p w14:paraId="2FD28448" w14:textId="77777777" w:rsidR="00D71A2F" w:rsidRDefault="00D71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056BD" w14:textId="06E20A41" w:rsidR="00A76442" w:rsidRDefault="00A764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8B0024F" wp14:editId="2779C4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1947093765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B665A2" w14:textId="7965C9E5" w:rsidR="00A76442" w:rsidRPr="00A76442" w:rsidRDefault="00A76442" w:rsidP="00A764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64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002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75.8pt;height:29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1DB665A2" w14:textId="7965C9E5" w:rsidR="00A76442" w:rsidRPr="00A76442" w:rsidRDefault="00A76442" w:rsidP="00A764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764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E8DF" w14:textId="2337D0D1" w:rsidR="00FE4CB0" w:rsidRDefault="00A76442">
    <w:pPr>
      <w:pStyle w:val="Footer"/>
      <w:jc w:val="center"/>
    </w:pPr>
    <w:r>
      <w:rPr>
        <w:i/>
        <w:noProof/>
        <w:color w:val="6B7482"/>
        <w:sz w:val="18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529E52" wp14:editId="3859B6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40087212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E0E6BE" w14:textId="1A00D5B3" w:rsidR="00A76442" w:rsidRPr="00A76442" w:rsidRDefault="00A76442" w:rsidP="00A764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64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29E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left:0;text-align:left;margin-left:0;margin-top:0;width:75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7E0E6BE" w14:textId="1A00D5B3" w:rsidR="00A76442" w:rsidRPr="00A76442" w:rsidRDefault="00A76442" w:rsidP="00A764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764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71A2F">
      <w:rPr>
        <w:i/>
        <w:color w:val="6B7482"/>
        <w:sz w:val="18"/>
      </w:rPr>
      <w:t xml:space="preserve">DS Tutorial · tidy-data cleaning </w:t>
    </w:r>
    <w:proofErr w:type="spellStart"/>
    <w:r w:rsidR="00D71A2F">
      <w:rPr>
        <w:i/>
        <w:color w:val="6B7482"/>
        <w:sz w:val="18"/>
      </w:rPr>
      <w:t>cheatsheet</w:t>
    </w:r>
    <w:proofErr w:type="spellEnd"/>
    <w:r w:rsidR="00D71A2F">
      <w:rPr>
        <w:i/>
        <w:color w:val="6B7482"/>
        <w:sz w:val="18"/>
      </w:rPr>
      <w:t xml:space="preserve"> · one per pair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802C" w14:textId="09247036" w:rsidR="00A76442" w:rsidRDefault="00A764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5F16DE8" wp14:editId="67DFA1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1702616870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603F61" w14:textId="136C645A" w:rsidR="00A76442" w:rsidRPr="00A76442" w:rsidRDefault="00A76442" w:rsidP="00A7644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64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F16D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75.8pt;height:29.0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C603F61" w14:textId="136C645A" w:rsidR="00A76442" w:rsidRPr="00A76442" w:rsidRDefault="00A76442" w:rsidP="00A7644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764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810DC" w14:textId="77777777" w:rsidR="00D71A2F" w:rsidRDefault="00D71A2F">
      <w:pPr>
        <w:spacing w:after="0" w:line="240" w:lineRule="auto"/>
      </w:pPr>
      <w:r>
        <w:separator/>
      </w:r>
    </w:p>
  </w:footnote>
  <w:footnote w:type="continuationSeparator" w:id="0">
    <w:p w14:paraId="755E126E" w14:textId="77777777" w:rsidR="00D71A2F" w:rsidRDefault="00D71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053336">
    <w:abstractNumId w:val="8"/>
  </w:num>
  <w:num w:numId="2" w16cid:durableId="2011442804">
    <w:abstractNumId w:val="6"/>
  </w:num>
  <w:num w:numId="3" w16cid:durableId="663506370">
    <w:abstractNumId w:val="5"/>
  </w:num>
  <w:num w:numId="4" w16cid:durableId="969818631">
    <w:abstractNumId w:val="4"/>
  </w:num>
  <w:num w:numId="5" w16cid:durableId="1059744257">
    <w:abstractNumId w:val="7"/>
  </w:num>
  <w:num w:numId="6" w16cid:durableId="321470541">
    <w:abstractNumId w:val="3"/>
  </w:num>
  <w:num w:numId="7" w16cid:durableId="144324939">
    <w:abstractNumId w:val="2"/>
  </w:num>
  <w:num w:numId="8" w16cid:durableId="1310672801">
    <w:abstractNumId w:val="1"/>
  </w:num>
  <w:num w:numId="9" w16cid:durableId="173723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FA9"/>
    <w:rsid w:val="0015074B"/>
    <w:rsid w:val="0029639D"/>
    <w:rsid w:val="00326F90"/>
    <w:rsid w:val="00542397"/>
    <w:rsid w:val="005A06A5"/>
    <w:rsid w:val="006D57F2"/>
    <w:rsid w:val="0076652D"/>
    <w:rsid w:val="00A76442"/>
    <w:rsid w:val="00AA1D8D"/>
    <w:rsid w:val="00B47730"/>
    <w:rsid w:val="00BB5731"/>
    <w:rsid w:val="00C35F56"/>
    <w:rsid w:val="00CB0664"/>
    <w:rsid w:val="00D71A2F"/>
    <w:rsid w:val="00F37556"/>
    <w:rsid w:val="00FC693F"/>
    <w:rsid w:val="00FE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A705F0-8CB8-4CD2-B2E5-C40305FB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aac0ad3-18d9-49e9-a80d-c985041778ba}" enabled="1" method="Standard" siteId="{c3e32f53-cb7f-4809-968d-1cc4ccc785f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500</Words>
  <Characters>2657</Characters>
  <Application>Microsoft Office Word</Application>
  <DocSecurity>0</DocSecurity>
  <Lines>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Schmidt, Alix (A)</cp:lastModifiedBy>
  <cp:revision>7</cp:revision>
  <dcterms:created xsi:type="dcterms:W3CDTF">2013-12-23T23:15:00Z</dcterms:created>
  <dcterms:modified xsi:type="dcterms:W3CDTF">2026-08-16T12:39:00Z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657bdf26,740e4b05,263aeac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General Business</vt:lpwstr>
  </property>
</Properties>
</file>