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D13A" w14:textId="77777777" w:rsidR="00642C1F" w:rsidRDefault="00000000">
      <w:pPr>
        <w:spacing w:after="40"/>
      </w:pPr>
      <w:r>
        <w:rPr>
          <w:b/>
          <w:color w:val="E67E22"/>
          <w:sz w:val="20"/>
        </w:rPr>
        <w:t>TEAM BRIEFING · YOU ARE RUNNING OFAT</w:t>
      </w:r>
    </w:p>
    <w:p w14:paraId="0B816508" w14:textId="77777777" w:rsidR="00642C1F" w:rsidRDefault="00000000">
      <w:pPr>
        <w:spacing w:after="120"/>
      </w:pPr>
      <w:r>
        <w:rPr>
          <w:rFonts w:ascii="Cambria" w:hAnsi="Cambria"/>
          <w:b/>
          <w:color w:val="1E2761"/>
          <w:sz w:val="56"/>
        </w:rPr>
        <w:t>One-Factor-At-A-Time</w:t>
      </w:r>
    </w:p>
    <w:p w14:paraId="74D49E6C" w14:textId="38C769AF" w:rsidR="00642C1F" w:rsidRDefault="00000000">
      <w:pPr>
        <w:spacing w:after="280"/>
      </w:pPr>
      <w:r>
        <w:rPr>
          <w:i/>
          <w:color w:val="6B7482"/>
          <w:sz w:val="26"/>
        </w:rPr>
        <w:t>The most common experimental strategy · you have freedom over what you run</w:t>
      </w:r>
    </w:p>
    <w:p w14:paraId="6A897B5E" w14:textId="77777777" w:rsidR="00642C1F" w:rsidRDefault="00000000">
      <w:pPr>
        <w:spacing w:after="120"/>
      </w:pPr>
      <w:r>
        <w:rPr>
          <w:color w:val="2C3E50"/>
        </w:rPr>
        <w:t>You've been assigned the OFAT archetype. This is how most bench scientists actually run experiments: pick a baseline, vary one factor at a time, look at what happens, freeze the best value, move on to the next factor. It's intuitive. It's easy to explain.</w:t>
      </w:r>
    </w:p>
    <w:tbl>
      <w:tblPr>
        <w:tblW w:w="0" w:type="auto"/>
        <w:tblLook w:val="04A0" w:firstRow="1" w:lastRow="0" w:firstColumn="1" w:lastColumn="0" w:noHBand="0" w:noVBand="1"/>
      </w:tblPr>
      <w:tblGrid>
        <w:gridCol w:w="10080"/>
      </w:tblGrid>
      <w:tr w:rsidR="00642C1F" w14:paraId="091A81E4" w14:textId="77777777">
        <w:tc>
          <w:tcPr>
            <w:tcW w:w="10080" w:type="dxa"/>
            <w:shd w:val="clear" w:color="auto" w:fill="EBEEF3"/>
          </w:tcPr>
          <w:p w14:paraId="60924CA3" w14:textId="605DA078" w:rsidR="00642C1F" w:rsidRDefault="00000000">
            <w:pPr>
              <w:spacing w:after="40"/>
            </w:pPr>
            <w:r>
              <w:rPr>
                <w:rFonts w:ascii="Cambria" w:hAnsi="Cambria"/>
                <w:b/>
                <w:color w:val="1E2761"/>
              </w:rPr>
              <w:t xml:space="preserve">You have </w:t>
            </w:r>
            <w:r w:rsidR="00456D71">
              <w:rPr>
                <w:rFonts w:ascii="Cambria" w:hAnsi="Cambria"/>
                <w:b/>
                <w:color w:val="1E2761"/>
              </w:rPr>
              <w:t>full freedom</w:t>
            </w:r>
            <w:r>
              <w:rPr>
                <w:rFonts w:ascii="Cambria" w:hAnsi="Cambria"/>
                <w:b/>
                <w:color w:val="1E2761"/>
              </w:rPr>
              <w:t xml:space="preserve"> over the values you test</w:t>
            </w:r>
          </w:p>
          <w:p w14:paraId="6792E2FA" w14:textId="6D3E05BA" w:rsidR="00642C1F" w:rsidRDefault="00000000">
            <w:r>
              <w:rPr>
                <w:color w:val="2C3E50"/>
                <w:sz w:val="20"/>
              </w:rPr>
              <w:t xml:space="preserve">Unlike the other archetypes, your template contains NO pre-computed run list. You choose your baseline formulation and every subsequent experimental point yourself, guided by your chemistry intuition. You are running experiments the way most people naturally do — without a designed experiment. </w:t>
            </w:r>
          </w:p>
        </w:tc>
      </w:tr>
    </w:tbl>
    <w:p w14:paraId="4FD13747" w14:textId="77777777" w:rsidR="00642C1F" w:rsidRDefault="00642C1F"/>
    <w:tbl>
      <w:tblPr>
        <w:tblW w:w="0" w:type="auto"/>
        <w:tblLook w:val="04A0" w:firstRow="1" w:lastRow="0" w:firstColumn="1" w:lastColumn="0" w:noHBand="0" w:noVBand="1"/>
      </w:tblPr>
      <w:tblGrid>
        <w:gridCol w:w="10080"/>
      </w:tblGrid>
      <w:tr w:rsidR="00642C1F" w14:paraId="2D8F8594" w14:textId="77777777">
        <w:tc>
          <w:tcPr>
            <w:tcW w:w="10080" w:type="dxa"/>
            <w:shd w:val="clear" w:color="auto" w:fill="FCE8E6"/>
          </w:tcPr>
          <w:p w14:paraId="2842896B" w14:textId="77777777" w:rsidR="00642C1F" w:rsidRDefault="00000000">
            <w:pPr>
              <w:spacing w:after="40"/>
            </w:pPr>
            <w:r>
              <w:rPr>
                <w:rFonts w:ascii="Cambria" w:hAnsi="Cambria"/>
                <w:b/>
                <w:color w:val="B0392E"/>
              </w:rPr>
              <w:t>The one rule — one factor at a time</w:t>
            </w:r>
          </w:p>
          <w:p w14:paraId="1B9E938F" w14:textId="77777777" w:rsidR="00642C1F" w:rsidRDefault="00000000">
            <w:r>
              <w:rPr>
                <w:color w:val="2C3E50"/>
                <w:sz w:val="20"/>
              </w:rPr>
              <w:t>Every experiment must either replicate your current baseline or vary exactly ONE factor away from it. Never change two factors in the same run. This discipline is what makes your data 'OFAT' rather than 'random'.</w:t>
            </w:r>
          </w:p>
        </w:tc>
      </w:tr>
    </w:tbl>
    <w:p w14:paraId="7604542E" w14:textId="77777777" w:rsidR="00642C1F" w:rsidRDefault="00642C1F"/>
    <w:tbl>
      <w:tblPr>
        <w:tblW w:w="0" w:type="auto"/>
        <w:tblLook w:val="04A0" w:firstRow="1" w:lastRow="0" w:firstColumn="1" w:lastColumn="0" w:noHBand="0" w:noVBand="1"/>
      </w:tblPr>
      <w:tblGrid>
        <w:gridCol w:w="10080"/>
      </w:tblGrid>
      <w:tr w:rsidR="00642C1F" w14:paraId="12A9728A" w14:textId="77777777">
        <w:tc>
          <w:tcPr>
            <w:tcW w:w="10080" w:type="dxa"/>
            <w:shd w:val="clear" w:color="auto" w:fill="EBEEF3"/>
          </w:tcPr>
          <w:p w14:paraId="1F1E6B9D" w14:textId="77777777" w:rsidR="00642C1F" w:rsidRDefault="00000000">
            <w:pPr>
              <w:spacing w:after="40"/>
            </w:pPr>
            <w:r>
              <w:rPr>
                <w:rFonts w:ascii="Cambria" w:hAnsi="Cambria"/>
                <w:b/>
                <w:color w:val="1E2761"/>
              </w:rPr>
              <w:t>What OFAT lets you see</w:t>
            </w:r>
          </w:p>
          <w:p w14:paraId="6D132619" w14:textId="77777777" w:rsidR="00642C1F" w:rsidRDefault="00000000">
            <w:r>
              <w:rPr>
                <w:color w:val="2C3E50"/>
                <w:sz w:val="20"/>
              </w:rPr>
              <w:t>Every main effect, one at a time. If a factor has a monotonic effect on tensile, you'll find the direction. Under the assumption that factors are independent, you can combine per-factor bests into a joint prediction.</w:t>
            </w:r>
          </w:p>
        </w:tc>
      </w:tr>
    </w:tbl>
    <w:p w14:paraId="40F6B30C" w14:textId="77777777" w:rsidR="00642C1F" w:rsidRDefault="00000000">
      <w:pPr>
        <w:spacing w:before="280" w:after="80"/>
      </w:pPr>
      <w:r>
        <w:rPr>
          <w:rFonts w:ascii="Cambria" w:hAnsi="Cambria"/>
          <w:b/>
          <w:color w:val="1E2761"/>
          <w:sz w:val="36"/>
        </w:rPr>
        <w:t>The system — what you're formulating</w:t>
      </w:r>
    </w:p>
    <w:p w14:paraId="533FBD28" w14:textId="4D41D92D" w:rsidR="00642C1F" w:rsidRDefault="00000000">
      <w:pPr>
        <w:spacing w:after="120"/>
      </w:pPr>
      <w:r>
        <w:rPr>
          <w:color w:val="2C3E50"/>
        </w:rPr>
        <w:t xml:space="preserve">You are formulating a latex rubber film for a customer. There are five factors you can change and three responses you measure. </w:t>
      </w:r>
      <w:r w:rsidR="001F4F54">
        <w:rPr>
          <w:color w:val="2C3E50"/>
        </w:rPr>
        <w:t>Your facilitator</w:t>
      </w:r>
      <w:r>
        <w:rPr>
          <w:color w:val="2C3E50"/>
        </w:rPr>
        <w:t xml:space="preserve"> will </w:t>
      </w:r>
      <w:r w:rsidR="001F4F54">
        <w:rPr>
          <w:color w:val="2C3E50"/>
        </w:rPr>
        <w:t xml:space="preserve">“run the experiment” and </w:t>
      </w:r>
      <w:r>
        <w:rPr>
          <w:color w:val="2C3E50"/>
        </w:rPr>
        <w:t>tell you the response values for any factor combination you submit.</w:t>
      </w:r>
    </w:p>
    <w:tbl>
      <w:tblPr>
        <w:tblW w:w="0" w:type="auto"/>
        <w:tblLayout w:type="fixed"/>
        <w:tblLook w:val="04A0" w:firstRow="1" w:lastRow="0" w:firstColumn="1" w:lastColumn="0" w:noHBand="0" w:noVBand="1"/>
      </w:tblPr>
      <w:tblGrid>
        <w:gridCol w:w="2304"/>
        <w:gridCol w:w="1584"/>
        <w:gridCol w:w="2304"/>
        <w:gridCol w:w="3888"/>
      </w:tblGrid>
      <w:tr w:rsidR="00642C1F" w14:paraId="1B406C4B" w14:textId="77777777">
        <w:tc>
          <w:tcPr>
            <w:tcW w:w="2304" w:type="dxa"/>
            <w:shd w:val="clear" w:color="auto" w:fill="1E2761"/>
          </w:tcPr>
          <w:p w14:paraId="4F4893A7" w14:textId="77777777" w:rsidR="00642C1F" w:rsidRDefault="00000000">
            <w:r>
              <w:rPr>
                <w:rFonts w:ascii="Cambria" w:hAnsi="Cambria"/>
                <w:b/>
                <w:color w:val="FFFFFF"/>
                <w:sz w:val="20"/>
              </w:rPr>
              <w:t>Factor</w:t>
            </w:r>
          </w:p>
        </w:tc>
        <w:tc>
          <w:tcPr>
            <w:tcW w:w="1584" w:type="dxa"/>
            <w:shd w:val="clear" w:color="auto" w:fill="1E2761"/>
          </w:tcPr>
          <w:p w14:paraId="2E554BA1" w14:textId="77777777" w:rsidR="00642C1F" w:rsidRDefault="00000000">
            <w:r>
              <w:rPr>
                <w:rFonts w:ascii="Cambria" w:hAnsi="Cambria"/>
                <w:b/>
                <w:color w:val="FFFFFF"/>
                <w:sz w:val="20"/>
              </w:rPr>
              <w:t>Coded range</w:t>
            </w:r>
          </w:p>
        </w:tc>
        <w:tc>
          <w:tcPr>
            <w:tcW w:w="2304" w:type="dxa"/>
            <w:shd w:val="clear" w:color="auto" w:fill="1E2761"/>
          </w:tcPr>
          <w:p w14:paraId="194330CA" w14:textId="77777777" w:rsidR="00642C1F" w:rsidRDefault="00000000">
            <w:r>
              <w:rPr>
                <w:rFonts w:ascii="Cambria" w:hAnsi="Cambria"/>
                <w:b/>
                <w:color w:val="FFFFFF"/>
                <w:sz w:val="20"/>
              </w:rPr>
              <w:t>Real-world range</w:t>
            </w:r>
          </w:p>
        </w:tc>
        <w:tc>
          <w:tcPr>
            <w:tcW w:w="3888" w:type="dxa"/>
            <w:shd w:val="clear" w:color="auto" w:fill="1E2761"/>
          </w:tcPr>
          <w:p w14:paraId="41B36BEE" w14:textId="77777777" w:rsidR="00642C1F" w:rsidRDefault="00000000">
            <w:r>
              <w:rPr>
                <w:rFonts w:ascii="Cambria" w:hAnsi="Cambria"/>
                <w:b/>
                <w:color w:val="FFFFFF"/>
                <w:sz w:val="20"/>
              </w:rPr>
              <w:t>Notes</w:t>
            </w:r>
          </w:p>
        </w:tc>
      </w:tr>
      <w:tr w:rsidR="00642C1F" w14:paraId="5C29CC10" w14:textId="77777777">
        <w:tc>
          <w:tcPr>
            <w:tcW w:w="2304" w:type="dxa"/>
            <w:shd w:val="clear" w:color="auto" w:fill="F7F8FA"/>
          </w:tcPr>
          <w:p w14:paraId="11874321" w14:textId="77777777" w:rsidR="00642C1F" w:rsidRDefault="00000000">
            <w:r>
              <w:rPr>
                <w:rFonts w:ascii="Consolas" w:hAnsi="Consolas"/>
                <w:color w:val="2C3E50"/>
                <w:sz w:val="19"/>
              </w:rPr>
              <w:t>latex_pct</w:t>
            </w:r>
          </w:p>
        </w:tc>
        <w:tc>
          <w:tcPr>
            <w:tcW w:w="1584" w:type="dxa"/>
            <w:shd w:val="clear" w:color="auto" w:fill="F7F8FA"/>
          </w:tcPr>
          <w:p w14:paraId="0D270037" w14:textId="77777777" w:rsidR="00642C1F" w:rsidRDefault="00000000">
            <w:r>
              <w:rPr>
                <w:rFonts w:ascii="Consolas" w:hAnsi="Consolas"/>
                <w:color w:val="2C3E50"/>
                <w:sz w:val="19"/>
              </w:rPr>
              <w:t>-1 to +1</w:t>
            </w:r>
          </w:p>
        </w:tc>
        <w:tc>
          <w:tcPr>
            <w:tcW w:w="2304" w:type="dxa"/>
            <w:shd w:val="clear" w:color="auto" w:fill="F7F8FA"/>
          </w:tcPr>
          <w:p w14:paraId="2C3FEC70" w14:textId="77777777" w:rsidR="00642C1F" w:rsidRDefault="00000000">
            <w:r>
              <w:rPr>
                <w:rFonts w:ascii="Consolas" w:hAnsi="Consolas"/>
                <w:color w:val="2C3E50"/>
                <w:sz w:val="19"/>
              </w:rPr>
              <w:t>5 - 20 wt%</w:t>
            </w:r>
          </w:p>
        </w:tc>
        <w:tc>
          <w:tcPr>
            <w:tcW w:w="3888" w:type="dxa"/>
            <w:shd w:val="clear" w:color="auto" w:fill="F7F8FA"/>
          </w:tcPr>
          <w:p w14:paraId="2B5E4FD8" w14:textId="77777777" w:rsidR="00642C1F" w:rsidRDefault="00000000">
            <w:r>
              <w:rPr>
                <w:rFonts w:ascii="Consolas" w:hAnsi="Consolas"/>
                <w:color w:val="2C3E50"/>
                <w:sz w:val="19"/>
              </w:rPr>
              <w:t>hard constraint: latex ≤ 20 wt%</w:t>
            </w:r>
          </w:p>
        </w:tc>
      </w:tr>
      <w:tr w:rsidR="00642C1F" w14:paraId="0917D529" w14:textId="77777777">
        <w:tc>
          <w:tcPr>
            <w:tcW w:w="2304" w:type="dxa"/>
          </w:tcPr>
          <w:p w14:paraId="4A865D4D" w14:textId="77777777" w:rsidR="00642C1F" w:rsidRDefault="00000000">
            <w:r>
              <w:rPr>
                <w:rFonts w:ascii="Consolas" w:hAnsi="Consolas"/>
                <w:color w:val="2C3E50"/>
                <w:sz w:val="19"/>
              </w:rPr>
              <w:t>crosslinker</w:t>
            </w:r>
          </w:p>
        </w:tc>
        <w:tc>
          <w:tcPr>
            <w:tcW w:w="1584" w:type="dxa"/>
          </w:tcPr>
          <w:p w14:paraId="1FB6247F" w14:textId="77777777" w:rsidR="00642C1F" w:rsidRDefault="00000000">
            <w:r>
              <w:rPr>
                <w:rFonts w:ascii="Consolas" w:hAnsi="Consolas"/>
                <w:color w:val="2C3E50"/>
                <w:sz w:val="19"/>
              </w:rPr>
              <w:t>-1 to +1</w:t>
            </w:r>
          </w:p>
        </w:tc>
        <w:tc>
          <w:tcPr>
            <w:tcW w:w="2304" w:type="dxa"/>
          </w:tcPr>
          <w:p w14:paraId="29A2E797" w14:textId="77777777" w:rsidR="00642C1F" w:rsidRDefault="00000000">
            <w:r>
              <w:rPr>
                <w:rFonts w:ascii="Consolas" w:hAnsi="Consolas"/>
                <w:color w:val="2C3E50"/>
                <w:sz w:val="19"/>
              </w:rPr>
              <w:t>0.5 - 3.0 phr</w:t>
            </w:r>
          </w:p>
        </w:tc>
        <w:tc>
          <w:tcPr>
            <w:tcW w:w="3888" w:type="dxa"/>
          </w:tcPr>
          <w:p w14:paraId="699B6252" w14:textId="77777777" w:rsidR="00642C1F" w:rsidRDefault="00000000">
            <w:r>
              <w:rPr>
                <w:rFonts w:ascii="Consolas" w:hAnsi="Consolas"/>
                <w:color w:val="2C3E50"/>
                <w:sz w:val="19"/>
              </w:rPr>
              <w:t>phr = parts per hundred rubber</w:t>
            </w:r>
          </w:p>
        </w:tc>
      </w:tr>
      <w:tr w:rsidR="00642C1F" w14:paraId="37BB39B8" w14:textId="77777777">
        <w:tc>
          <w:tcPr>
            <w:tcW w:w="2304" w:type="dxa"/>
            <w:shd w:val="clear" w:color="auto" w:fill="F7F8FA"/>
          </w:tcPr>
          <w:p w14:paraId="7259328D" w14:textId="77777777" w:rsidR="00642C1F" w:rsidRDefault="00000000">
            <w:r>
              <w:rPr>
                <w:rFonts w:ascii="Consolas" w:hAnsi="Consolas"/>
                <w:color w:val="2C3E50"/>
                <w:sz w:val="19"/>
              </w:rPr>
              <w:t>filler_loading</w:t>
            </w:r>
          </w:p>
        </w:tc>
        <w:tc>
          <w:tcPr>
            <w:tcW w:w="1584" w:type="dxa"/>
            <w:shd w:val="clear" w:color="auto" w:fill="F7F8FA"/>
          </w:tcPr>
          <w:p w14:paraId="62F52EF3" w14:textId="77777777" w:rsidR="00642C1F" w:rsidRDefault="00000000">
            <w:r>
              <w:rPr>
                <w:rFonts w:ascii="Consolas" w:hAnsi="Consolas"/>
                <w:color w:val="2C3E50"/>
                <w:sz w:val="19"/>
              </w:rPr>
              <w:t>-1 to +1</w:t>
            </w:r>
          </w:p>
        </w:tc>
        <w:tc>
          <w:tcPr>
            <w:tcW w:w="2304" w:type="dxa"/>
            <w:shd w:val="clear" w:color="auto" w:fill="F7F8FA"/>
          </w:tcPr>
          <w:p w14:paraId="7317177C" w14:textId="77777777" w:rsidR="00642C1F" w:rsidRDefault="00000000">
            <w:r>
              <w:rPr>
                <w:rFonts w:ascii="Consolas" w:hAnsi="Consolas"/>
                <w:color w:val="2C3E50"/>
                <w:sz w:val="19"/>
              </w:rPr>
              <w:t>0 - 40 phr</w:t>
            </w:r>
          </w:p>
        </w:tc>
        <w:tc>
          <w:tcPr>
            <w:tcW w:w="3888" w:type="dxa"/>
            <w:shd w:val="clear" w:color="auto" w:fill="F7F8FA"/>
          </w:tcPr>
          <w:p w14:paraId="57ECEFE0" w14:textId="2891EA22" w:rsidR="00642C1F" w:rsidRDefault="001F4F54">
            <w:proofErr w:type="spellStart"/>
            <w:r>
              <w:rPr>
                <w:rFonts w:ascii="Consolas" w:hAnsi="Consolas"/>
                <w:color w:val="2C3E50"/>
                <w:sz w:val="19"/>
              </w:rPr>
              <w:t>phr</w:t>
            </w:r>
            <w:proofErr w:type="spellEnd"/>
            <w:r>
              <w:rPr>
                <w:rFonts w:ascii="Consolas" w:hAnsi="Consolas"/>
                <w:color w:val="2C3E50"/>
                <w:sz w:val="19"/>
              </w:rPr>
              <w:t xml:space="preserve"> = parts per hundred </w:t>
            </w:r>
            <w:proofErr w:type="gramStart"/>
            <w:r>
              <w:rPr>
                <w:rFonts w:ascii="Consolas" w:hAnsi="Consolas"/>
                <w:color w:val="2C3E50"/>
                <w:sz w:val="19"/>
              </w:rPr>
              <w:t>rubber</w:t>
            </w:r>
            <w:proofErr w:type="gramEnd"/>
          </w:p>
        </w:tc>
      </w:tr>
      <w:tr w:rsidR="00642C1F" w14:paraId="3FCF4389" w14:textId="77777777">
        <w:tc>
          <w:tcPr>
            <w:tcW w:w="2304" w:type="dxa"/>
          </w:tcPr>
          <w:p w14:paraId="24A21D6A" w14:textId="77777777" w:rsidR="00642C1F" w:rsidRDefault="00000000">
            <w:r>
              <w:rPr>
                <w:rFonts w:ascii="Consolas" w:hAnsi="Consolas"/>
                <w:color w:val="2C3E50"/>
                <w:sz w:val="19"/>
              </w:rPr>
              <w:t>cure_temp</w:t>
            </w:r>
          </w:p>
        </w:tc>
        <w:tc>
          <w:tcPr>
            <w:tcW w:w="1584" w:type="dxa"/>
          </w:tcPr>
          <w:p w14:paraId="7A4F2F9D" w14:textId="77777777" w:rsidR="00642C1F" w:rsidRDefault="00000000">
            <w:r>
              <w:rPr>
                <w:rFonts w:ascii="Consolas" w:hAnsi="Consolas"/>
                <w:color w:val="2C3E50"/>
                <w:sz w:val="19"/>
              </w:rPr>
              <w:t>-1 to +1</w:t>
            </w:r>
          </w:p>
        </w:tc>
        <w:tc>
          <w:tcPr>
            <w:tcW w:w="2304" w:type="dxa"/>
          </w:tcPr>
          <w:p w14:paraId="4AE29E82" w14:textId="77777777" w:rsidR="00642C1F" w:rsidRDefault="00000000">
            <w:r>
              <w:rPr>
                <w:rFonts w:ascii="Consolas" w:hAnsi="Consolas"/>
                <w:color w:val="2C3E50"/>
                <w:sz w:val="19"/>
              </w:rPr>
              <w:t>140 - 180 °C</w:t>
            </w:r>
          </w:p>
        </w:tc>
        <w:tc>
          <w:tcPr>
            <w:tcW w:w="3888" w:type="dxa"/>
          </w:tcPr>
          <w:p w14:paraId="72E7C075" w14:textId="77777777" w:rsidR="00642C1F" w:rsidRDefault="00642C1F"/>
        </w:tc>
      </w:tr>
      <w:tr w:rsidR="00642C1F" w14:paraId="135ED6C5" w14:textId="77777777">
        <w:tc>
          <w:tcPr>
            <w:tcW w:w="2304" w:type="dxa"/>
            <w:shd w:val="clear" w:color="auto" w:fill="F7F8FA"/>
          </w:tcPr>
          <w:p w14:paraId="0D5EC281" w14:textId="77777777" w:rsidR="00642C1F" w:rsidRDefault="00000000">
            <w:r>
              <w:rPr>
                <w:rFonts w:ascii="Consolas" w:hAnsi="Consolas"/>
                <w:color w:val="2C3E50"/>
                <w:sz w:val="19"/>
              </w:rPr>
              <w:t>cure_time</w:t>
            </w:r>
          </w:p>
        </w:tc>
        <w:tc>
          <w:tcPr>
            <w:tcW w:w="1584" w:type="dxa"/>
            <w:shd w:val="clear" w:color="auto" w:fill="F7F8FA"/>
          </w:tcPr>
          <w:p w14:paraId="07587947" w14:textId="77777777" w:rsidR="00642C1F" w:rsidRDefault="00000000">
            <w:r>
              <w:rPr>
                <w:rFonts w:ascii="Consolas" w:hAnsi="Consolas"/>
                <w:color w:val="2C3E50"/>
                <w:sz w:val="19"/>
              </w:rPr>
              <w:t>-1 to +1</w:t>
            </w:r>
          </w:p>
        </w:tc>
        <w:tc>
          <w:tcPr>
            <w:tcW w:w="2304" w:type="dxa"/>
            <w:shd w:val="clear" w:color="auto" w:fill="F7F8FA"/>
          </w:tcPr>
          <w:p w14:paraId="683144EC" w14:textId="77777777" w:rsidR="00642C1F" w:rsidRDefault="00000000">
            <w:r>
              <w:rPr>
                <w:rFonts w:ascii="Consolas" w:hAnsi="Consolas"/>
                <w:color w:val="2C3E50"/>
                <w:sz w:val="19"/>
              </w:rPr>
              <w:t>5 - 30 min</w:t>
            </w:r>
          </w:p>
        </w:tc>
        <w:tc>
          <w:tcPr>
            <w:tcW w:w="3888" w:type="dxa"/>
            <w:shd w:val="clear" w:color="auto" w:fill="F7F8FA"/>
          </w:tcPr>
          <w:p w14:paraId="452E116A" w14:textId="00CFD5A0" w:rsidR="00642C1F" w:rsidRDefault="00642C1F"/>
        </w:tc>
      </w:tr>
    </w:tbl>
    <w:p w14:paraId="3861ED14" w14:textId="5B1CC2E2" w:rsidR="00642C1F" w:rsidRDefault="00000000">
      <w:pPr>
        <w:spacing w:after="120"/>
      </w:pPr>
      <w:r>
        <w:rPr>
          <w:color w:val="2C3E50"/>
        </w:rPr>
        <w:t xml:space="preserve">Responses returned by </w:t>
      </w:r>
      <w:proofErr w:type="gramStart"/>
      <w:r>
        <w:rPr>
          <w:color w:val="2C3E50"/>
        </w:rPr>
        <w:t xml:space="preserve">the </w:t>
      </w:r>
      <w:r w:rsidR="001F4F54">
        <w:rPr>
          <w:color w:val="2C3E50"/>
        </w:rPr>
        <w:t>each</w:t>
      </w:r>
      <w:proofErr w:type="gramEnd"/>
      <w:r w:rsidR="001F4F54">
        <w:rPr>
          <w:color w:val="2C3E50"/>
        </w:rPr>
        <w:t xml:space="preserve"> experiment</w:t>
      </w:r>
      <w:r>
        <w:rPr>
          <w:color w:val="2C3E50"/>
        </w:rPr>
        <w:t>:</w:t>
      </w:r>
    </w:p>
    <w:p w14:paraId="1FD0E3DF" w14:textId="77777777" w:rsidR="00642C1F" w:rsidRDefault="00000000">
      <w:pPr>
        <w:pStyle w:val="ListBullet"/>
      </w:pPr>
      <w:r>
        <w:rPr>
          <w:b/>
          <w:color w:val="2C3E50"/>
        </w:rPr>
        <w:t>tensile_mpa</w:t>
      </w:r>
      <w:r>
        <w:rPr>
          <w:color w:val="6B7482"/>
        </w:rPr>
        <w:t xml:space="preserve"> — tensile strength (MPa) — your target</w:t>
      </w:r>
    </w:p>
    <w:p w14:paraId="2BC2A00E" w14:textId="77777777" w:rsidR="00642C1F" w:rsidRDefault="00000000">
      <w:pPr>
        <w:pStyle w:val="ListBullet"/>
      </w:pPr>
      <w:r>
        <w:rPr>
          <w:b/>
          <w:color w:val="2C3E50"/>
        </w:rPr>
        <w:t>elongation_pct</w:t>
      </w:r>
      <w:r>
        <w:rPr>
          <w:color w:val="6B7482"/>
        </w:rPr>
        <w:t xml:space="preserve"> — elongation at break (%)</w:t>
      </w:r>
    </w:p>
    <w:p w14:paraId="6482FBD8" w14:textId="77777777" w:rsidR="00642C1F" w:rsidRDefault="00000000">
      <w:pPr>
        <w:pStyle w:val="ListBullet"/>
      </w:pPr>
      <w:r>
        <w:rPr>
          <w:b/>
          <w:color w:val="2C3E50"/>
        </w:rPr>
        <w:t>hardness_shore_a</w:t>
      </w:r>
      <w:r>
        <w:rPr>
          <w:color w:val="6B7482"/>
        </w:rPr>
        <w:t xml:space="preserve"> — Shore A hardness</w:t>
      </w:r>
    </w:p>
    <w:p w14:paraId="1004879B" w14:textId="5EF19AE5" w:rsidR="00642C1F" w:rsidRDefault="00000000">
      <w:pPr>
        <w:spacing w:before="280" w:after="80"/>
      </w:pPr>
      <w:r>
        <w:rPr>
          <w:rFonts w:ascii="Cambria" w:hAnsi="Cambria"/>
          <w:b/>
          <w:color w:val="1E2761"/>
          <w:sz w:val="36"/>
        </w:rPr>
        <w:lastRenderedPageBreak/>
        <w:t>The rules</w:t>
      </w:r>
      <w:r w:rsidR="001F4F54">
        <w:rPr>
          <w:rFonts w:ascii="Cambria" w:hAnsi="Cambria"/>
          <w:b/>
          <w:color w:val="1E2761"/>
          <w:sz w:val="36"/>
        </w:rPr>
        <w:t xml:space="preserve"> and objective</w:t>
      </w:r>
    </w:p>
    <w:p w14:paraId="18D2FBA2" w14:textId="723561CB" w:rsidR="00642C1F" w:rsidRDefault="00000000">
      <w:pPr>
        <w:pStyle w:val="ListBullet"/>
      </w:pPr>
      <w:r>
        <w:rPr>
          <w:b/>
          <w:color w:val="2C3E50"/>
        </w:rPr>
        <w:t>Budget: 15 experiment-dollars</w:t>
      </w:r>
      <w:r>
        <w:rPr>
          <w:color w:val="6B7482"/>
        </w:rPr>
        <w:t xml:space="preserve"> — one submission = one dollar; the facilitator tracks this </w:t>
      </w:r>
    </w:p>
    <w:p w14:paraId="710C43C6" w14:textId="77777777" w:rsidR="00642C1F" w:rsidRPr="001F4F54" w:rsidRDefault="00000000">
      <w:pPr>
        <w:pStyle w:val="ListBullet"/>
        <w:rPr>
          <w:b/>
        </w:rPr>
      </w:pPr>
      <w:r w:rsidRPr="001F4F54">
        <w:rPr>
          <w:b/>
          <w:color w:val="2C3E50"/>
        </w:rPr>
        <w:t>Objective</w:t>
      </w:r>
      <w:r w:rsidRPr="001F4F54">
        <w:rPr>
          <w:b/>
          <w:color w:val="6B7482"/>
        </w:rPr>
        <w:t xml:space="preserve"> — maximize tensile_mpa</w:t>
      </w:r>
    </w:p>
    <w:p w14:paraId="7E90FF88" w14:textId="17360052" w:rsidR="00642C1F" w:rsidRDefault="00000000">
      <w:pPr>
        <w:pStyle w:val="ListBullet"/>
      </w:pPr>
      <w:r>
        <w:rPr>
          <w:b/>
          <w:color w:val="2C3E50"/>
        </w:rPr>
        <w:t>Infeasible submissions</w:t>
      </w:r>
      <w:r>
        <w:rPr>
          <w:color w:val="6B7482"/>
        </w:rPr>
        <w:t xml:space="preserve"> — if the </w:t>
      </w:r>
      <w:r w:rsidR="00C06A33">
        <w:rPr>
          <w:color w:val="6B7482"/>
        </w:rPr>
        <w:t>facilitator</w:t>
      </w:r>
      <w:r>
        <w:rPr>
          <w:color w:val="6B7482"/>
        </w:rPr>
        <w:t xml:space="preserve"> tells you your combo is infeasible (e.g. crosslinker out of range), the facilitator </w:t>
      </w:r>
      <w:proofErr w:type="gramStart"/>
      <w:r>
        <w:rPr>
          <w:color w:val="6B7482"/>
        </w:rPr>
        <w:t>will</w:t>
      </w:r>
      <w:proofErr w:type="gramEnd"/>
      <w:r>
        <w:rPr>
          <w:color w:val="6B7482"/>
        </w:rPr>
        <w:t xml:space="preserve"> delete the row — no penalty if you made a typo; costs a dollar if you hadn't checked the constraint</w:t>
      </w:r>
    </w:p>
    <w:p w14:paraId="1BA8074F" w14:textId="77777777" w:rsidR="00642C1F" w:rsidRDefault="00000000">
      <w:pPr>
        <w:pStyle w:val="ListBullet"/>
      </w:pPr>
      <w:r>
        <w:rPr>
          <w:b/>
          <w:color w:val="2C3E50"/>
        </w:rPr>
        <w:t>No comparing notes with the other archetype teams</w:t>
      </w:r>
      <w:r>
        <w:rPr>
          <w:color w:val="6B7482"/>
        </w:rPr>
        <w:t xml:space="preserve"> — this is a competition; each team's answer is theirs to defend</w:t>
      </w:r>
    </w:p>
    <w:p w14:paraId="16751B4C" w14:textId="77777777" w:rsidR="00642C1F" w:rsidRDefault="00000000">
      <w:pPr>
        <w:spacing w:before="280" w:after="80"/>
      </w:pPr>
      <w:r>
        <w:rPr>
          <w:rFonts w:ascii="Cambria" w:hAnsi="Cambria"/>
          <w:b/>
          <w:color w:val="1E2761"/>
          <w:sz w:val="36"/>
        </w:rPr>
        <w:t>Your runs sheet (in team-template-OFAT.xlsx)</w:t>
      </w:r>
    </w:p>
    <w:p w14:paraId="25A4E3D7" w14:textId="20711E30" w:rsidR="00642C1F" w:rsidRDefault="00000000">
      <w:pPr>
        <w:spacing w:after="120"/>
      </w:pPr>
      <w:r>
        <w:rPr>
          <w:color w:val="2C3E50"/>
        </w:rPr>
        <w:t>The runs sheet is BLANK. It has rows waiting for you to fill in. The columns are:</w:t>
      </w:r>
    </w:p>
    <w:p w14:paraId="41C56F8B" w14:textId="77777777" w:rsidR="00642C1F" w:rsidRDefault="00000000">
      <w:pPr>
        <w:pStyle w:val="ListBullet"/>
      </w:pPr>
      <w:r>
        <w:rPr>
          <w:b/>
          <w:color w:val="2C3E50"/>
        </w:rPr>
        <w:t>run</w:t>
      </w:r>
      <w:r>
        <w:rPr>
          <w:color w:val="6B7482"/>
        </w:rPr>
        <w:t xml:space="preserve"> — row number (already filled in for you)</w:t>
      </w:r>
    </w:p>
    <w:p w14:paraId="4E55096D" w14:textId="4C2A55DC" w:rsidR="00642C1F" w:rsidRDefault="00000000">
      <w:pPr>
        <w:pStyle w:val="ListBullet"/>
      </w:pPr>
      <w:r>
        <w:rPr>
          <w:b/>
          <w:color w:val="2C3E50"/>
        </w:rPr>
        <w:t>swept_factor</w:t>
      </w:r>
      <w:r>
        <w:rPr>
          <w:color w:val="6B7482"/>
        </w:rPr>
        <w:t xml:space="preserve"> — which factor you're varying in this ru</w:t>
      </w:r>
      <w:r w:rsidR="00CE72C8">
        <w:rPr>
          <w:color w:val="6B7482"/>
        </w:rPr>
        <w:t>n (or baseline or replicate) – to help you keep track of the “only vary one at a time” rule</w:t>
      </w:r>
    </w:p>
    <w:p w14:paraId="2F5783F3" w14:textId="1C7143D2" w:rsidR="00642C1F" w:rsidRDefault="00000000">
      <w:pPr>
        <w:pStyle w:val="ListBullet"/>
      </w:pPr>
      <w:r>
        <w:rPr>
          <w:b/>
          <w:color w:val="2C3E50"/>
        </w:rPr>
        <w:t xml:space="preserve">5 </w:t>
      </w:r>
      <w:r w:rsidR="00CE72C8">
        <w:rPr>
          <w:b/>
          <w:color w:val="2C3E50"/>
        </w:rPr>
        <w:t>factor</w:t>
      </w:r>
      <w:r>
        <w:rPr>
          <w:b/>
          <w:color w:val="2C3E50"/>
        </w:rPr>
        <w:t xml:space="preserve"> columns</w:t>
      </w:r>
      <w:r>
        <w:rPr>
          <w:color w:val="6B7482"/>
        </w:rPr>
        <w:t xml:space="preserve"> — your five factor values in natural units, e.g. latex_pct=15, filler_phr=20, etc.</w:t>
      </w:r>
    </w:p>
    <w:p w14:paraId="4B6DC397" w14:textId="77777777" w:rsidR="00642C1F" w:rsidRDefault="00000000">
      <w:pPr>
        <w:pStyle w:val="ListBullet"/>
      </w:pPr>
      <w:r>
        <w:rPr>
          <w:b/>
          <w:color w:val="2C3E50"/>
        </w:rPr>
        <w:t>3 response columns</w:t>
      </w:r>
      <w:r>
        <w:rPr>
          <w:color w:val="6B7482"/>
        </w:rPr>
        <w:t xml:space="preserve"> — tensile / elongation / hardness — filled in by you as the facilitator reads them back</w:t>
      </w:r>
    </w:p>
    <w:p w14:paraId="4CF5482E" w14:textId="77777777" w:rsidR="00642C1F" w:rsidRDefault="00000000">
      <w:pPr>
        <w:pStyle w:val="ListBullet"/>
      </w:pPr>
      <w:r>
        <w:rPr>
          <w:b/>
          <w:color w:val="2C3E50"/>
        </w:rPr>
        <w:t>notes</w:t>
      </w:r>
      <w:r>
        <w:rPr>
          <w:color w:val="6B7482"/>
        </w:rPr>
        <w:t xml:space="preserve"> — anything you want to remember about this run</w:t>
      </w:r>
    </w:p>
    <w:p w14:paraId="78DEDBC2" w14:textId="77777777" w:rsidR="00642C1F" w:rsidRDefault="00000000">
      <w:pPr>
        <w:spacing w:before="280" w:after="80"/>
      </w:pPr>
      <w:r>
        <w:rPr>
          <w:rFonts w:ascii="Cambria" w:hAnsi="Cambria"/>
          <w:b/>
          <w:color w:val="1E2761"/>
          <w:sz w:val="36"/>
        </w:rPr>
        <w:t>Suggested workflow</w:t>
      </w:r>
    </w:p>
    <w:p w14:paraId="18A19385" w14:textId="77777777" w:rsidR="00642C1F" w:rsidRDefault="00000000">
      <w:pPr>
        <w:pStyle w:val="ListBullet"/>
      </w:pPr>
      <w:r>
        <w:rPr>
          <w:b/>
          <w:color w:val="2C3E50"/>
        </w:rPr>
        <w:t>Step 1 — pick a baseline</w:t>
      </w:r>
      <w:r>
        <w:rPr>
          <w:color w:val="6B7482"/>
        </w:rPr>
        <w:t xml:space="preserve"> — Choose one formulation using your chemistry intuition. A common starting choice is the midpoint of every factor's range, but a chemistry-informed guess is fine too. Record it in row 1 with swept_factor = 'baseline'.</w:t>
      </w:r>
    </w:p>
    <w:p w14:paraId="09A51A7B" w14:textId="289AE584" w:rsidR="00642C1F" w:rsidRDefault="00000000">
      <w:pPr>
        <w:pStyle w:val="ListBullet"/>
      </w:pPr>
      <w:r>
        <w:rPr>
          <w:b/>
          <w:color w:val="2C3E50"/>
        </w:rPr>
        <w:t>Step 2 — sweep one factor</w:t>
      </w:r>
      <w:r>
        <w:rPr>
          <w:color w:val="6B7482"/>
        </w:rPr>
        <w:t xml:space="preserve"> — Pick one factor. Choose levels across its range that you think will be informative. Run those experiments with all OTHER factors held at your baseline values. Fill in swept_factor with the factor's name.</w:t>
      </w:r>
    </w:p>
    <w:p w14:paraId="1DF586E6" w14:textId="77777777" w:rsidR="00642C1F" w:rsidRDefault="00000000">
      <w:pPr>
        <w:pStyle w:val="ListBullet"/>
      </w:pPr>
      <w:r>
        <w:rPr>
          <w:b/>
          <w:color w:val="2C3E50"/>
        </w:rPr>
        <w:t>Step 3 — read the response and note the best level</w:t>
      </w:r>
      <w:r>
        <w:rPr>
          <w:color w:val="6B7482"/>
        </w:rPr>
        <w:t xml:space="preserve"> — After you get responses, identify the level of that factor that gave the best tensile.</w:t>
      </w:r>
    </w:p>
    <w:p w14:paraId="6F44F174" w14:textId="2A7CF2C1" w:rsidR="00642C1F" w:rsidRDefault="00000000">
      <w:pPr>
        <w:pStyle w:val="ListBullet"/>
      </w:pPr>
      <w:r>
        <w:rPr>
          <w:b/>
          <w:color w:val="2C3E50"/>
        </w:rPr>
        <w:t>Step 4 — freeze at the best (or return to baseline) and move on</w:t>
      </w:r>
      <w:r>
        <w:rPr>
          <w:color w:val="6B7482"/>
        </w:rPr>
        <w:t xml:space="preserve"> — Purist OFAT: freeze at the best and move to the next factor. Some teams prefer to return to baseline between sweeps — either works, </w:t>
      </w:r>
      <w:proofErr w:type="gramStart"/>
      <w:r>
        <w:rPr>
          <w:color w:val="6B7482"/>
        </w:rPr>
        <w:t>as long as</w:t>
      </w:r>
      <w:proofErr w:type="gramEnd"/>
      <w:r>
        <w:rPr>
          <w:color w:val="6B7482"/>
        </w:rPr>
        <w:t xml:space="preserve"> each run</w:t>
      </w:r>
      <w:r w:rsidR="00F055C9">
        <w:rPr>
          <w:color w:val="6B7482"/>
        </w:rPr>
        <w:t xml:space="preserve"> set</w:t>
      </w:r>
      <w:r>
        <w:rPr>
          <w:color w:val="6B7482"/>
        </w:rPr>
        <w:t xml:space="preserve"> only varies ONE factor.</w:t>
      </w:r>
    </w:p>
    <w:p w14:paraId="42EFEF6B" w14:textId="77777777" w:rsidR="00642C1F" w:rsidRPr="00F055C9" w:rsidRDefault="00000000">
      <w:pPr>
        <w:pStyle w:val="ListBullet"/>
      </w:pPr>
      <w:r>
        <w:rPr>
          <w:b/>
          <w:color w:val="2C3E50"/>
        </w:rPr>
        <w:t>Step 5 — after all 15 experiments</w:t>
      </w:r>
      <w:r>
        <w:rPr>
          <w:color w:val="6B7482"/>
        </w:rPr>
        <w:t xml:space="preserve"> — Take the best-per-factor levels you observed, combine them into a joint prediction, and submit that as your predicted optimum in the analysis notebook.</w:t>
      </w:r>
    </w:p>
    <w:p w14:paraId="2D23F4E9" w14:textId="77777777" w:rsidR="00642C1F" w:rsidRDefault="00642C1F"/>
    <w:p w14:paraId="6D16598D" w14:textId="77777777" w:rsidR="00F055C9" w:rsidRDefault="00F055C9"/>
    <w:p w14:paraId="13D54EEB" w14:textId="77777777" w:rsidR="00F055C9" w:rsidRDefault="00F055C9"/>
    <w:p w14:paraId="5810EE9D" w14:textId="77777777" w:rsidR="00F055C9" w:rsidRDefault="00F055C9"/>
    <w:p w14:paraId="172A0415" w14:textId="77777777" w:rsidR="00F055C9" w:rsidRDefault="00F055C9"/>
    <w:p w14:paraId="57776C61" w14:textId="77777777" w:rsidR="00642C1F" w:rsidRDefault="00000000">
      <w:pPr>
        <w:spacing w:before="280" w:after="80"/>
      </w:pPr>
      <w:r>
        <w:rPr>
          <w:rFonts w:ascii="Cambria" w:hAnsi="Cambria"/>
          <w:b/>
          <w:color w:val="1E2761"/>
          <w:sz w:val="36"/>
        </w:rPr>
        <w:lastRenderedPageBreak/>
        <w:t>How to submit a run</w:t>
      </w:r>
    </w:p>
    <w:p w14:paraId="7343E0A8" w14:textId="6E81A567" w:rsidR="00642C1F" w:rsidRDefault="00000000">
      <w:pPr>
        <w:spacing w:after="80"/>
        <w:ind w:left="216"/>
      </w:pPr>
      <w:proofErr w:type="gramStart"/>
      <w:r>
        <w:rPr>
          <w:color w:val="1E2761"/>
          <w:sz w:val="26"/>
        </w:rPr>
        <w:t xml:space="preserve">☐  </w:t>
      </w:r>
      <w:r>
        <w:rPr>
          <w:b/>
          <w:color w:val="2C3E50"/>
        </w:rPr>
        <w:t>Fill</w:t>
      </w:r>
      <w:proofErr w:type="gramEnd"/>
      <w:r>
        <w:rPr>
          <w:b/>
          <w:color w:val="2C3E50"/>
        </w:rPr>
        <w:t xml:space="preserve"> in one row of the run-log table </w:t>
      </w:r>
      <w:r>
        <w:rPr>
          <w:i/>
          <w:color w:val="6B7482"/>
          <w:sz w:val="20"/>
        </w:rPr>
        <w:br/>
      </w:r>
      <w:proofErr w:type="gramStart"/>
      <w:r>
        <w:rPr>
          <w:color w:val="1E2761"/>
          <w:sz w:val="26"/>
        </w:rPr>
        <w:t xml:space="preserve">☐  </w:t>
      </w:r>
      <w:r w:rsidR="006D52B7" w:rsidRPr="006D52B7">
        <w:rPr>
          <w:b/>
          <w:color w:val="2C3E50"/>
        </w:rPr>
        <w:t>Ask</w:t>
      </w:r>
      <w:proofErr w:type="gramEnd"/>
      <w:r w:rsidR="006D52B7" w:rsidRPr="006D52B7">
        <w:rPr>
          <w:b/>
          <w:color w:val="2C3E50"/>
        </w:rPr>
        <w:t xml:space="preserve"> facilitator for one or more results</w:t>
      </w:r>
      <w:r>
        <w:rPr>
          <w:i/>
          <w:color w:val="6B7482"/>
          <w:sz w:val="20"/>
        </w:rPr>
        <w:br/>
        <w:t xml:space="preserve">     they will read back tensile, elongation, and hardness</w:t>
      </w:r>
    </w:p>
    <w:p w14:paraId="0E0E7EDA" w14:textId="77777777" w:rsidR="00642C1F" w:rsidRDefault="00000000">
      <w:pPr>
        <w:spacing w:after="80"/>
        <w:ind w:left="216"/>
      </w:pPr>
      <w:r>
        <w:rPr>
          <w:color w:val="1E2761"/>
          <w:sz w:val="26"/>
        </w:rPr>
        <w:t xml:space="preserve">☐  </w:t>
      </w:r>
      <w:r>
        <w:rPr>
          <w:b/>
          <w:color w:val="2C3E50"/>
        </w:rPr>
        <w:t>Record the responses in the same row</w:t>
      </w:r>
      <w:r>
        <w:rPr>
          <w:i/>
          <w:color w:val="6B7482"/>
          <w:sz w:val="20"/>
        </w:rPr>
        <w:br/>
        <w:t xml:space="preserve">     the responses are what you'll fit your model to</w:t>
      </w:r>
    </w:p>
    <w:p w14:paraId="5D25215F" w14:textId="466D9234" w:rsidR="00642C1F" w:rsidRDefault="00000000">
      <w:pPr>
        <w:spacing w:after="80"/>
        <w:ind w:left="216"/>
      </w:pPr>
      <w:proofErr w:type="gramStart"/>
      <w:r>
        <w:rPr>
          <w:color w:val="1E2761"/>
          <w:sz w:val="26"/>
        </w:rPr>
        <w:t xml:space="preserve">☐  </w:t>
      </w:r>
      <w:r>
        <w:rPr>
          <w:b/>
          <w:color w:val="2C3E50"/>
        </w:rPr>
        <w:t>Repeat</w:t>
      </w:r>
      <w:proofErr w:type="gramEnd"/>
      <w:r>
        <w:rPr>
          <w:b/>
          <w:color w:val="2C3E50"/>
        </w:rPr>
        <w:t xml:space="preserve"> until you run out of budget</w:t>
      </w:r>
      <w:r>
        <w:rPr>
          <w:i/>
          <w:color w:val="6B7482"/>
          <w:sz w:val="20"/>
        </w:rPr>
        <w:br/>
        <w:t xml:space="preserve">     or until you have all the data your design needs</w:t>
      </w:r>
    </w:p>
    <w:p w14:paraId="2DE2A2DC" w14:textId="64A071E2" w:rsidR="00CB4C81" w:rsidRDefault="00CB4C81" w:rsidP="00254F76"/>
    <w:sectPr w:rsidR="00CB4C81" w:rsidSect="00034616">
      <w:footerReference w:type="even" r:id="rId8"/>
      <w:footerReference w:type="default" r:id="rId9"/>
      <w:footerReference w:type="firs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BF21" w14:textId="77777777" w:rsidR="00CB4C81" w:rsidRDefault="00CB4C81">
      <w:pPr>
        <w:spacing w:after="0" w:line="240" w:lineRule="auto"/>
      </w:pPr>
      <w:r>
        <w:separator/>
      </w:r>
    </w:p>
  </w:endnote>
  <w:endnote w:type="continuationSeparator" w:id="0">
    <w:p w14:paraId="5669EC3E" w14:textId="77777777" w:rsidR="00CB4C81" w:rsidRDefault="00CB4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DB20" w14:textId="42B833FA" w:rsidR="006C0E34" w:rsidRDefault="006C0E34">
    <w:pPr>
      <w:pStyle w:val="Footer"/>
    </w:pPr>
    <w:r>
      <w:rPr>
        <w:noProof/>
      </w:rPr>
      <mc:AlternateContent>
        <mc:Choice Requires="wps">
          <w:drawing>
            <wp:anchor distT="0" distB="0" distL="0" distR="0" simplePos="0" relativeHeight="251658241" behindDoc="0" locked="0" layoutInCell="1" allowOverlap="1" wp14:anchorId="2FAEE1ED" wp14:editId="262835E3">
              <wp:simplePos x="635" y="635"/>
              <wp:positionH relativeFrom="page">
                <wp:align>center</wp:align>
              </wp:positionH>
              <wp:positionV relativeFrom="page">
                <wp:align>bottom</wp:align>
              </wp:positionV>
              <wp:extent cx="962660" cy="368935"/>
              <wp:effectExtent l="0" t="0" r="8890" b="0"/>
              <wp:wrapNone/>
              <wp:docPr id="362497886"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660" cy="368935"/>
                      </a:xfrm>
                      <a:prstGeom prst="rect">
                        <a:avLst/>
                      </a:prstGeom>
                      <a:noFill/>
                      <a:ln>
                        <a:noFill/>
                      </a:ln>
                    </wps:spPr>
                    <wps:txbx>
                      <w:txbxContent>
                        <w:p w14:paraId="4D3565AE" w14:textId="148AA03A" w:rsidR="006C0E34" w:rsidRPr="006C0E34" w:rsidRDefault="006C0E34" w:rsidP="006C0E34">
                          <w:pPr>
                            <w:spacing w:after="0"/>
                            <w:rPr>
                              <w:rFonts w:ascii="Aptos" w:eastAsia="Aptos" w:hAnsi="Aptos" w:cs="Aptos"/>
                              <w:noProof/>
                              <w:color w:val="000000"/>
                              <w:sz w:val="20"/>
                              <w:szCs w:val="20"/>
                            </w:rPr>
                          </w:pPr>
                          <w:r w:rsidRPr="006C0E34">
                            <w:rPr>
                              <w:rFonts w:ascii="Aptos" w:eastAsia="Aptos" w:hAnsi="Aptos" w:cs="Aptos"/>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AEE1ED" id="_x0000_t202" coordsize="21600,21600" o:spt="202" path="m,l,21600r21600,l21600,xe">
              <v:stroke joinstyle="miter"/>
              <v:path gradientshapeok="t" o:connecttype="rect"/>
            </v:shapetype>
            <v:shape id="Text Box 2" o:spid="_x0000_s1026" type="#_x0000_t202" alt="General Business" style="position:absolute;margin-left:0;margin-top:0;width:75.8pt;height:29.0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" filled="f" stroked="f">
              <v:fill o:detectmouseclick="t"/>
              <v:textbox style="mso-fit-shape-to-text:t" inset="0,0,0,15pt">
                <w:txbxContent>
                  <w:p w14:paraId="4D3565AE" w14:textId="148AA03A" w:rsidR="006C0E34" w:rsidRPr="006C0E34" w:rsidRDefault="006C0E34" w:rsidP="006C0E34">
                    <w:pPr>
                      <w:spacing w:after="0"/>
                      <w:rPr>
                        <w:rFonts w:ascii="Aptos" w:eastAsia="Aptos" w:hAnsi="Aptos" w:cs="Aptos"/>
                        <w:noProof/>
                        <w:color w:val="000000"/>
                        <w:sz w:val="20"/>
                        <w:szCs w:val="20"/>
                      </w:rPr>
                    </w:pPr>
                    <w:r w:rsidRPr="006C0E34">
                      <w:rPr>
                        <w:rFonts w:ascii="Aptos" w:eastAsia="Aptos" w:hAnsi="Aptos" w:cs="Aptos"/>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BF48" w14:textId="1D3F021C" w:rsidR="00642C1F" w:rsidRDefault="006C0E34">
    <w:pPr>
      <w:pStyle w:val="Footer"/>
      <w:jc w:val="center"/>
    </w:pPr>
    <w:r>
      <w:rPr>
        <w:i/>
        <w:noProof/>
        <w:color w:val="6B7482"/>
        <w:sz w:val="18"/>
      </w:rPr>
      <mc:AlternateContent>
        <mc:Choice Requires="wps">
          <w:drawing>
            <wp:anchor distT="0" distB="0" distL="0" distR="0" simplePos="0" relativeHeight="251658240" behindDoc="0" locked="0" layoutInCell="1" allowOverlap="1" wp14:anchorId="1540A5CB" wp14:editId="40625EDE">
              <wp:simplePos x="635" y="635"/>
              <wp:positionH relativeFrom="page">
                <wp:align>center</wp:align>
              </wp:positionH>
              <wp:positionV relativeFrom="page">
                <wp:align>bottom</wp:align>
              </wp:positionV>
              <wp:extent cx="962660" cy="368935"/>
              <wp:effectExtent l="0" t="0" r="8890" b="0"/>
              <wp:wrapNone/>
              <wp:docPr id="1761789575"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660" cy="368935"/>
                      </a:xfrm>
                      <a:prstGeom prst="rect">
                        <a:avLst/>
                      </a:prstGeom>
                      <a:noFill/>
                      <a:ln>
                        <a:noFill/>
                      </a:ln>
                    </wps:spPr>
                    <wps:txbx>
                      <w:txbxContent>
                        <w:p w14:paraId="296DBA8C" w14:textId="719A4B59" w:rsidR="006C0E34" w:rsidRPr="006C0E34" w:rsidRDefault="006C0E34" w:rsidP="006C0E34">
                          <w:pPr>
                            <w:spacing w:after="0"/>
                            <w:rPr>
                              <w:rFonts w:ascii="Aptos" w:eastAsia="Aptos" w:hAnsi="Aptos" w:cs="Aptos"/>
                              <w:noProof/>
                              <w:color w:val="000000"/>
                              <w:sz w:val="20"/>
                              <w:szCs w:val="20"/>
                            </w:rPr>
                          </w:pPr>
                          <w:r w:rsidRPr="006C0E34">
                            <w:rPr>
                              <w:rFonts w:ascii="Aptos" w:eastAsia="Aptos" w:hAnsi="Aptos" w:cs="Aptos"/>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40A5CB" id="_x0000_t202" coordsize="21600,21600" o:spt="202" path="m,l,21600r21600,l21600,xe">
              <v:stroke joinstyle="miter"/>
              <v:path gradientshapeok="t" o:connecttype="rect"/>
            </v:shapetype>
            <v:shape id="Text Box 3" o:spid="_x0000_s1027" type="#_x0000_t202" alt="General Business" style="position:absolute;left:0;text-align:left;margin-left:0;margin-top:0;width:75.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" filled="f" stroked="f">
              <v:fill o:detectmouseclick="t"/>
              <v:textbox style="mso-fit-shape-to-text:t" inset="0,0,0,15pt">
                <w:txbxContent>
                  <w:p w14:paraId="296DBA8C" w14:textId="719A4B59" w:rsidR="006C0E34" w:rsidRPr="006C0E34" w:rsidRDefault="006C0E34" w:rsidP="006C0E34">
                    <w:pPr>
                      <w:spacing w:after="0"/>
                      <w:rPr>
                        <w:rFonts w:ascii="Aptos" w:eastAsia="Aptos" w:hAnsi="Aptos" w:cs="Aptos"/>
                        <w:noProof/>
                        <w:color w:val="000000"/>
                        <w:sz w:val="20"/>
                        <w:szCs w:val="20"/>
                      </w:rPr>
                    </w:pPr>
                    <w:r w:rsidRPr="006C0E34">
                      <w:rPr>
                        <w:rFonts w:ascii="Aptos" w:eastAsia="Aptos" w:hAnsi="Aptos" w:cs="Aptos"/>
                        <w:noProof/>
                        <w:color w:val="000000"/>
                        <w:sz w:val="20"/>
                        <w:szCs w:val="20"/>
                      </w:rPr>
                      <w:t>General Business</w:t>
                    </w:r>
                  </w:p>
                </w:txbxContent>
              </v:textbox>
              <w10:wrap anchorx="page" anchory="page"/>
            </v:shape>
          </w:pict>
        </mc:Fallback>
      </mc:AlternateContent>
    </w:r>
    <w:r w:rsidR="00000000">
      <w:rPr>
        <w:i/>
        <w:color w:val="6B7482"/>
        <w:sz w:val="18"/>
      </w:rPr>
      <w:t>DOE tutorial · Team briefing · OFAT archetype · Caltech AI-in-Chemistry Bootcamp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92E7" w14:textId="5207A291" w:rsidR="006C0E34" w:rsidRDefault="006C0E34">
    <w:pPr>
      <w:pStyle w:val="Footer"/>
    </w:pPr>
    <w:r>
      <w:rPr>
        <w:noProof/>
      </w:rPr>
      <mc:AlternateContent>
        <mc:Choice Requires="wps">
          <w:drawing>
            <wp:anchor distT="0" distB="0" distL="0" distR="0" simplePos="0" relativeHeight="251658242" behindDoc="0" locked="0" layoutInCell="1" allowOverlap="1" wp14:anchorId="09F4641A" wp14:editId="55D74E27">
              <wp:simplePos x="635" y="635"/>
              <wp:positionH relativeFrom="page">
                <wp:align>center</wp:align>
              </wp:positionH>
              <wp:positionV relativeFrom="page">
                <wp:align>bottom</wp:align>
              </wp:positionV>
              <wp:extent cx="962660" cy="368935"/>
              <wp:effectExtent l="0" t="0" r="8890" b="0"/>
              <wp:wrapNone/>
              <wp:docPr id="1280213821"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660" cy="368935"/>
                      </a:xfrm>
                      <a:prstGeom prst="rect">
                        <a:avLst/>
                      </a:prstGeom>
                      <a:noFill/>
                      <a:ln>
                        <a:noFill/>
                      </a:ln>
                    </wps:spPr>
                    <wps:txbx>
                      <w:txbxContent>
                        <w:p w14:paraId="7AA6F824" w14:textId="728A73E9" w:rsidR="006C0E34" w:rsidRPr="006C0E34" w:rsidRDefault="006C0E34" w:rsidP="006C0E34">
                          <w:pPr>
                            <w:spacing w:after="0"/>
                            <w:rPr>
                              <w:rFonts w:ascii="Aptos" w:eastAsia="Aptos" w:hAnsi="Aptos" w:cs="Aptos"/>
                              <w:noProof/>
                              <w:color w:val="000000"/>
                              <w:sz w:val="20"/>
                              <w:szCs w:val="20"/>
                            </w:rPr>
                          </w:pPr>
                          <w:r w:rsidRPr="006C0E34">
                            <w:rPr>
                              <w:rFonts w:ascii="Aptos" w:eastAsia="Aptos" w:hAnsi="Aptos" w:cs="Aptos"/>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F4641A" id="_x0000_t202" coordsize="21600,21600" o:spt="202" path="m,l,21600r21600,l21600,xe">
              <v:stroke joinstyle="miter"/>
              <v:path gradientshapeok="t" o:connecttype="rect"/>
            </v:shapetype>
            <v:shape id="Text Box 1" o:spid="_x0000_s1028" type="#_x0000_t202" alt="General Business" style="position:absolute;margin-left:0;margin-top:0;width:75.8pt;height:29.0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" filled="f" stroked="f">
              <v:fill o:detectmouseclick="t"/>
              <v:textbox style="mso-fit-shape-to-text:t" inset="0,0,0,15pt">
                <w:txbxContent>
                  <w:p w14:paraId="7AA6F824" w14:textId="728A73E9" w:rsidR="006C0E34" w:rsidRPr="006C0E34" w:rsidRDefault="006C0E34" w:rsidP="006C0E34">
                    <w:pPr>
                      <w:spacing w:after="0"/>
                      <w:rPr>
                        <w:rFonts w:ascii="Aptos" w:eastAsia="Aptos" w:hAnsi="Aptos" w:cs="Aptos"/>
                        <w:noProof/>
                        <w:color w:val="000000"/>
                        <w:sz w:val="20"/>
                        <w:szCs w:val="20"/>
                      </w:rPr>
                    </w:pPr>
                    <w:r w:rsidRPr="006C0E34">
                      <w:rPr>
                        <w:rFonts w:ascii="Aptos" w:eastAsia="Aptos" w:hAnsi="Aptos" w:cs="Aptos"/>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17133" w14:textId="77777777" w:rsidR="00CB4C81" w:rsidRDefault="00CB4C81">
      <w:pPr>
        <w:spacing w:after="0" w:line="240" w:lineRule="auto"/>
      </w:pPr>
      <w:r>
        <w:separator/>
      </w:r>
    </w:p>
  </w:footnote>
  <w:footnote w:type="continuationSeparator" w:id="0">
    <w:p w14:paraId="38AE7E9E" w14:textId="77777777" w:rsidR="00CB4C81" w:rsidRDefault="00CB4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187445">
    <w:abstractNumId w:val="8"/>
  </w:num>
  <w:num w:numId="2" w16cid:durableId="778835711">
    <w:abstractNumId w:val="6"/>
  </w:num>
  <w:num w:numId="3" w16cid:durableId="861821785">
    <w:abstractNumId w:val="5"/>
  </w:num>
  <w:num w:numId="4" w16cid:durableId="1527475332">
    <w:abstractNumId w:val="4"/>
  </w:num>
  <w:num w:numId="5" w16cid:durableId="863058615">
    <w:abstractNumId w:val="7"/>
  </w:num>
  <w:num w:numId="6" w16cid:durableId="997227119">
    <w:abstractNumId w:val="3"/>
  </w:num>
  <w:num w:numId="7" w16cid:durableId="41903733">
    <w:abstractNumId w:val="2"/>
  </w:num>
  <w:num w:numId="8" w16cid:durableId="314457439">
    <w:abstractNumId w:val="1"/>
  </w:num>
  <w:num w:numId="9" w16cid:durableId="135942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95"/>
    <w:rsid w:val="00034616"/>
    <w:rsid w:val="0006063C"/>
    <w:rsid w:val="0015074B"/>
    <w:rsid w:val="001F4F54"/>
    <w:rsid w:val="00254F76"/>
    <w:rsid w:val="0029639D"/>
    <w:rsid w:val="00326F90"/>
    <w:rsid w:val="00370D73"/>
    <w:rsid w:val="00456D71"/>
    <w:rsid w:val="00642C1F"/>
    <w:rsid w:val="006C0E34"/>
    <w:rsid w:val="006D52B7"/>
    <w:rsid w:val="009F4ED3"/>
    <w:rsid w:val="00AA1D8D"/>
    <w:rsid w:val="00AA3AD7"/>
    <w:rsid w:val="00B47730"/>
    <w:rsid w:val="00BB5731"/>
    <w:rsid w:val="00C06A33"/>
    <w:rsid w:val="00CA3E9F"/>
    <w:rsid w:val="00CB0664"/>
    <w:rsid w:val="00CB4C81"/>
    <w:rsid w:val="00CE72C8"/>
    <w:rsid w:val="00EA126A"/>
    <w:rsid w:val="00F05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A705F0-8CB8-4CD2-B2E5-C40305FB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aac0ad3-18d9-49e9-a80d-c985041778ba}" enabled="1" method="Standard" siteId="{c3e32f53-cb7f-4809-968d-1cc4ccc785fe}" removed="0"/>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761</Words>
  <Characters>3714</Characters>
  <Application>Microsoft Office Word</Application>
  <DocSecurity>0</DocSecurity>
  <Lines>247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Schmidt, Alix (A)</cp:lastModifiedBy>
  <cp:revision>13</cp:revision>
  <dcterms:created xsi:type="dcterms:W3CDTF">2013-12-23T23:15:00Z</dcterms:created>
  <dcterms:modified xsi:type="dcterms:W3CDTF">2026-08-16T13:15:00Z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4c4e833d,159b475e,6902c687</vt:lpwstr>
  </property>
  <property fmtid="{D5CDD505-2E9C-101B-9397-08002B2CF9AE}" pid="3" name="ClassificationContentMarkingFooterFontProps">
    <vt:lpwstr>#000000,10,Aptos</vt:lpwstr>
  </property>
  <property fmtid="{D5CDD505-2E9C-101B-9397-08002B2CF9AE}" pid="4" name="ClassificationContentMarkingFooterText">
    <vt:lpwstr>General Business</vt:lpwstr>
  </property>
</Properties>
</file>