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>
                <w:rtl w:val="0"/>
              </w:rPr>
              <w:t xml:space="preserve">Transformacions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Igualtats de </w:t>
            </w:r>
            <m:oMath>
              <m:r>
                <w:rPr/>
                <m:t xml:space="preserve">sin()</m:t>
              </m:r>
            </m:oMath>
            <w:r w:rsidDel="00000000" w:rsidR="00000000" w:rsidRPr="00000000">
              <w:rPr>
                <w:rtl w:val="0"/>
              </w:rPr>
              <w:t xml:space="preserve"> i </w:t>
            </w:r>
            <m:oMath>
              <m:r>
                <w:rPr/>
                <m:t xml:space="preserve">cos()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47800" cy="2646516"/>
                  <wp:effectExtent b="0" l="0" r="0" t="0"/>
                  <wp:docPr id="1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26465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781050" cy="2530902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25309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533400"/>
                  <wp:effectExtent b="12700" l="12700" r="12700" t="1270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49461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334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619375" cy="746086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5347" l="2097" r="1748" t="49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7460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909600" cy="998200"/>
                  <wp:effectExtent b="12700" l="12700" r="12700" t="12700"/>
                  <wp:docPr id="1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600" cy="9982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rPr>
          <w:vertAlign w:val="superscript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D-H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/>
            </w:pPr>
            <m:oMath>
              <m:sSubSup>
                <m:sSubSupPr>
                  <m:ctrlPr>
                    <w:rPr/>
                  </m:ctrlPr>
                </m:sSubSupPr>
                <m:e>
                  <m:r>
                    <w:rPr/>
                    <m:t xml:space="preserve">T</m:t>
                  </m:r>
                </m:e>
                <m:sub>
                  <m:r>
                    <w:rPr/>
                    <m:t xml:space="preserve">i</m:t>
                  </m:r>
                </m:sub>
                <m:sup>
                  <m:r>
                    <w:rPr/>
                    <m:t xml:space="preserve">i-1</m:t>
                  </m:r>
                </m:sup>
              </m:sSubSup>
              <m:r>
                <w:rPr/>
                <m:t xml:space="preserve">= T(x,</m:t>
              </m:r>
              <m:r>
                <w:rPr/>
                <m:t>α</m:t>
              </m:r>
              <m:r>
                <w:rPr/>
                <m:t xml:space="preserve">)*T(x,a)*T(z,d)*T(z,</m:t>
              </m:r>
              <m:r>
                <w:rPr/>
                <m:t>θ</m:t>
              </m:r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424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1.25"/>
              <w:gridCol w:w="791.25"/>
              <w:gridCol w:w="791.25"/>
              <w:gridCol w:w="791.25"/>
              <w:gridCol w:w="1080"/>
              <w:tblGridChange w:id="0">
                <w:tblGrid>
                  <w:gridCol w:w="791.25"/>
                  <w:gridCol w:w="791.25"/>
                  <w:gridCol w:w="791.25"/>
                  <w:gridCol w:w="791.25"/>
                  <w:gridCol w:w="1080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B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sz w:val="20"/>
                      <w:szCs w:val="20"/>
                      <w:rtl w:val="0"/>
                    </w:rPr>
                    <w:t xml:space="preserve">Tx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C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sz w:val="20"/>
                      <w:szCs w:val="20"/>
                      <w:rtl w:val="0"/>
                    </w:rPr>
                    <w:t xml:space="preserve">Rx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D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sz w:val="20"/>
                      <w:szCs w:val="20"/>
                      <w:rtl w:val="0"/>
                    </w:rPr>
                    <w:t xml:space="preserve">Tz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E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sz w:val="20"/>
                      <w:szCs w:val="20"/>
                      <w:rtl w:val="0"/>
                    </w:rPr>
                    <w:t xml:space="preserve">Rz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F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0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1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2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3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4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ova Mono" w:cs="Nova Mono" w:eastAsia="Nova Mono" w:hAnsi="Nova Mono"/>
                      <w:sz w:val="20"/>
                      <w:szCs w:val="20"/>
                      <w:rtl w:val="0"/>
                    </w:rPr>
                    <w:t xml:space="preserve">{0} → {1}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5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6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ova Mono" w:cs="Nova Mono" w:eastAsia="Nova Mono" w:hAnsi="Nova Mono"/>
                      <w:sz w:val="20"/>
                      <w:szCs w:val="20"/>
                      <w:rtl w:val="0"/>
                    </w:rPr>
                    <w:t xml:space="preserve">{1} → {2}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spacing w:line="240" w:lineRule="auto"/>
                    <w:rPr>
                      <w:rFonts w:ascii="Roboto" w:cs="Roboto" w:eastAsia="Roboto" w:hAnsi="Roboto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sz w:val="20"/>
                      <w:szCs w:val="20"/>
                      <w:rtl w:val="0"/>
                    </w:rPr>
                    <w:t xml:space="preserve">...</w:t>
                  </w:r>
                </w:p>
              </w:tc>
            </w:tr>
          </w:tbl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rPr>
                <w:u w:val="none"/>
              </w:rPr>
            </w:pPr>
            <w:r w:rsidDel="00000000" w:rsidR="00000000" w:rsidRPr="00000000">
              <w:rPr>
                <w:u w:val="none"/>
                <w:rtl w:val="0"/>
              </w:rPr>
              <w:t xml:space="preserve">Regles per triar S.R.: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u w:val="none"/>
                <w:rtl w:val="0"/>
              </w:rPr>
              <w:t xml:space="preserve">Identificar eixos d’actuació z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u w:val="none"/>
                <w:rtl w:val="0"/>
              </w:rPr>
              <w:t xml:space="preserve">Identificar eixos x (distància mínima entre </w:t>
            </w:r>
            <m:oMath>
              <m:sSub>
                <m:sSubPr>
                  <m:ctrlPr>
                    <w:rPr>
                      <w:u w:val="none"/>
                    </w:rPr>
                  </m:ctrlPr>
                </m:sSubPr>
                <m:e>
                  <m:r>
                    <w:rPr>
                      <w:u w:val="none"/>
                    </w:rPr>
                    <m:t xml:space="preserve">z</m:t>
                  </m:r>
                </m:e>
                <m:sub>
                  <m:r>
                    <w:rPr>
                      <w:u w:val="none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u w:val="none"/>
                <w:rtl w:val="0"/>
              </w:rPr>
              <w:t xml:space="preserve"> i </w:t>
            </w:r>
            <m:oMath>
              <m:sSub>
                <m:sSubPr>
                  <m:ctrlPr>
                    <w:rPr>
                      <w:u w:val="none"/>
                    </w:rPr>
                  </m:ctrlPr>
                </m:sSubPr>
                <m:e>
                  <m:r>
                    <w:rPr>
                      <w:u w:val="none"/>
                    </w:rPr>
                    <m:t xml:space="preserve">z</m:t>
                  </m:r>
                </m:e>
                <m:sub>
                  <m:r>
                    <w:rPr>
                      <w:u w:val="none"/>
                    </w:rPr>
                    <m:t xml:space="preserve">i+1</m:t>
                  </m:r>
                </m:sub>
              </m:sSub>
            </m:oMath>
            <w:r w:rsidDel="00000000" w:rsidR="00000000" w:rsidRPr="00000000">
              <w:rPr>
                <w:u w:val="no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u w:val="none"/>
                <w:rtl w:val="0"/>
              </w:rPr>
              <w:t xml:space="preserve">Assegurar que </w:t>
            </w:r>
            <m:oMath>
              <m:sSub>
                <m:sSubPr>
                  <m:ctrlPr>
                    <w:rPr>
                      <w:u w:val="none"/>
                    </w:rPr>
                  </m:ctrlPr>
                </m:sSubPr>
                <m:e>
                  <m:r>
                    <w:rPr>
                      <w:u w:val="none"/>
                    </w:rPr>
                    <m:t xml:space="preserve">x</m:t>
                  </m:r>
                </m:e>
                <m:sub>
                  <m:r>
                    <w:rPr>
                      <w:u w:val="none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u w:val="none"/>
                <w:rtl w:val="0"/>
              </w:rPr>
              <w:t xml:space="preserve"> sigui perpendicular a </w:t>
            </w:r>
            <m:oMath>
              <m:sSub>
                <m:sSubPr>
                  <m:ctrlPr>
                    <w:rPr>
                      <w:u w:val="none"/>
                    </w:rPr>
                  </m:ctrlPr>
                </m:sSubPr>
                <m:e>
                  <m:r>
                    <w:rPr>
                      <w:u w:val="none"/>
                    </w:rPr>
                    <m:t xml:space="preserve">z</m:t>
                  </m:r>
                </m:e>
                <m:sub>
                  <m:r>
                    <w:rPr>
                      <w:u w:val="none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u w:val="none"/>
                <w:rtl w:val="0"/>
              </w:rPr>
              <w:t xml:space="preserve"> i </w:t>
            </w:r>
            <m:oMath>
              <m:sSub>
                <m:sSubPr>
                  <m:ctrlPr>
                    <w:rPr>
                      <w:u w:val="none"/>
                    </w:rPr>
                  </m:ctrlPr>
                </m:sSubPr>
                <m:e>
                  <m:r>
                    <w:rPr>
                      <w:u w:val="none"/>
                    </w:rPr>
                    <m:t xml:space="preserve">z</m:t>
                  </m:r>
                </m:e>
                <m:sub>
                  <m:r>
                    <w:rPr>
                      <w:u w:val="none"/>
                    </w:rPr>
                    <m:t xml:space="preserve">i+1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Momentos: </w:t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981075" cy="419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3692525</wp:posOffset>
            </wp:positionH>
            <wp:positionV relativeFrom="page">
              <wp:posOffset>7721600</wp:posOffset>
            </wp:positionV>
            <wp:extent cx="3513604" cy="1768475"/>
            <wp:effectExtent b="0" l="0" r="0" t="0"/>
            <wp:wrapNone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3604" cy="1768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4200.0" w:type="dxa"/>
        <w:jc w:val="left"/>
        <w:tblInd w:w="100.0" w:type="pct"/>
        <w:tblBorders>
          <w:top w:color="a2a9b1" w:space="0" w:sz="6" w:val="single"/>
          <w:left w:color="a2a9b1" w:space="0" w:sz="6" w:val="single"/>
          <w:bottom w:color="a2a9b1" w:space="0" w:sz="6" w:val="single"/>
          <w:right w:color="a2a9b1" w:space="0" w:sz="6" w:val="single"/>
          <w:insideH w:color="a2a9b1" w:space="0" w:sz="6" w:val="single"/>
          <w:insideV w:color="a2a9b1" w:space="0" w:sz="6" w:val="single"/>
        </w:tblBorders>
        <w:tblLayout w:type="fixed"/>
        <w:tblLook w:val="0600"/>
      </w:tblPr>
      <w:tblGrid>
        <w:gridCol w:w="1815"/>
        <w:gridCol w:w="2385"/>
        <w:tblGridChange w:id="0">
          <w:tblGrid>
            <w:gridCol w:w="1815"/>
            <w:gridCol w:w="2385"/>
          </w:tblGrid>
        </w:tblGridChange>
      </w:tblGrid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ANGULAR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</w:t>
            </w:r>
          </w:p>
        </w:tc>
      </w:tr>
      <w:tr>
        <w:trPr>
          <w:trHeight w:val="6.0351562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 </w:t>
            </w:r>
            <w:hyperlink r:id="rId13">
              <w:r w:rsidDel="00000000" w:rsidR="00000000" w:rsidRPr="00000000">
                <w:rPr>
                  <w:color w:val="1155cc"/>
                  <w:sz w:val="18"/>
                  <w:szCs w:val="18"/>
                  <w:rtl w:val="0"/>
                </w:rPr>
                <w:t xml:space="preserve">SI base units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kg m</w:t>
            </w:r>
            <w:r w:rsidDel="00000000" w:rsidR="00000000" w:rsidRPr="00000000">
              <w:rPr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s</w:t>
            </w:r>
            <w:r w:rsidDel="00000000" w:rsidR="00000000" w:rsidRPr="00000000">
              <w:rPr>
                <w:rFonts w:ascii="Nova Mono" w:cs="Nova Mono" w:eastAsia="Nova Mono" w:hAnsi="Nova Mono"/>
                <w:sz w:val="18"/>
                <w:szCs w:val="18"/>
                <w:vertAlign w:val="superscript"/>
                <w:rtl w:val="0"/>
              </w:rPr>
              <w:t xml:space="preserve">−1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Formula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723900" cy="190500"/>
                  <wp:effectExtent b="0" l="0" r="0" t="0"/>
                  <wp:docPr id="1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= r × p</w:t>
            </w:r>
          </w:p>
        </w:tc>
      </w:tr>
    </w:tbl>
    <w:p w:rsidR="00000000" w:rsidDel="00000000" w:rsidP="00000000" w:rsidRDefault="00000000" w:rsidRPr="00000000" w14:paraId="0000002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4240.0" w:type="dxa"/>
        <w:jc w:val="left"/>
        <w:tblInd w:w="100.0" w:type="pct"/>
        <w:tblBorders>
          <w:top w:color="a2a9b1" w:space="0" w:sz="6" w:val="single"/>
          <w:left w:color="a2a9b1" w:space="0" w:sz="6" w:val="single"/>
          <w:bottom w:color="a2a9b1" w:space="0" w:sz="6" w:val="single"/>
          <w:right w:color="a2a9b1" w:space="0" w:sz="6" w:val="single"/>
          <w:insideH w:color="a2a9b1" w:space="0" w:sz="6" w:val="single"/>
          <w:insideV w:color="a2a9b1" w:space="0" w:sz="6" w:val="single"/>
        </w:tblBorders>
        <w:tblLayout w:type="fixed"/>
        <w:tblLook w:val="0600"/>
      </w:tblPr>
      <w:tblGrid>
        <w:gridCol w:w="1595"/>
        <w:gridCol w:w="2645"/>
        <w:tblGridChange w:id="0">
          <w:tblGrid>
            <w:gridCol w:w="1595"/>
            <w:gridCol w:w="2645"/>
          </w:tblGrid>
        </w:tblGridChange>
      </w:tblGrid>
      <w:tr>
        <w:trPr>
          <w:trHeight w:val="7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LINEAR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p, p</w:t>
            </w:r>
          </w:p>
        </w:tc>
      </w:tr>
      <w:tr>
        <w:trPr>
          <w:trHeight w:val="516.0351562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sz w:val="18"/>
                <w:szCs w:val="18"/>
              </w:rPr>
            </w:pPr>
            <w:hyperlink r:id="rId15">
              <w:r w:rsidDel="00000000" w:rsidR="00000000" w:rsidRPr="00000000">
                <w:rPr>
                  <w:color w:val="1155cc"/>
                  <w:sz w:val="18"/>
                  <w:szCs w:val="18"/>
                  <w:rtl w:val="0"/>
                </w:rPr>
                <w:t xml:space="preserve">SI unit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Nova Mono" w:cs="Nova Mono" w:eastAsia="Nova Mono" w:hAnsi="Nova Mono"/>
                <w:sz w:val="18"/>
                <w:szCs w:val="18"/>
                <w:rtl w:val="0"/>
              </w:rPr>
              <w:t xml:space="preserve">kg⋅m/s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Formula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600075" cy="152400"/>
                  <wp:effectExtent b="0" l="0" r="0" t="0"/>
                  <wp:docPr id="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Fórmula Inverse Kinematics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4224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01713" cy="106611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1713" cy="1066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u w:val="single"/>
          <w:rtl w:val="0"/>
        </w:rPr>
        <w:t xml:space="preserve">Ejercicio ejemplo jacobiano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65850" cy="2792494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5850" cy="2792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Energía cinética</w:t>
      </w:r>
    </w:p>
    <w:p w:rsidR="00000000" w:rsidDel="00000000" w:rsidP="00000000" w:rsidRDefault="00000000" w:rsidRPr="00000000" w14:paraId="0000003E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cin</m:t>
            </m:r>
          </m:sub>
        </m:sSub>
        <m:r>
          <w:rPr/>
          <m:t xml:space="preserve"> = 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m*</m:t>
        </m:r>
        <m:sSup>
          <m:sSupPr>
            <m:ctrlPr>
              <w:rPr/>
            </m:ctrlPr>
          </m:sSupPr>
          <m:e>
            <m:r>
              <w:rPr/>
              <m:t xml:space="preserve">v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Lagrange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2638425</wp:posOffset>
            </wp:positionH>
            <wp:positionV relativeFrom="paragraph">
              <wp:posOffset>114300</wp:posOffset>
            </wp:positionV>
            <wp:extent cx="3987800" cy="2432188"/>
            <wp:effectExtent b="0" l="0" r="0" t="0"/>
            <wp:wrapNone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432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rPr/>
      </w:pPr>
      <m:oMath>
        <m:sSub>
          <m:e>
            <m:sSub>
              <m:sSubPr>
                <m:ctrlPr>
                  <w:rPr/>
                </m:ctrlPr>
              </m:sSubPr>
              <m:e>
                <m:sSup>
                  <m:e/>
                  <m:sup>
                    <m:r>
                      <m:t>→</m:t>
                    </m:r>
                  </m:sup>
                </m:sSup>
                <m:r>
                  <w:rPr/>
                  <m:t xml:space="preserve">R</m:t>
                </m:r>
              </m:e>
              <m:sub>
                <m:r>
                  <w:rPr/>
                  <m:t xml:space="preserve">CM</m:t>
                </m:r>
              </m:sub>
            </m:sSub>
          </m:e>
          <m:sub/>
        </m:sSub>
        <m:r>
          <w:rPr/>
          <m:t xml:space="preserve">= </m:t>
        </m:r>
        <m:f>
          <m:fPr>
            <m:ctrlPr>
              <w:rPr/>
            </m:ctrlPr>
          </m:fPr>
          <m:num>
            <m:nary>
              <m:naryPr>
                <m:chr m:val="∑"/>
                <m:ctrlPr>
                  <w:rPr/>
                </m:ctrlPr>
              </m:naryPr>
              <m:sub/>
              <m:sup/>
            </m:nary>
            <m:sSub>
              <m:sSubPr>
                <m:ctrlPr>
                  <w:rPr/>
                </m:ctrlPr>
              </m:sSubPr>
              <m:e>
                <m:r>
                  <w:rPr/>
                  <m:t xml:space="preserve">m</m:t>
                </m:r>
              </m:e>
              <m:sub>
                <m:r>
                  <w:rPr/>
                  <m:t xml:space="preserve">i </m:t>
                </m:r>
              </m:sub>
            </m:sSub>
            <m:r>
              <w:rPr/>
              <m:t xml:space="preserve">* </m:t>
            </m:r>
            <m:sSub>
              <m:sSubPr>
                <m:ctrlPr>
                  <w:rPr/>
                </m:ctrlPr>
              </m:sSubPr>
              <m:e>
                <m:sSup>
                  <m:sSupPr>
                    <m:ctrlPr>
                      <w:rPr/>
                    </m:ctrlPr>
                  </m:sSupPr>
                  <m:e/>
                  <m:sup>
                    <m:r>
                      <w:rPr/>
                      <m:t>→</m:t>
                    </m:r>
                  </m:sup>
                </m:sSup>
                <m:r>
                  <w:rPr/>
                  <m:t xml:space="preserve">R</m:t>
                </m:r>
              </m:e>
              <m:sub>
                <m:r>
                  <w:rPr/>
                  <m:t xml:space="preserve">i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M</m:t>
                </m:r>
              </m:e>
              <m:sub>
                <m:r>
                  <w:rPr/>
                  <m:t xml:space="preserve">total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m:oMath>
        <m:sSub>
          <m:e>
            <m:sSub>
              <m:sSubPr>
                <m:ctrlPr>
                  <w:rPr/>
                </m:ctrlPr>
              </m:sSubPr>
              <m:e>
                <m:sSup>
                  <m:e/>
                  <m:sup>
                    <m:r>
                      <m:t>→</m:t>
                    </m:r>
                  </m:sup>
                </m:sSup>
                <m:r>
                  <w:rPr/>
                  <m:t xml:space="preserve">F</m:t>
                </m:r>
              </m:e>
              <m:sub>
                <m:r>
                  <w:rPr/>
                  <m:t xml:space="preserve">total</m:t>
                </m:r>
              </m:sub>
            </m:sSub>
          </m:e>
          <m:sub/>
        </m:sSub>
        <m:r>
          <w:rPr/>
          <m:t xml:space="preserve">=</m:t>
        </m:r>
        <m:nary>
          <m:naryPr>
            <m:chr m:val="∑"/>
            <m:ctrlPr>
              <w:rPr/>
            </m:ctrlPr>
          </m:naryPr>
          <m:sub/>
          <m:sup/>
        </m:nary>
        <m:sSub>
          <m:sSubPr>
            <m:ctrlPr>
              <w:rPr/>
            </m:ctrlPr>
          </m:sSubPr>
          <m:e>
            <m:sSub>
              <m:sSubPr>
                <m:ctrlPr>
                  <w:rPr/>
                </m:ctrlPr>
              </m:sSubPr>
              <m:e>
                <m:sSup>
                  <m:sSupPr>
                    <m:ctrlPr>
                      <w:rPr/>
                    </m:ctrlPr>
                  </m:sSupPr>
                  <m:e/>
                  <m:sup>
                    <m:r>
                      <w:rPr/>
                      <m:t>→</m:t>
                    </m:r>
                  </m:sup>
                </m:sSup>
                <m:r>
                  <w:rPr/>
                  <m:t xml:space="preserve">F</m:t>
                </m:r>
              </m:e>
              <m:sub>
                <m:r>
                  <w:rPr/>
                  <m:t xml:space="preserve">i</m:t>
                </m:r>
              </m:sub>
            </m:sSub>
          </m:e>
          <m:sub/>
        </m:sSub>
        <m:r>
          <w:rPr/>
          <m:t xml:space="preserve"> = </m:t>
        </m:r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total </m:t>
            </m:r>
          </m:sub>
        </m:sSub>
        <m:r>
          <w:rPr/>
          <m:t xml:space="preserve">* </m:t>
        </m:r>
        <m:f>
          <m:fPr>
            <m:ctrlPr>
              <w:rPr/>
            </m:ctrlPr>
          </m:fPr>
          <m:num>
            <m:r>
              <w:rPr/>
              <m:t xml:space="preserve">d</m:t>
            </m:r>
          </m:num>
          <m:den>
            <m:r>
              <w:rPr/>
              <m:t xml:space="preserve">d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t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  <m:r>
          <w:rPr/>
          <m:t xml:space="preserve">(</m:t>
        </m:r>
        <m:sSub>
          <m:sSubPr>
            <m:ctrlPr>
              <w:rPr/>
            </m:ctrlPr>
          </m:sSubPr>
          <m:e>
            <m:sSub>
              <m:sSubPr>
                <m:ctrlPr>
                  <w:rPr/>
                </m:ctrlPr>
              </m:sSubPr>
              <m:e>
                <m:sSup>
                  <m:sSupPr>
                    <m:ctrlPr>
                      <w:rPr/>
                    </m:ctrlPr>
                  </m:sSupPr>
                  <m:e/>
                  <m:sup>
                    <m:r>
                      <w:rPr/>
                      <m:t>→</m:t>
                    </m:r>
                  </m:sup>
                </m:sSup>
                <m:r>
                  <w:rPr/>
                  <m:t xml:space="preserve">R</m:t>
                </m:r>
              </m:e>
              <m:sub>
                <m:r>
                  <w:rPr/>
                  <m:t xml:space="preserve">CM</m:t>
                </m:r>
              </m:sub>
            </m:sSub>
          </m:e>
          <m:sub/>
        </m:sSub>
        <m:r>
          <w:rPr/>
          <m:t xml:space="preserve">(t))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495300</wp:posOffset>
            </wp:positionV>
            <wp:extent cx="5731200" cy="2120900"/>
            <wp:effectExtent b="0" l="0" r="0" t="0"/>
            <wp:wrapNone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Derivadas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2732054" cy="2738438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519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2054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93433" cy="272170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3433" cy="2721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664.8425196850417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u w:val="single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8f9fa" w:val="clear"/>
    </w:tc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8f9fa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0.png"/><Relationship Id="rId22" Type="http://schemas.openxmlformats.org/officeDocument/2006/relationships/image" Target="media/image14.png"/><Relationship Id="rId10" Type="http://schemas.openxmlformats.org/officeDocument/2006/relationships/image" Target="media/image13.png"/><Relationship Id="rId21" Type="http://schemas.openxmlformats.org/officeDocument/2006/relationships/image" Target="media/image6.png"/><Relationship Id="rId13" Type="http://schemas.openxmlformats.org/officeDocument/2006/relationships/hyperlink" Target="https://en.wikipedia.org/wiki/SI_base_unit" TargetMode="External"/><Relationship Id="rId12" Type="http://schemas.openxmlformats.org/officeDocument/2006/relationships/image" Target="media/image16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en.wikipedia.org/wiki/SI_unit" TargetMode="External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5.png"/><Relationship Id="rId18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