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Webhook Cereza -&gt; Katuq</w:t>
      </w:r>
    </w:p>
    <w:p>
      <w:pPr>
        <w:jc w:val="center"/>
      </w:pPr>
      <w:r>
        <w:rPr>
          <w:i/>
          <w:sz w:val="22"/>
        </w:rPr>
        <w:t>OH MY STORE  ·  2026-05-13  ·  v2.0</w:t>
      </w:r>
    </w:p>
    <w:p/>
    <w:p>
      <w:r>
        <w:rPr>
          <w:i/>
        </w:rPr>
        <w:t>Cereza envia el JSON del evento y Katuq lo recibe. Las propiedades del objeto producto/orden son las MISMAS que Osmosis ya usa en su API REST.</w:t>
      </w:r>
    </w:p>
    <w:p>
      <w:pPr>
        <w:pStyle w:val="Heading1"/>
      </w:pPr>
      <w:r>
        <w:rPr>
          <w:color w:val="1F3A5F"/>
        </w:rPr>
        <w:t>1. Endpoint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POST https://api.katuq.com/v1/osmosis/webhook/OH%20MY%20STORE</w:t>
      </w:r>
    </w:p>
    <w:p>
      <w:pPr>
        <w:pStyle w:val="Heading1"/>
      </w:pPr>
      <w:r>
        <w:rPr>
          <w:color w:val="1F3A5F"/>
        </w:rPr>
        <w:t>2.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Bearer 64638988f8c404138212e8e7b0f1b5764fe5f248e82c4e9a6c3e56eeefdab460</w:t>
            </w:r>
          </w:p>
        </w:tc>
      </w:tr>
    </w:tbl>
    <w:p>
      <w:r>
        <w:t>El token se manda tal cual en el header Authorization: Bearer ... . Es exclusivo para OH MY STORE. Sin firmas, sin algoritmos.</w:t>
      </w:r>
    </w:p>
    <w:p>
      <w:pPr>
        <w:pStyle w:val="Heading1"/>
      </w:pPr>
      <w:r>
        <w:rPr>
          <w:color w:val="1F3A5F"/>
        </w:rPr>
        <w:t>3. Evento: cambio de estado de orden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"event": "order.status_updated",</w:t>
        <w:br/>
        <w:t xml:space="preserve">  "data": {</w:t>
        <w:br/>
        <w:t xml:space="preserve">    "id":          "OSM-12345",        // ID de la orden en Osmosis</w:t>
        <w:br/>
        <w:t xml:space="preserve">    "external_id": "ORE-000207",       // nroPedido de Katuq</w:t>
        <w:br/>
        <w:t xml:space="preserve">    "status":      "shipped",          // ver tabla de estados</w:t>
        <w:br/>
        <w:t xml:space="preserve">    "notes":       "Guia 999-ABC",     // opcional</w:t>
        <w:br/>
        <w:t xml:space="preserve">    "evidence":    { ... }             // opcional, ver seccion 3.1 (recomendado cuando status="delivered")</w:t>
        <w:br/>
        <w:t xml:space="preserve">  }</w:t>
        <w:br/>
        <w:t>}</w:t>
      </w:r>
    </w:p>
    <w:p>
      <w:pPr>
        <w:pStyle w:val="Heading2"/>
      </w:pPr>
      <w:r>
        <w:rPr>
          <w:color w:val="1F3A5F"/>
        </w:rPr>
        <w:t>3.1 Evidencia de entrega (opcional, recomendada si status='delivered')</w:t>
      </w:r>
    </w:p>
    <w:p>
      <w:r>
        <w:t>Cuando el estado pase a delivered, Cereza puede adjuntar la evidencia de entrega (foto firmada, comprobante, etc.) dentro de data.evidence. Se acepta URL, base64, o ambos. Katuq guarda lo que llegue tal cual en el historial de la orden.</w:t>
      </w:r>
    </w:p>
    <w:p>
      <w:r>
        <w:t>Variante 1 — enlace a un archivo ya hospedado: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"evidence": {</w:t>
        <w:br/>
        <w:t xml:space="preserve">  "url":         "https://images2.guiacereza.com/evidencias/OH/12345/foto.jpg",</w:t>
        <w:br/>
        <w:t xml:space="preserve">  "contentType": "image/jpeg",   // opcional</w:t>
        <w:br/>
        <w:t xml:space="preserve">  "filename":    "foto.jpg",     // opcional</w:t>
        <w:br/>
        <w:t xml:space="preserve">  "note":        "Recibido por SIRLEY ZUNIGA"  // opcional</w:t>
        <w:br/>
        <w:t>}</w:t>
      </w:r>
    </w:p>
    <w:p>
      <w:r>
        <w:t>Variante 2 — archivo en base64 (sin prefijo data:...):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"evidence": {</w:t>
        <w:br/>
        <w:t xml:space="preserve">  "base64":      "iVBORw0KGgoAAAANSUhEUgAA...",</w:t>
        <w:br/>
        <w:t xml:space="preserve">  "contentType": "image/png",</w:t>
        <w:br/>
        <w:t xml:space="preserve">  "filename":    "evidencia.png",</w:t>
        <w:br/>
        <w:t xml:space="preserve">  "note":        "Foto en porteria"</w:t>
        <w:br/>
        <w:t>}</w:t>
      </w:r>
    </w:p>
    <w:p>
      <w:r>
        <w:rPr>
          <w:b/>
        </w:rPr>
        <w:t xml:space="preserve">Pueden enviar url o base64 (o ambos). </w:t>
      </w:r>
      <w:r>
        <w:t>Katuq no procesa ni convierte el archivo, lo guarda tal cual en integraciones.osmosis.evidenciasEntrega[].</w:t>
      </w:r>
    </w:p>
    <w:p>
      <w:r>
        <w:t>Estados validos: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status (lo que envia Cereza)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Se traduce en Katuq a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SinProducir</w:t>
            </w:r>
          </w:p>
        </w:tc>
      </w:tr>
      <w:tr>
        <w:tc>
          <w:tcPr>
            <w:tcW w:type="dxa" w:w="4320"/>
          </w:tcPr>
          <w:p>
            <w:r>
              <w:t>confirmed</w:t>
            </w:r>
          </w:p>
        </w:tc>
        <w:tc>
          <w:tcPr>
            <w:tcW w:type="dxa" w:w="4320"/>
          </w:tcPr>
          <w:p>
            <w:r>
              <w:t>SinProducir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EnProduccion</w:t>
            </w:r>
          </w:p>
        </w:tc>
      </w:tr>
      <w:tr>
        <w:tc>
          <w:tcPr>
            <w:tcW w:type="dxa" w:w="4320"/>
          </w:tcPr>
          <w:p>
            <w:r>
              <w:t>shipped</w:t>
            </w:r>
          </w:p>
        </w:tc>
        <w:tc>
          <w:tcPr>
            <w:tcW w:type="dxa" w:w="4320"/>
          </w:tcPr>
          <w:p>
            <w:r>
              <w:t>Despachado</w:t>
            </w:r>
          </w:p>
        </w:tc>
      </w:tr>
      <w:tr>
        <w:tc>
          <w:tcPr>
            <w:tcW w:type="dxa" w:w="4320"/>
          </w:tcPr>
          <w:p>
            <w:r>
              <w:t>delivered</w:t>
            </w:r>
          </w:p>
        </w:tc>
        <w:tc>
          <w:tcPr>
            <w:tcW w:type="dxa" w:w="4320"/>
          </w:tcPr>
          <w:p>
            <w:r>
              <w:t>Entregado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>Cancelado</w:t>
            </w:r>
          </w:p>
        </w:tc>
      </w:tr>
    </w:tbl>
    <w:p>
      <w:r>
        <w:t>Cualquier otro valor de status se ignora.</w:t>
      </w:r>
    </w:p>
    <w:p>
      <w:pPr>
        <w:pStyle w:val="Heading1"/>
      </w:pPr>
      <w:r>
        <w:rPr>
          <w:color w:val="1F3A5F"/>
        </w:rPr>
        <w:t>4. Evento: producto creado o actualizado</w:t>
      </w:r>
    </w:p>
    <w:p>
      <w:r>
        <w:t>El objeto data es el mismo Product que retorna la API de Osmosis (GET /products/:id). Cereza envia tal cual.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"event": "product.updated",            // o "product.created"</w:t>
        <w:br/>
        <w:t xml:space="preserve">  "data": {</w:t>
        <w:br/>
        <w:t xml:space="preserve">    "id":        39540,</w:t>
        <w:br/>
        <w:t xml:space="preserve">    "reference": "GCC998",               // SKU - OBLIGATORIO</w:t>
        <w:br/>
        <w:t xml:space="preserve">    "active":    1,                      // 1 = activo, 0 = inactivo</w:t>
        <w:br/>
        <w:br/>
        <w:t xml:space="preserve">    "data": [</w:t>
        <w:br/>
        <w:t xml:space="preserve">      {</w:t>
        <w:br/>
        <w:t xml:space="preserve">        "name":         "Gel Migrahelp X 120 ML Amakii",</w:t>
        <w:br/>
        <w:t xml:space="preserve">        "description":  "Gel para alivio de migrana...",</w:t>
        <w:br/>
        <w:t xml:space="preserve">        "barcode":      "7701234567890",</w:t>
        <w:br/>
        <w:t xml:space="preserve">        "manufacturer": "AMAKII",</w:t>
        <w:br/>
        <w:t xml:space="preserve">        "type":         "Cosmetico"</w:t>
        <w:br/>
        <w:t xml:space="preserve">      }</w:t>
        <w:br/>
        <w:t xml:space="preserve">    ],</w:t>
        <w:br/>
        <w:br/>
        <w:t xml:space="preserve">    "images": [</w:t>
        <w:br/>
        <w:t xml:space="preserve">      { "path": "/osmosis/products/0/39540/abc123.png", "color": null,    "position": 0 },</w:t>
        <w:br/>
        <w:t xml:space="preserve">      { "path": "/osmosis/products/0/39540/def456.png", "color": "rojo",  "position": 1 }</w:t>
        <w:br/>
        <w:t xml:space="preserve">    ],</w:t>
        <w:br/>
        <w:br/>
        <w:t xml:space="preserve">    "price": [</w:t>
        <w:br/>
        <w:t xml:space="preserve">      { "size": null, "color": null, "price": 64900, "price_list": "default" }</w:t>
        <w:br/>
        <w:t xml:space="preserve">    ],</w:t>
        <w:br/>
        <w:br/>
        <w:t xml:space="preserve">    "stock": [</w:t>
        <w:br/>
        <w:t xml:space="preserve">      { "storage_code": "BOD-010", "stock_available": 42, "size": null, "color": null 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rPr>
          <w:color w:val="1F3A5F"/>
        </w:rPr>
        <w:t>5. Campos minimos por evento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Campos obligatorios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Campos opcionales</w:t>
            </w:r>
          </w:p>
        </w:tc>
      </w:tr>
      <w:tr>
        <w:tc>
          <w:tcPr>
            <w:tcW w:type="dxa" w:w="2880"/>
          </w:tcPr>
          <w:p>
            <w:r>
              <w:t>order.status_updated</w:t>
            </w:r>
          </w:p>
        </w:tc>
        <w:tc>
          <w:tcPr>
            <w:tcW w:type="dxa" w:w="2880"/>
          </w:tcPr>
          <w:p>
            <w:r>
              <w:t>data.status, data.external_id (o data.id)</w:t>
            </w:r>
          </w:p>
        </w:tc>
        <w:tc>
          <w:tcPr>
            <w:tcW w:type="dxa" w:w="2880"/>
          </w:tcPr>
          <w:p>
            <w:r>
              <w:t>data.notes, data.evidence (recomendada si status='delivered')</w:t>
            </w:r>
          </w:p>
        </w:tc>
      </w:tr>
      <w:tr>
        <w:tc>
          <w:tcPr>
            <w:tcW w:type="dxa" w:w="2880"/>
          </w:tcPr>
          <w:p>
            <w:r>
              <w:t>product.updated</w:t>
            </w:r>
          </w:p>
        </w:tc>
        <w:tc>
          <w:tcPr>
            <w:tcW w:type="dxa" w:w="2880"/>
          </w:tcPr>
          <w:p>
            <w:r>
              <w:t>data.reference</w:t>
            </w:r>
          </w:p>
        </w:tc>
        <w:tc>
          <w:tcPr>
            <w:tcW w:type="dxa" w:w="2880"/>
          </w:tcPr>
          <w:p>
            <w:r>
              <w:t>data.id, data.active, data.data[], data.images[], data.price[], data.stock[]</w:t>
            </w:r>
          </w:p>
        </w:tc>
      </w:tr>
      <w:tr>
        <w:tc>
          <w:tcPr>
            <w:tcW w:type="dxa" w:w="2880"/>
          </w:tcPr>
          <w:p>
            <w:r>
              <w:t>product.created</w:t>
            </w:r>
          </w:p>
        </w:tc>
        <w:tc>
          <w:tcPr>
            <w:tcW w:type="dxa" w:w="2880"/>
          </w:tcPr>
          <w:p>
            <w:r>
              <w:t>data.reference</w:t>
            </w:r>
          </w:p>
        </w:tc>
        <w:tc>
          <w:tcPr>
            <w:tcW w:type="dxa" w:w="2880"/>
          </w:tcPr>
          <w:p>
            <w:r>
              <w:t>Igual que product.updated</w:t>
            </w:r>
          </w:p>
        </w:tc>
      </w:tr>
    </w:tbl>
    <w:p>
      <w:pPr>
        <w:pStyle w:val="Heading1"/>
      </w:pPr>
      <w:r>
        <w:rPr>
          <w:color w:val="1F3A5F"/>
        </w:rPr>
        <w:t>6. Respuestas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Codigo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Aceptado. Body: {"success":true,"received":true}</w:t>
            </w:r>
          </w:p>
        </w:tc>
      </w:tr>
      <w:tr>
        <w:tc>
          <w:tcPr>
            <w:tcW w:type="dxa" w:w="4320"/>
          </w:tcPr>
          <w:p>
            <w:r>
              <w:t>(rechazado en log)</w:t>
            </w:r>
          </w:p>
        </w:tc>
        <w:tc>
          <w:tcPr>
            <w:tcW w:type="dxa" w:w="4320"/>
          </w:tcPr>
          <w:p>
            <w:r>
              <w:t>Token invalido. Revisar Authorization header.</w:t>
            </w:r>
          </w:p>
        </w:tc>
      </w:tr>
    </w:tbl>
    <w:p>
      <w:pPr>
        <w:pStyle w:val="Heading1"/>
      </w:pPr>
      <w:r>
        <w:rPr>
          <w:color w:val="1F3A5F"/>
        </w:rPr>
        <w:t>7. Prueba con curl</w:t>
      </w:r>
    </w:p>
    <w:p>
      <w:r>
        <w:t>Cambio de estado de orden: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curl -X POST "https://api.katuq.com/v1/osmosis/webhook/OH%20MY%20STORE" \</w:t>
        <w:br/>
        <w:t xml:space="preserve">  -H "Content-Type: application/json" \</w:t>
        <w:br/>
        <w:t xml:space="preserve">  -H "Authorization: Bearer 64638988f8c404138212e8e7b0f1b5764fe5f248e82c4e9a6c3e56eeefdab460" \</w:t>
        <w:br/>
        <w:t xml:space="preserve">  --data '{"event":"order.status_updated","data":{"id":"OSM-1","external_id":"ORE-000207","status":"shipped","notes":"Guia 999-ABC"}}'</w:t>
      </w:r>
    </w:p>
    <w:p>
      <w:r>
        <w:t>Entregada con evidencia (URL):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curl -X POST "https://api.katuq.com/v1/osmosis/webhook/OH%20MY%20STORE" \</w:t>
        <w:br/>
        <w:t xml:space="preserve">  -H "Content-Type: application/json" \</w:t>
        <w:br/>
        <w:t xml:space="preserve">  -H "Authorization: Bearer 64638988f8c404138212e8e7b0f1b5764fe5f248e82c4e9a6c3e56eeefdab460" \</w:t>
        <w:br/>
        <w:t xml:space="preserve">  --data '{"event":"order.status_updated","data":{"id":"OSM-1","external_id":"ORE-000207","status":"delivered","evidence":{"url":"https://images2.guiacereza.com/evidencias/foto.jpg","contentType":"image/jpeg","note":"Recibido por SIRLEY ZUNIGA"}}}'</w:t>
      </w:r>
    </w:p>
    <w:p>
      <w:r>
        <w:t>Producto actualizado:</w:t>
      </w:r>
    </w:p>
    <w:p>
      <w:pPr>
        <w:spacing w:before="40" w:after="120"/>
        <w:ind w:left="227"/>
        <w:shd w:val="clear" w:color="auto" w:fill="F2F2F2"/>
      </w:pPr>
      <w:r>
        <w:rPr>
          <w:rFonts w:ascii="Consolas" w:hAnsi="Consolas"/>
          <w:sz w:val="18"/>
        </w:rPr>
        <w:t>curl -X POST "https://api.katuq.com/v1/osmosis/webhook/OH%20MY%20STORE" \</w:t>
        <w:br/>
        <w:t xml:space="preserve">  -H "Content-Type: application/json" \</w:t>
        <w:br/>
        <w:t xml:space="preserve">  -H "Authorization: Bearer 64638988f8c404138212e8e7b0f1b5764fe5f248e82c4e9a6c3e56eeefdab460" \</w:t>
        <w:br/>
        <w:t xml:space="preserve">  --data '{"event":"product.updated","data":{"id":39540,"reference":"GCC998","active":1,"data":[{"name":"Gel Migrahelp X 120 ML Amakii"}],"price":[{"price":64900}],"stock":[{"storage_code":"BOD-010","stock_available":42}]}}'</w:t>
      </w:r>
    </w:p>
    <w:p/>
    <w:p>
      <w:pPr>
        <w:jc w:val="center"/>
      </w:pPr>
      <w:r>
        <w:rPr>
          <w:i/>
          <w:sz w:val="18"/>
        </w:rPr>
        <w:t>Contacto: soporte@katuq.com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