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235A0">
      <w:pPr>
        <w:pStyle w:val="2"/>
      </w:pPr>
      <w:r>
        <w:rPr>
          <w:b/>
          <w:sz w:val="48"/>
        </w:rPr>
        <w:t>附录A 灵感起点</w:t>
      </w:r>
    </w:p>
    <w:p w14:paraId="4A9CF43B">
      <w:pPr>
        <w:pStyle w:val="2"/>
      </w:pPr>
      <w:bookmarkStart w:id="0" w:name="mglzm0dp9qe7eo2eg5t"/>
      <w:r>
        <w:rPr>
          <w:b/>
          <w:color w:val="000000"/>
        </w:rPr>
        <w:t>YC 重点投资的 AI 方向分析</w:t>
      </w:r>
      <w:bookmarkEnd w:id="0"/>
    </w:p>
    <w:p w14:paraId="6EC06353">
      <w:pPr>
        <w:ind w:firstLine="480"/>
        <w:rPr>
          <w:sz w:val="24"/>
          <w:szCs w:val="24"/>
        </w:rPr>
      </w:pPr>
      <w:r>
        <w:rPr>
          <w:color w:val="000000"/>
          <w:spacing w:val="0"/>
          <w:sz w:val="24"/>
          <w:szCs w:val="24"/>
        </w:rPr>
        <w:t>Y Combinator（简称YC）作为全球顶级的创业孵化器，其投资策略和重点领域的演变对初创生态系统具有重要的风向标意义。在2025年夏季所发布的“创业请求”(Request for Startups, RFS)当中，AI 成为压倒性重点，覆盖从模型基础设施、智能代理、企业服务，到AI 原生用、AI 与硬件结合等多个赛道，充分体现了生成式AI 在各行业中的爆发潜力与结构性机会。</w:t>
      </w:r>
    </w:p>
    <w:p w14:paraId="34CCEC53">
      <w:pPr>
        <w:ind w:firstLine="480"/>
        <w:jc w:val="left"/>
        <w:rPr>
          <w:sz w:val="24"/>
          <w:szCs w:val="24"/>
        </w:rPr>
      </w:pPr>
      <w:r>
        <w:rPr>
          <w:color w:val="000000"/>
          <w:spacing w:val="0"/>
          <w:sz w:val="24"/>
          <w:szCs w:val="24"/>
        </w:rPr>
        <w:t>我们在这里收录并解析了本轮YC RFS 的全部核心主题，结合当前产业趋势，逐一拆解其背景逻辑、问题痛点与创业启示，帮助各位在选题方向上获得系统认知与实践灵感，打造更具未来潜力的AI原型项目。</w:t>
      </w:r>
    </w:p>
    <w:p w14:paraId="48AF3D70">
      <w:pPr>
        <w:pStyle w:val="3"/>
        <w:spacing w:line="206" w:lineRule="auto"/>
      </w:pPr>
      <w:bookmarkStart w:id="1" w:name="mgrngi5s92j2c6nnws"/>
      <w:r>
        <w:rPr>
          <w:b/>
          <w:color w:val="000000"/>
          <w:sz w:val="36"/>
        </w:rPr>
        <w:t>方向一：Full-Stack AI Companies（全栈AI公司）</w:t>
      </w:r>
      <w:bookmarkEnd w:id="1"/>
    </w:p>
    <w:p w14:paraId="2EEDF8D8">
      <w:pPr>
        <w:ind w:firstLine="420" w:firstLineChars="0"/>
      </w:pPr>
      <w:r>
        <w:rPr>
          <w:b w:val="0"/>
          <w:color w:val="000000"/>
          <w:sz w:val="24"/>
        </w:rPr>
        <w:t>利用AI创建新公司直接与现有缓慢的行业巨头竞争，而非仅向其销售工具。</w:t>
      </w:r>
    </w:p>
    <w:p w14:paraId="692ED8A6">
      <w:pPr>
        <w:numPr>
          <w:ilvl w:val="0"/>
          <w:numId w:val="1"/>
        </w:numPr>
      </w:pPr>
      <w:r>
        <w:rPr>
          <w:b w:val="0"/>
          <w:color w:val="000000"/>
          <w:sz w:val="24"/>
        </w:rPr>
        <w:t>精准切入市场规模庞大但数字化程度低、效率待提升的传统支柱产业（如法律、医疗等），契合资本向垂直行业AI解决方案倾斜的趋势</w:t>
      </w:r>
    </w:p>
    <w:p w14:paraId="5241BDCF">
      <w:pPr>
        <w:numPr>
          <w:ilvl w:val="0"/>
          <w:numId w:val="1"/>
        </w:numPr>
      </w:pPr>
      <w:r>
        <w:rPr>
          <w:b w:val="0"/>
          <w:color w:val="000000"/>
          <w:sz w:val="24"/>
        </w:rPr>
        <w:t>尽管面临资本、行业认知等多重挑战，但这类公司若成功，既能填补现有生态中“全栈颠覆者”的空白，也呼应了市场对AI技术颠覆性价值的期待，具备成长为独角兽的极高潜力。</w:t>
      </w:r>
    </w:p>
    <w:p w14:paraId="709B3163">
      <w:pPr>
        <w:pStyle w:val="3"/>
        <w:spacing w:line="206" w:lineRule="auto"/>
      </w:pPr>
      <w:bookmarkStart w:id="2" w:name="mgrngi5ti0t8lgv49nq"/>
      <w:r>
        <w:rPr>
          <w:b/>
          <w:sz w:val="36"/>
        </w:rPr>
        <w:t>方向二：More Design Founders（更多设计师创始人）</w:t>
      </w:r>
      <w:bookmarkEnd w:id="2"/>
    </w:p>
    <w:p w14:paraId="078CDBD8">
      <w:pPr>
        <w:ind w:firstLine="420" w:firstLineChars="0"/>
      </w:pPr>
      <w:r>
        <w:rPr>
          <w:b w:val="0"/>
          <w:color w:val="000000"/>
          <w:sz w:val="24"/>
        </w:rPr>
        <w:t>设计师作为创始人，其具备的用户同理心、问题解决能力与对高品质产品的追求，能从创业初期就将用户需求置于核心，这是早期项目突破市场认知的底层优势。</w:t>
      </w:r>
    </w:p>
    <w:p w14:paraId="4C352959">
      <w:pPr>
        <w:numPr>
          <w:ilvl w:val="0"/>
          <w:numId w:val="2"/>
        </w:numPr>
      </w:pPr>
      <w:r>
        <w:rPr>
          <w:b w:val="0"/>
          <w:color w:val="000000"/>
          <w:sz w:val="24"/>
        </w:rPr>
        <w:t>在AI降低技术门槛、产品功能易趋同的环境中，设计师主导的项目更能以优质设计构建差异化优势，有助于产品跳出同质化竞争。</w:t>
      </w:r>
    </w:p>
    <w:p w14:paraId="35F1B6C3">
      <w:pPr>
        <w:numPr>
          <w:ilvl w:val="0"/>
          <w:numId w:val="2"/>
        </w:numPr>
      </w:pPr>
      <w:r>
        <w:rPr>
          <w:b w:val="0"/>
          <w:color w:val="000000"/>
          <w:sz w:val="24"/>
        </w:rPr>
        <w:t>以设计为驱动力的创业模式，已被Airbnb、Stripe 等案例证明其助力于企业成长为独角兽的巨大潜力。</w:t>
      </w:r>
    </w:p>
    <w:p w14:paraId="3E328445">
      <w:pPr>
        <w:pStyle w:val="3"/>
        <w:spacing w:line="206" w:lineRule="auto"/>
      </w:pPr>
      <w:bookmarkStart w:id="3" w:name="mgrnmj1zoumxsryr2zh"/>
      <w:r>
        <w:rPr>
          <w:b/>
          <w:sz w:val="36"/>
        </w:rPr>
        <w:t>方向三：Voice AI（语音AI）</w:t>
      </w:r>
      <w:bookmarkEnd w:id="3"/>
    </w:p>
    <w:p w14:paraId="3147AFF7">
      <w:pPr>
        <w:ind w:firstLine="420" w:firstLineChars="0"/>
        <w:rPr>
          <w:b w:val="0"/>
          <w:color w:val="000000"/>
          <w:sz w:val="24"/>
        </w:rPr>
      </w:pPr>
      <w:r>
        <w:rPr>
          <w:b w:val="0"/>
          <w:color w:val="000000"/>
          <w:sz w:val="24"/>
        </w:rPr>
        <w:t>革新近百年来未本质改变的企业电话交互模式，以接近真人的对话体验解决用户等待久、交互低效等痛点，为客户服务与商业沟通带来巨大机遇。</w:t>
      </w:r>
    </w:p>
    <w:p w14:paraId="27B14D5B">
      <w:pPr>
        <w:numPr>
          <w:ilvl w:val="0"/>
          <w:numId w:val="2"/>
        </w:numPr>
        <w:rPr>
          <w:b w:val="0"/>
          <w:color w:val="000000"/>
          <w:sz w:val="24"/>
        </w:rPr>
      </w:pPr>
      <w:r>
        <w:rPr>
          <w:b w:val="0"/>
          <w:color w:val="000000"/>
          <w:sz w:val="24"/>
        </w:rPr>
        <w:t>语音AI市场正以超30%的年复合增长率高速扩张，万亿级商业通话存量、巨额融资及智能家居普及等趋势，共同构筑了其广阔的商业落地空间。</w:t>
      </w:r>
    </w:p>
    <w:p w14:paraId="1C53AD30">
      <w:pPr>
        <w:numPr>
          <w:ilvl w:val="0"/>
          <w:numId w:val="2"/>
        </w:numPr>
        <w:rPr>
          <w:b w:val="0"/>
          <w:color w:val="000000"/>
          <w:sz w:val="24"/>
        </w:rPr>
      </w:pPr>
      <w:r>
        <w:rPr>
          <w:b w:val="0"/>
          <w:color w:val="000000"/>
          <w:sz w:val="24"/>
        </w:rPr>
        <w:t>其若能有效替代或辅助人工客服，可显著降低企业成本、提升效率，且特定行业深度优化方案存在空白，是兼具社会与商业价值的优质创业方向。</w:t>
      </w:r>
    </w:p>
    <w:p w14:paraId="4F945297">
      <w:pPr>
        <w:pStyle w:val="3"/>
        <w:spacing w:line="206" w:lineRule="auto"/>
      </w:pPr>
      <w:bookmarkStart w:id="4" w:name="mgrnmj21uum6rn0x0p"/>
      <w:r>
        <w:rPr>
          <w:b/>
          <w:sz w:val="36"/>
        </w:rPr>
        <w:t>方向四：AI for Scientific Advancement（AI用于科学与工程进步）</w:t>
      </w:r>
      <w:bookmarkEnd w:id="4"/>
    </w:p>
    <w:p w14:paraId="0EFBBB8C">
      <w:r>
        <w:rPr>
          <w:b w:val="0"/>
          <w:color w:val="000000"/>
          <w:sz w:val="24"/>
        </w:rPr>
        <w:t>通过AI驱动的软件工具和平台等革新科研范式，将特定领域研究速度提升至千倍，从根本上加速物理世界的创造与制造效率。</w:t>
      </w:r>
    </w:p>
    <w:p w14:paraId="65995E8B">
      <w:pPr>
        <w:numPr>
          <w:ilvl w:val="0"/>
          <w:numId w:val="2"/>
        </w:numPr>
        <w:rPr>
          <w:b w:val="0"/>
          <w:color w:val="000000"/>
          <w:sz w:val="24"/>
        </w:rPr>
      </w:pPr>
      <w:r>
        <w:rPr>
          <w:b w:val="0"/>
          <w:color w:val="000000"/>
          <w:sz w:val="24"/>
        </w:rPr>
        <w:t>该领域市场增速迅猛且独角兽潜力极高，解决人类面临的重大挑战（如疾病、能源危机）的同时，可带来巨大的经济与社会价值，是兼具商业前景与社会意义的赛道。</w:t>
      </w:r>
    </w:p>
    <w:p w14:paraId="7BB33B5A">
      <w:pPr>
        <w:numPr>
          <w:ilvl w:val="0"/>
          <w:numId w:val="2"/>
        </w:numPr>
      </w:pPr>
      <w:r>
        <w:rPr>
          <w:b w:val="0"/>
          <w:color w:val="000000"/>
          <w:sz w:val="24"/>
        </w:rPr>
        <w:t>现有生态已现雏形但仍存广阔空白，其发展不仅推动深科技领域拓展，更契合核心技术自主可控的需求，是能塑造未来的关键创业方向。</w:t>
      </w:r>
    </w:p>
    <w:p w14:paraId="3A8909EF">
      <w:pPr>
        <w:pStyle w:val="3"/>
        <w:spacing w:line="206" w:lineRule="auto"/>
      </w:pPr>
      <w:bookmarkStart w:id="5" w:name="mgrnmj22brmya8jwyup"/>
      <w:r>
        <w:rPr>
          <w:b/>
          <w:sz w:val="36"/>
        </w:rPr>
        <w:t>方向五：AI Personal Assistant（AI个人助理）</w:t>
      </w:r>
      <w:bookmarkEnd w:id="5"/>
    </w:p>
    <w:p w14:paraId="0BAAD200">
      <w:pPr>
        <w:ind w:firstLine="420" w:firstLineChars="0"/>
        <w:rPr>
          <w:b w:val="0"/>
          <w:color w:val="000000"/>
          <w:sz w:val="24"/>
        </w:rPr>
      </w:pPr>
      <w:r>
        <w:rPr>
          <w:b w:val="0"/>
          <w:color w:val="000000"/>
          <w:sz w:val="24"/>
        </w:rPr>
        <w:t>借助AI技术实现从简单提醒到深度理解并自主执行任务的跨越，将用户从个人组织协调任务的繁琐事务中解放出来，使其专注于更具创造性和战略性的工作。</w:t>
      </w:r>
    </w:p>
    <w:p w14:paraId="60E347BB">
      <w:pPr>
        <w:numPr>
          <w:ilvl w:val="0"/>
          <w:numId w:val="2"/>
        </w:numPr>
        <w:rPr>
          <w:b w:val="0"/>
          <w:color w:val="000000"/>
          <w:sz w:val="24"/>
        </w:rPr>
      </w:pPr>
      <w:r>
        <w:rPr>
          <w:b w:val="0"/>
          <w:color w:val="000000"/>
          <w:sz w:val="24"/>
        </w:rPr>
        <w:t>市场规模年复合增长率高达38.10%，或将成为数字时代不可或缺的基础设施，具备成为高潜力独角兽的巨大用户粘性与市场规模。</w:t>
      </w:r>
    </w:p>
    <w:p w14:paraId="7E352784">
      <w:pPr>
        <w:numPr>
          <w:ilvl w:val="0"/>
          <w:numId w:val="2"/>
        </w:numPr>
        <w:rPr>
          <w:b w:val="0"/>
          <w:color w:val="000000"/>
          <w:sz w:val="24"/>
        </w:rPr>
      </w:pPr>
      <w:r>
        <w:rPr>
          <w:b w:val="0"/>
          <w:color w:val="000000"/>
          <w:sz w:val="24"/>
        </w:rPr>
        <w:t>尚存在特定场景定制化、跨平台协作等空白，其作为“数字化自我延伸”，核心竞争力在于深度理解执行能力与数据安全保障，有望重塑个人工作生活模式。</w:t>
      </w:r>
    </w:p>
    <w:p w14:paraId="4F9CEB52">
      <w:pPr>
        <w:numPr>
          <w:ilvl w:val="0"/>
          <w:numId w:val="2"/>
        </w:numPr>
      </w:pPr>
      <w:r>
        <w:rPr>
          <w:b w:val="0"/>
          <w:color w:val="000000"/>
          <w:sz w:val="24"/>
        </w:rPr>
        <w:t>代表企业如Superfilter（AI 邮件助手，自动分类优先级邮件并处理会议协调等低效任务），以 “全流程任务解决” 构建差异化优势。</w:t>
      </w:r>
    </w:p>
    <w:p w14:paraId="1C937E32">
      <w:pPr>
        <w:pStyle w:val="3"/>
        <w:spacing w:line="206" w:lineRule="auto"/>
      </w:pPr>
      <w:bookmarkStart w:id="6" w:name="mgrnsmb6yves9cc8fj"/>
      <w:r>
        <w:rPr>
          <w:b/>
          <w:sz w:val="36"/>
        </w:rPr>
        <w:t>方向六：Healthcare AI - Administrative Focus（医疗健康 AI）</w:t>
      </w:r>
      <w:bookmarkEnd w:id="6"/>
    </w:p>
    <w:p w14:paraId="58BA60DF">
      <w:pPr>
        <w:ind w:firstLine="420" w:firstLineChars="0"/>
        <w:rPr>
          <w:b w:val="0"/>
          <w:color w:val="000000"/>
          <w:sz w:val="24"/>
        </w:rPr>
      </w:pPr>
      <w:r>
        <w:rPr>
          <w:b w:val="0"/>
          <w:color w:val="000000"/>
          <w:sz w:val="24"/>
        </w:rPr>
        <w:t>能解决医疗系统行政流程繁琐、成本高企的核心痛点，借助AI自动化病历处理、保险理赔等流程，提升运营效率并释放医护人员的诊疗精力。</w:t>
      </w:r>
    </w:p>
    <w:p w14:paraId="6F0D2C58">
      <w:pPr>
        <w:numPr>
          <w:ilvl w:val="0"/>
          <w:numId w:val="2"/>
        </w:numPr>
        <w:ind w:left="420" w:leftChars="0" w:hanging="420" w:firstLineChars="0"/>
        <w:rPr>
          <w:b w:val="0"/>
          <w:color w:val="000000"/>
          <w:sz w:val="24"/>
        </w:rPr>
      </w:pPr>
      <w:r>
        <w:rPr>
          <w:b w:val="0"/>
          <w:color w:val="000000"/>
          <w:sz w:val="24"/>
        </w:rPr>
        <w:t>市场规模庞大且增长迅猛，具备明确需求与极高商业潜力，是医疗AI领域中痛点清晰、易切入的优质赛道。</w:t>
      </w:r>
    </w:p>
    <w:p w14:paraId="76B8FF12">
      <w:pPr>
        <w:numPr>
          <w:ilvl w:val="0"/>
          <w:numId w:val="2"/>
        </w:numPr>
        <w:ind w:left="420" w:leftChars="0" w:hanging="420" w:firstLineChars="0"/>
        <w:rPr>
          <w:b w:val="0"/>
          <w:color w:val="000000"/>
          <w:sz w:val="24"/>
        </w:rPr>
      </w:pPr>
      <w:r>
        <w:rPr>
          <w:b w:val="0"/>
          <w:color w:val="000000"/>
          <w:sz w:val="24"/>
        </w:rPr>
        <w:t>既能通过降本增效创造巨大商业价值，又能填补非结构化医疗数据处理等市场空白，兼具显著社会效益与极高独角兽潜力。</w:t>
      </w:r>
    </w:p>
    <w:p w14:paraId="246EA37E">
      <w:pPr>
        <w:numPr>
          <w:ilvl w:val="0"/>
          <w:numId w:val="2"/>
        </w:numPr>
        <w:ind w:left="420" w:leftChars="0" w:hanging="420" w:firstLineChars="0"/>
        <w:rPr>
          <w:b w:val="0"/>
          <w:color w:val="000000"/>
          <w:sz w:val="24"/>
        </w:rPr>
      </w:pPr>
      <w:r>
        <w:rPr>
          <w:b w:val="0"/>
          <w:color w:val="000000"/>
          <w:sz w:val="24"/>
        </w:rPr>
        <w:t>代表企业如Elythea（机器学习驱动的孕产妇健康管理平台，整合产检数据与病史信息，实时预测孕产妇死亡风险），深度绑定临床场景，兼具社会价值与商业潜力。​</w:t>
      </w:r>
    </w:p>
    <w:p w14:paraId="29CF8ADE">
      <w:pPr>
        <w:pStyle w:val="3"/>
        <w:spacing w:line="206" w:lineRule="auto"/>
      </w:pPr>
      <w:bookmarkStart w:id="7" w:name="mgrnsmb7qpkrgdberon"/>
      <w:r>
        <w:rPr>
          <w:b/>
          <w:sz w:val="36"/>
        </w:rPr>
        <w:t>方向七：AI Personal Tutor for Everyone（普惠 AI 私人导师）</w:t>
      </w:r>
      <w:bookmarkEnd w:id="7"/>
    </w:p>
    <w:p w14:paraId="1007905A">
      <w:pPr>
        <w:numPr>
          <w:ilvl w:val="0"/>
          <w:numId w:val="0"/>
        </w:numPr>
        <w:ind w:leftChars="0" w:firstLine="420" w:firstLineChars="0"/>
        <w:rPr>
          <w:b w:val="0"/>
          <w:color w:val="000000"/>
          <w:sz w:val="24"/>
        </w:rPr>
      </w:pPr>
      <w:r>
        <w:rPr>
          <w:b w:val="0"/>
          <w:color w:val="000000"/>
          <w:sz w:val="24"/>
        </w:rPr>
        <w:t>依托AI技术突破，通过多模态交互提升个性化学习体验，有望真正实现因材施教与教育公平。</w:t>
      </w:r>
    </w:p>
    <w:p w14:paraId="63E092A0">
      <w:pPr>
        <w:numPr>
          <w:ilvl w:val="0"/>
          <w:numId w:val="2"/>
        </w:numPr>
        <w:ind w:left="420" w:leftChars="0" w:hanging="420" w:firstLineChars="0"/>
        <w:rPr>
          <w:b w:val="0"/>
          <w:color w:val="000000"/>
          <w:sz w:val="24"/>
        </w:rPr>
      </w:pPr>
      <w:r>
        <w:rPr>
          <w:b w:val="0"/>
          <w:color w:val="000000"/>
          <w:sz w:val="24"/>
        </w:rPr>
        <w:t>顺应全球AI导师市场高速增长趋势，满足K-12、职业培训等多领域个性化需求，精准对接教育市场的核心痛点。</w:t>
      </w:r>
    </w:p>
    <w:p w14:paraId="05806AFF">
      <w:pPr>
        <w:numPr>
          <w:ilvl w:val="0"/>
          <w:numId w:val="2"/>
        </w:numPr>
        <w:ind w:left="420" w:leftChars="0" w:hanging="420" w:firstLineChars="0"/>
        <w:rPr>
          <w:b w:val="0"/>
          <w:color w:val="000000"/>
          <w:sz w:val="24"/>
        </w:rPr>
      </w:pPr>
      <w:r>
        <w:rPr>
          <w:b w:val="0"/>
          <w:color w:val="000000"/>
          <w:sz w:val="24"/>
        </w:rPr>
        <w:t>有望打破传统教育的成本高昂、优质资源稀缺等问题，兼具巨大市场潜力与普惠价值，具备成为独角兽的高潜力。</w:t>
      </w:r>
    </w:p>
    <w:p w14:paraId="31EDF79C">
      <w:pPr>
        <w:pStyle w:val="3"/>
        <w:spacing w:line="206" w:lineRule="auto"/>
      </w:pPr>
      <w:bookmarkStart w:id="8" w:name="mgrnsmb85r132qb419d"/>
      <w:r>
        <w:rPr>
          <w:b/>
          <w:sz w:val="36"/>
        </w:rPr>
        <w:t>方向八：Software Tools To Make Robots - Robotics' "ChatGPT Moment"（机器人制造软件工具）</w:t>
      </w:r>
      <w:bookmarkEnd w:id="8"/>
    </w:p>
    <w:p w14:paraId="4EBC9126">
      <w:pPr>
        <w:numPr>
          <w:ilvl w:val="0"/>
          <w:numId w:val="0"/>
        </w:numPr>
        <w:ind w:leftChars="0" w:firstLine="420" w:firstLineChars="0"/>
        <w:rPr>
          <w:b w:val="0"/>
          <w:color w:val="000000"/>
          <w:sz w:val="24"/>
        </w:rPr>
      </w:pPr>
      <w:r>
        <w:rPr>
          <w:b w:val="0"/>
          <w:color w:val="000000"/>
          <w:sz w:val="24"/>
        </w:rPr>
        <w:t>依托基础模型的进步，使机器人获得类人感知与决策能力，核心在于降低开发门槛，重点赋能工业检测、农业自动化等B2B场景，使其能执行更复杂灵活的任务。</w:t>
      </w:r>
    </w:p>
    <w:p w14:paraId="018B1C3E">
      <w:pPr>
        <w:numPr>
          <w:ilvl w:val="0"/>
          <w:numId w:val="2"/>
        </w:numPr>
        <w:ind w:left="420" w:leftChars="0" w:hanging="420" w:firstLineChars="0"/>
        <w:rPr>
          <w:b w:val="0"/>
          <w:color w:val="000000"/>
          <w:sz w:val="24"/>
        </w:rPr>
      </w:pPr>
      <w:r>
        <w:rPr>
          <w:b w:val="0"/>
          <w:color w:val="000000"/>
          <w:sz w:val="24"/>
        </w:rPr>
        <w:t>直击机器人开发领域痛点，市场规模以20.9%的年复合增长率快速扩张，有望成为破解行业效率瓶颈、推动规模化应用的关键支撑。</w:t>
      </w:r>
    </w:p>
    <w:p w14:paraId="1F007485">
      <w:pPr>
        <w:numPr>
          <w:ilvl w:val="0"/>
          <w:numId w:val="2"/>
        </w:numPr>
        <w:ind w:left="420" w:leftChars="0" w:hanging="420" w:firstLineChars="0"/>
        <w:rPr>
          <w:b w:val="0"/>
          <w:color w:val="000000"/>
          <w:sz w:val="24"/>
        </w:rPr>
      </w:pPr>
      <w:r>
        <w:rPr>
          <w:b w:val="0"/>
          <w:color w:val="000000"/>
          <w:sz w:val="24"/>
        </w:rPr>
        <w:t>深层价值在于构建机器人领域的“Android”或“Unity”，通过标准化系统与生态化工具链，降低创新门槛并催生海量应用，最终重塑产业格局。</w:t>
      </w:r>
    </w:p>
    <w:p w14:paraId="7C3AE414">
      <w:pPr>
        <w:pStyle w:val="3"/>
        <w:spacing w:line="206" w:lineRule="auto"/>
      </w:pPr>
      <w:bookmarkStart w:id="9" w:name="mgrnttze2r65f1yjdtu"/>
      <w:r>
        <w:rPr>
          <w:b/>
          <w:sz w:val="36"/>
        </w:rPr>
        <w:t>方向九：The Future of Education（教育的未来）</w:t>
      </w:r>
      <w:bookmarkEnd w:id="9"/>
    </w:p>
    <w:p w14:paraId="36B14FE8">
      <w:pPr>
        <w:numPr>
          <w:ilvl w:val="0"/>
          <w:numId w:val="0"/>
        </w:numPr>
        <w:ind w:leftChars="0" w:firstLine="420" w:firstLineChars="0"/>
        <w:rPr>
          <w:b w:val="0"/>
          <w:color w:val="000000"/>
          <w:sz w:val="24"/>
        </w:rPr>
      </w:pPr>
      <w:r>
        <w:rPr>
          <w:b w:val="0"/>
          <w:color w:val="000000"/>
          <w:sz w:val="24"/>
        </w:rPr>
        <w:t>依托AI等技术与商业模式创新，有望重塑教学、学习及评估体系，提升教育公平性与个性化。</w:t>
      </w:r>
    </w:p>
    <w:p w14:paraId="70632EBF">
      <w:pPr>
        <w:numPr>
          <w:ilvl w:val="0"/>
          <w:numId w:val="2"/>
        </w:numPr>
        <w:ind w:left="420" w:leftChars="0" w:hanging="420" w:firstLineChars="0"/>
        <w:rPr>
          <w:b w:val="0"/>
          <w:color w:val="000000"/>
          <w:sz w:val="24"/>
        </w:rPr>
      </w:pPr>
      <w:r>
        <w:rPr>
          <w:b w:val="0"/>
          <w:color w:val="000000"/>
          <w:sz w:val="24"/>
        </w:rPr>
        <w:t>能针对性解决传统教育的诸多痛点，满足培养未来核心技能的需求，加之教育市场的基础性与巨大潜力，具备产生显著社会与商业价值的独角兽潜质。</w:t>
      </w:r>
    </w:p>
    <w:p w14:paraId="33AC5AC4">
      <w:pPr>
        <w:numPr>
          <w:ilvl w:val="0"/>
          <w:numId w:val="2"/>
        </w:numPr>
        <w:ind w:left="420" w:leftChars="0" w:hanging="420" w:firstLineChars="0"/>
      </w:pPr>
      <w:r>
        <w:rPr>
          <w:b w:val="0"/>
          <w:color w:val="000000"/>
          <w:sz w:val="24"/>
        </w:rPr>
        <w:t>聚焦教育体系的根本性创新，不仅关注技术应用，更强调突破行业阻力的可持续商业模式，为EdTech领域突破盈利难题、实现规模化发展提供了关键机遇。</w:t>
      </w:r>
    </w:p>
    <w:p w14:paraId="57277563">
      <w:pPr>
        <w:pStyle w:val="3"/>
        <w:spacing w:line="206" w:lineRule="auto"/>
      </w:pPr>
      <w:bookmarkStart w:id="10" w:name="mgrnttzgcf34q44ilwm"/>
      <w:r>
        <w:rPr>
          <w:b/>
          <w:sz w:val="36"/>
        </w:rPr>
        <w:t>方向十：AI Residential Security（AI 住宅安防）</w:t>
      </w:r>
      <w:bookmarkEnd w:id="10"/>
    </w:p>
    <w:p w14:paraId="576F4713">
      <w:pPr>
        <w:numPr>
          <w:ilvl w:val="0"/>
          <w:numId w:val="0"/>
        </w:numPr>
        <w:ind w:leftChars="0" w:firstLine="420" w:firstLineChars="0"/>
      </w:pPr>
      <w:r>
        <w:rPr>
          <w:b w:val="0"/>
          <w:color w:val="000000"/>
          <w:sz w:val="24"/>
        </w:rPr>
        <w:t>打破传统住宅安防市场创新乏力的局面，将商业安防领域成熟的AI技术引入家庭场景，通过技术革新满足人们对居家安全与安心的核心需求。</w:t>
      </w:r>
    </w:p>
    <w:p w14:paraId="2000B1F7">
      <w:pPr>
        <w:numPr>
          <w:ilvl w:val="0"/>
          <w:numId w:val="2"/>
        </w:numPr>
        <w:ind w:left="420" w:leftChars="0" w:hanging="420" w:firstLineChars="0"/>
        <w:rPr>
          <w:b w:val="0"/>
          <w:color w:val="000000"/>
          <w:sz w:val="24"/>
        </w:rPr>
      </w:pPr>
      <w:r>
        <w:rPr>
          <w:b w:val="0"/>
          <w:color w:val="000000"/>
          <w:sz w:val="24"/>
        </w:rPr>
        <w:t>市场规模可观且持续增长，AI技术在智能分析、异常检测等方面的应用契合市场趋势，能提升用户体验，吸引注重家庭安全的用户，具备较高的商业潜力。</w:t>
      </w:r>
    </w:p>
    <w:p w14:paraId="25BC675C">
      <w:pPr>
        <w:numPr>
          <w:ilvl w:val="0"/>
          <w:numId w:val="2"/>
        </w:numPr>
        <w:ind w:left="420" w:leftChars="0" w:hanging="420" w:firstLineChars="0"/>
      </w:pPr>
      <w:r>
        <w:rPr>
          <w:b w:val="0"/>
          <w:color w:val="000000"/>
          <w:sz w:val="24"/>
        </w:rPr>
        <w:t>存在主动威胁预防、个性化安防方案等空白机遇，成功的关键在于平衡安全功能与隐私保护，有望打造“有温度”的智能守护体验，具备较高的独角兽潜力。</w:t>
      </w:r>
    </w:p>
    <w:p w14:paraId="445AF867">
      <w:pPr>
        <w:pStyle w:val="3"/>
        <w:spacing w:line="206" w:lineRule="auto"/>
      </w:pPr>
      <w:bookmarkStart w:id="11" w:name="mgrnttzhd1ypbatdcd"/>
      <w:r>
        <w:rPr>
          <w:b/>
          <w:sz w:val="36"/>
        </w:rPr>
        <w:t>方向十一：Internal Agent Builder（内部 AI 智能体构建器）</w:t>
      </w:r>
      <w:bookmarkEnd w:id="11"/>
    </w:p>
    <w:p w14:paraId="70A79D61">
      <w:pPr>
        <w:numPr>
          <w:ilvl w:val="0"/>
          <w:numId w:val="0"/>
        </w:numPr>
        <w:ind w:leftChars="0" w:firstLine="420" w:firstLineChars="0"/>
        <w:rPr>
          <w:b w:val="0"/>
          <w:color w:val="000000"/>
          <w:sz w:val="24"/>
        </w:rPr>
      </w:pPr>
      <w:r>
        <w:rPr>
          <w:b w:val="0"/>
          <w:color w:val="000000"/>
          <w:sz w:val="24"/>
        </w:rPr>
        <w:t>赋能非技术员工轻松创建自动化工具，安全对接企业内部系统，推动AI智能体在企业中的普及，有效解决重复性工作的效率痛点，重塑员工工作方式。</w:t>
      </w:r>
    </w:p>
    <w:p w14:paraId="088D26CC">
      <w:pPr>
        <w:numPr>
          <w:ilvl w:val="0"/>
          <w:numId w:val="2"/>
        </w:numPr>
        <w:ind w:left="420" w:leftChars="0" w:hanging="420" w:firstLineChars="0"/>
        <w:rPr>
          <w:b w:val="0"/>
          <w:color w:val="000000"/>
          <w:sz w:val="24"/>
        </w:rPr>
      </w:pPr>
      <w:r>
        <w:rPr>
          <w:b w:val="0"/>
          <w:color w:val="000000"/>
          <w:sz w:val="24"/>
        </w:rPr>
        <w:t>契合企业对降本增效的强烈需求，可突破现有AI智能体部署中的技术门槛、安全合规与系统集成难题，为企业各部门的流程优化和生产力提升提供核心支撑。</w:t>
      </w:r>
    </w:p>
    <w:p w14:paraId="0B3A267D">
      <w:pPr>
        <w:numPr>
          <w:ilvl w:val="0"/>
          <w:numId w:val="2"/>
        </w:numPr>
        <w:ind w:left="420" w:leftChars="0" w:hanging="420" w:firstLineChars="0"/>
      </w:pPr>
      <w:r>
        <w:rPr>
          <w:b w:val="0"/>
          <w:color w:val="000000"/>
          <w:sz w:val="24"/>
        </w:rPr>
        <w:t>打通企业数</w:t>
      </w:r>
      <w:r>
        <w:rPr>
          <w:rFonts w:hint="eastAsia"/>
          <w:b w:val="0"/>
          <w:color w:val="000000"/>
          <w:sz w:val="24"/>
          <w:lang w:val="en-US" w:eastAsia="zh-CN"/>
        </w:rPr>
        <w:tab/>
      </w:r>
      <w:r>
        <w:rPr>
          <w:b w:val="0"/>
          <w:color w:val="000000"/>
          <w:sz w:val="24"/>
        </w:rPr>
        <w:t>据与应用孤岛，凭借“易用性、强功能、高安全”的平衡，有望成为企业级SaaS市场的下一个重要增长点，具备成为独角兽的巨大潜力。</w:t>
      </w:r>
    </w:p>
    <w:p w14:paraId="5571810F">
      <w:pPr>
        <w:pStyle w:val="3"/>
        <w:spacing w:line="206" w:lineRule="auto"/>
        <w:jc w:val="left"/>
      </w:pPr>
      <w:bookmarkStart w:id="12" w:name="mglw18je3huv5lnydi1"/>
      <w:r>
        <w:rPr>
          <w:b/>
          <w:sz w:val="36"/>
        </w:rPr>
        <w:t>方向十二：AI Research Labs（AI 研究实验室）</w:t>
      </w:r>
      <w:bookmarkEnd w:id="12"/>
    </w:p>
    <w:p w14:paraId="526FB200">
      <w:pPr>
        <w:numPr>
          <w:ilvl w:val="0"/>
          <w:numId w:val="0"/>
        </w:numPr>
        <w:ind w:leftChars="0" w:firstLine="420" w:firstLineChars="0"/>
        <w:rPr>
          <w:b w:val="0"/>
          <w:color w:val="000000"/>
          <w:sz w:val="24"/>
        </w:rPr>
      </w:pPr>
      <w:r>
        <w:rPr>
          <w:b w:val="0"/>
          <w:color w:val="000000"/>
          <w:sz w:val="24"/>
        </w:rPr>
        <w:t>致力于攻克AI领域的根本性难题、探索前沿方向，是推动AI技术持续突破的源头创新力量，对整个领域的长远发展具有不可替代的作用。</w:t>
      </w:r>
    </w:p>
    <w:p w14:paraId="4EBEDED1">
      <w:pPr>
        <w:numPr>
          <w:ilvl w:val="0"/>
          <w:numId w:val="2"/>
        </w:numPr>
        <w:ind w:left="420" w:leftChars="0" w:hanging="420" w:firstLineChars="0"/>
      </w:pPr>
      <w:r>
        <w:rPr>
          <w:rFonts w:hint="eastAsia"/>
          <w:b w:val="0"/>
          <w:color w:val="000000"/>
          <w:sz w:val="24"/>
          <w:lang w:val="en-US" w:eastAsia="zh-CN"/>
        </w:rPr>
        <w:t>尽管面临周期漫长、风险极高的挑战，但其在基础研究上的重大突破可能催生全新产业方向和万亿级市场，蕴含着颠覆性的商业与社会价值。</w:t>
      </w:r>
    </w:p>
    <w:p w14:paraId="23CB69BD">
      <w:pPr>
        <w:numPr>
          <w:ilvl w:val="0"/>
          <w:numId w:val="2"/>
        </w:numPr>
        <w:ind w:left="420" w:leftChars="0" w:hanging="420" w:firstLineChars="0"/>
      </w:pPr>
      <w:r>
        <w:rPr>
          <w:rFonts w:hint="eastAsia"/>
          <w:b w:val="0"/>
          <w:color w:val="000000"/>
          <w:sz w:val="24"/>
          <w:lang w:val="en-US" w:eastAsia="zh-CN"/>
        </w:rPr>
        <w:t>有助于突破AI技术范式的瓶颈，探索更高效、安全、可控的发展路径，同时在应对重大科学问题和社会挑战中释放独特潜力，是AI领域长线布局的关键一环。</w:t>
      </w:r>
    </w:p>
    <w:p w14:paraId="1CE268DB">
      <w:pPr>
        <w:pStyle w:val="3"/>
        <w:spacing w:line="206" w:lineRule="auto"/>
      </w:pPr>
      <w:bookmarkStart w:id="13" w:name="mgrnuzwwhsy4xzdc7i9"/>
      <w:r>
        <w:rPr>
          <w:b/>
          <w:sz w:val="36"/>
        </w:rPr>
        <w:t>方向十三：AI Voice Assistants for Email（AI 语音邮件助手）</w:t>
      </w:r>
      <w:bookmarkEnd w:id="13"/>
    </w:p>
    <w:p w14:paraId="0AFF888F">
      <w:pPr>
        <w:numPr>
          <w:ilvl w:val="0"/>
          <w:numId w:val="0"/>
        </w:numPr>
        <w:ind w:leftChars="0" w:firstLine="420" w:firstLineChars="0"/>
      </w:pPr>
      <w:r>
        <w:rPr>
          <w:b w:val="0"/>
          <w:color w:val="000000"/>
          <w:sz w:val="24"/>
        </w:rPr>
        <w:t>借助成熟的语音AI技术，能让用户通过纯语音指令高效处理邮件，尤其在双手被占用的场景下提升办公效率。</w:t>
      </w:r>
    </w:p>
    <w:p w14:paraId="4F92CDBF">
      <w:pPr>
        <w:numPr>
          <w:ilvl w:val="0"/>
          <w:numId w:val="3"/>
        </w:numPr>
        <w:rPr>
          <w:sz w:val="24"/>
          <w:szCs w:val="24"/>
        </w:rPr>
      </w:pPr>
      <w:r>
        <w:rPr>
          <w:sz w:val="24"/>
          <w:szCs w:val="24"/>
        </w:rPr>
        <w:t>可深度联动日历、任务管理等工具，通过语音完成复杂工作流，并针对特定人群提供定制化服务，为邮件处理带来更智能的场景化解决方案。</w:t>
      </w:r>
    </w:p>
    <w:p w14:paraId="0FEE5F6B">
      <w:pPr>
        <w:numPr>
          <w:ilvl w:val="0"/>
          <w:numId w:val="3"/>
        </w:numPr>
        <w:rPr>
          <w:sz w:val="24"/>
          <w:szCs w:val="24"/>
        </w:rPr>
      </w:pPr>
      <w:r>
        <w:rPr>
          <w:sz w:val="24"/>
          <w:szCs w:val="24"/>
        </w:rPr>
        <w:t>尽管面临巨头竞争和用户习惯等挑战，但其在特定场景的便利性和对传统交互方式的补充价值，仍为利基市场提供了差异化发展机会。</w:t>
      </w:r>
    </w:p>
    <w:p w14:paraId="69EA751C">
      <w:pPr>
        <w:pStyle w:val="3"/>
        <w:spacing w:line="206" w:lineRule="auto"/>
      </w:pPr>
      <w:bookmarkStart w:id="14" w:name="mgrnuzwz2iot6r0n40w"/>
      <w:r>
        <w:rPr>
          <w:b/>
          <w:sz w:val="36"/>
        </w:rPr>
        <w:t>方向十四：AI for Personal Finance（AI 个人理财）</w:t>
      </w:r>
      <w:bookmarkEnd w:id="14"/>
    </w:p>
    <w:p w14:paraId="600F9415">
      <w:pPr>
        <w:ind w:firstLine="420" w:firstLineChars="0"/>
        <w:rPr>
          <w:sz w:val="24"/>
          <w:szCs w:val="24"/>
        </w:rPr>
      </w:pPr>
      <w:r>
        <w:rPr>
          <w:sz w:val="24"/>
          <w:szCs w:val="24"/>
        </w:rPr>
        <w:t>以低成本为更广泛人群提供个性化财务建议，解决传统理财服务门槛高、专业性不足的痛点，通过整合分散财务数据实现精准规划，契合普惠金融的核心需求。</w:t>
      </w:r>
    </w:p>
    <w:p w14:paraId="3739D0FE">
      <w:pPr>
        <w:numPr>
          <w:ilvl w:val="0"/>
          <w:numId w:val="4"/>
        </w:numPr>
        <w:rPr>
          <w:sz w:val="24"/>
          <w:szCs w:val="24"/>
        </w:rPr>
      </w:pPr>
      <w:r>
        <w:rPr>
          <w:sz w:val="24"/>
          <w:szCs w:val="24"/>
        </w:rPr>
        <w:t>顺应全球金融AI市场高速增长趋势，借助AI技术提升财务决策效率、降低运营成本，同时覆盖投资、税务、保险等多元场景，重塑个人金融服务业态与体验。</w:t>
      </w:r>
    </w:p>
    <w:p w14:paraId="652ED027">
      <w:pPr>
        <w:numPr>
          <w:ilvl w:val="0"/>
          <w:numId w:val="4"/>
        </w:numPr>
        <w:rPr>
          <w:sz w:val="24"/>
          <w:szCs w:val="24"/>
        </w:rPr>
      </w:pPr>
      <w:r>
        <w:rPr>
          <w:sz w:val="24"/>
          <w:szCs w:val="24"/>
        </w:rPr>
        <w:t>面临数据安全、合规与信任挑战，但突破后可释放巨大市场潜力，尤其在构建动态个性化规划、融合行为金融学的AI工具等领域，有望成长为高价值的独角兽企业。</w:t>
      </w:r>
    </w:p>
    <w:p w14:paraId="71EABA4C">
      <w:pPr>
        <w:numPr>
          <w:ilvl w:val="0"/>
          <w:numId w:val="4"/>
        </w:numPr>
        <w:rPr>
          <w:sz w:val="24"/>
          <w:szCs w:val="24"/>
        </w:rPr>
      </w:pPr>
      <w:r>
        <w:rPr>
          <w:color w:val="000000"/>
          <w:sz w:val="24"/>
          <w:szCs w:val="24"/>
        </w:rPr>
        <w:t>代表企业如</w:t>
      </w:r>
      <w:r>
        <w:rPr>
          <w:b/>
          <w:color w:val="000000"/>
          <w:sz w:val="24"/>
          <w:szCs w:val="24"/>
        </w:rPr>
        <w:t>Saturn</w:t>
      </w:r>
      <w:r>
        <w:rPr>
          <w:color w:val="000000"/>
          <w:sz w:val="24"/>
          <w:szCs w:val="24"/>
        </w:rPr>
        <w:t>（财富管理 AI 操作系统，自动化投资研究与合规流程）、</w:t>
      </w:r>
      <w:r>
        <w:rPr>
          <w:b/>
          <w:color w:val="000000"/>
          <w:sz w:val="24"/>
          <w:szCs w:val="24"/>
        </w:rPr>
        <w:t>Decisional AI</w:t>
      </w:r>
      <w:r>
        <w:rPr>
          <w:color w:val="000000"/>
          <w:sz w:val="24"/>
          <w:szCs w:val="24"/>
        </w:rPr>
        <w:t>（AI 财务分析师，从数千数据源提取信息优化投资决策）、</w:t>
      </w:r>
      <w:r>
        <w:rPr>
          <w:b/>
          <w:color w:val="000000"/>
          <w:sz w:val="24"/>
          <w:szCs w:val="24"/>
        </w:rPr>
        <w:t>TradeFlow</w:t>
      </w:r>
      <w:r>
        <w:rPr>
          <w:color w:val="000000"/>
          <w:sz w:val="24"/>
          <w:szCs w:val="24"/>
        </w:rPr>
        <w:t>（AI 自动化股票交易结算，减少手动操作提升效率），深度嵌入金融机构工作流实现高粘性。</w:t>
      </w:r>
    </w:p>
    <w:p w14:paraId="45CF01B5">
      <w:pPr>
        <w:pStyle w:val="2"/>
        <w:spacing w:line="206" w:lineRule="auto"/>
      </w:pPr>
      <w:bookmarkStart w:id="15" w:name="mgrnn1egwvoj4oggdf"/>
      <w:r>
        <w:rPr>
          <w:b/>
          <w:color w:val="000000"/>
          <w:spacing w:val="0"/>
          <w:sz w:val="42"/>
        </w:rPr>
        <w:t>新的拓展</w:t>
      </w:r>
      <w:bookmarkEnd w:id="15"/>
    </w:p>
    <w:p w14:paraId="759C0185">
      <w:pPr>
        <w:ind w:firstLine="480"/>
        <w:rPr>
          <w:sz w:val="24"/>
          <w:szCs w:val="24"/>
        </w:rPr>
      </w:pPr>
      <w:r>
        <w:rPr>
          <w:sz w:val="24"/>
          <w:szCs w:val="24"/>
        </w:rPr>
        <w:t>除了 YC 官方在RFS中明确提及的核心方向，我们还深度挖掘并系统分析了其官网上超 5000 家被投企业中的 AI 相关公司。我们梳理出 AI 在垂直行业的具体落地场景，拓展出 AI 保险、AI 法律、AI 农业等细分赛道。这些基于真实案例的方向拆解，既补充了官方 RFS 未详尽覆盖的领域，也为同学们提供了更贴近商业化实践的参考，希望能启发大家结合行业痛点探索 AI 创业或就业的新路径。</w:t>
      </w:r>
    </w:p>
    <w:p w14:paraId="2F428BE1">
      <w:pPr>
        <w:pStyle w:val="3"/>
        <w:spacing w:line="206" w:lineRule="auto"/>
      </w:pPr>
      <w:bookmarkStart w:id="16" w:name="mgro0vzz9fitutx85m"/>
      <w:r>
        <w:rPr>
          <w:b/>
          <w:color w:val="000000"/>
          <w:sz w:val="36"/>
        </w:rPr>
        <w:t>方向一：AI 代理（AI Agent）—— 重构行业工作流的 “数字员工”</w:t>
      </w:r>
      <w:bookmarkEnd w:id="16"/>
    </w:p>
    <w:p w14:paraId="20C5775A">
      <w:pPr>
        <w:ind w:firstLine="420" w:firstLineChars="0"/>
        <w:rPr>
          <w:sz w:val="24"/>
          <w:szCs w:val="24"/>
        </w:rPr>
      </w:pPr>
      <w:r>
        <w:rPr>
          <w:color w:val="000000"/>
          <w:sz w:val="24"/>
          <w:szCs w:val="24"/>
        </w:rPr>
        <w:t>专注构建具备自主决策与执行能力的 AI 代理，直接替代传统人工的规则性、重复性工作，实现从 “工具辅助” 到 “流程替代” 的跨越。</w:t>
      </w:r>
    </w:p>
    <w:p w14:paraId="2FC451C8">
      <w:pPr>
        <w:numPr>
          <w:ilvl w:val="0"/>
          <w:numId w:val="5"/>
        </w:numPr>
        <w:rPr>
          <w:sz w:val="24"/>
          <w:szCs w:val="24"/>
        </w:rPr>
      </w:pPr>
      <w:r>
        <w:rPr>
          <w:color w:val="000000"/>
          <w:sz w:val="24"/>
          <w:szCs w:val="24"/>
        </w:rPr>
        <w:t>精准切入企业运维、保险理赔、工程管理等高频刚需场景，解决传统行业 “人力成本高、流程效率低、错误率高” 的核心痛点，契合 AI 技术从功能叠加向原生应用升级的趋势。</w:t>
      </w:r>
    </w:p>
    <w:p w14:paraId="545D4A9D">
      <w:pPr>
        <w:numPr>
          <w:ilvl w:val="0"/>
          <w:numId w:val="6"/>
        </w:numPr>
        <w:rPr>
          <w:sz w:val="24"/>
          <w:szCs w:val="24"/>
        </w:rPr>
      </w:pPr>
      <w:r>
        <w:rPr>
          <w:color w:val="000000"/>
          <w:sz w:val="24"/>
          <w:szCs w:val="24"/>
        </w:rPr>
        <w:t>代表企业如</w:t>
      </w:r>
      <w:r>
        <w:rPr>
          <w:b/>
          <w:color w:val="000000"/>
          <w:sz w:val="24"/>
          <w:szCs w:val="24"/>
        </w:rPr>
        <w:t>Keystone</w:t>
      </w:r>
      <w:r>
        <w:rPr>
          <w:color w:val="000000"/>
          <w:sz w:val="24"/>
          <w:szCs w:val="24"/>
        </w:rPr>
        <w:t>（AI 工程师代理，自动扫描生产环境漏洞并生成修复代码）、</w:t>
      </w:r>
      <w:r>
        <w:rPr>
          <w:b/>
          <w:color w:val="000000"/>
          <w:sz w:val="24"/>
          <w:szCs w:val="24"/>
        </w:rPr>
        <w:t>Solva</w:t>
      </w:r>
      <w:r>
        <w:rPr>
          <w:color w:val="000000"/>
          <w:sz w:val="24"/>
          <w:szCs w:val="24"/>
        </w:rPr>
        <w:t>（AI 理赔代理，自动化保险表格填写与防骗保核查），这类企业通过重构工作流建立护城河，商业价值远超传统工具型公司。</w:t>
      </w:r>
    </w:p>
    <w:p w14:paraId="3684C10C">
      <w:pPr>
        <w:pStyle w:val="3"/>
        <w:spacing w:line="206" w:lineRule="auto"/>
      </w:pPr>
      <w:bookmarkStart w:id="17" w:name="mgotn78m26k2ngfhfzb"/>
      <w:r>
        <w:rPr>
          <w:b/>
          <w:color w:val="000000"/>
          <w:sz w:val="36"/>
        </w:rPr>
        <w:t>方向二：AI 农业精准种植 —— 助力农业提质增产的 “数字农耕助手”​</w:t>
      </w:r>
      <w:bookmarkEnd w:id="17"/>
    </w:p>
    <w:p w14:paraId="532144E8">
      <w:pPr>
        <w:ind w:firstLine="420" w:firstLineChars="0"/>
        <w:rPr>
          <w:sz w:val="24"/>
          <w:szCs w:val="24"/>
        </w:rPr>
      </w:pPr>
      <w:r>
        <w:rPr>
          <w:color w:val="000000"/>
          <w:sz w:val="24"/>
          <w:szCs w:val="24"/>
        </w:rPr>
        <w:t>利用 AI 结合物联网、遥感技术，实现农业种植的 “精准化管理”，覆盖作物长势监测、病虫害预警、水肥调控等环节，解决传统农业 “靠天吃饭、资源浪费” 的问题，推动农业现代化。​</w:t>
      </w:r>
    </w:p>
    <w:p w14:paraId="1E0F02D5">
      <w:pPr>
        <w:numPr>
          <w:ilvl w:val="0"/>
          <w:numId w:val="7"/>
        </w:numPr>
        <w:rPr>
          <w:sz w:val="24"/>
          <w:szCs w:val="24"/>
        </w:rPr>
      </w:pPr>
      <w:r>
        <w:rPr>
          <w:b w:val="0"/>
          <w:color w:val="000000"/>
          <w:sz w:val="24"/>
          <w:szCs w:val="24"/>
        </w:rPr>
        <w:t>瞄准大田作物、经济作物等不同种植场景，解决农民 “病虫害识别难、水肥施用不均、产量不稳定” 的痛点，符合全球粮食安全与农业可持续发展的需求。​</w:t>
      </w:r>
    </w:p>
    <w:p w14:paraId="0C50392F">
      <w:pPr>
        <w:numPr>
          <w:ilvl w:val="0"/>
          <w:numId w:val="7"/>
        </w:numPr>
        <w:rPr>
          <w:sz w:val="24"/>
          <w:szCs w:val="24"/>
        </w:rPr>
      </w:pPr>
      <w:r>
        <w:rPr>
          <w:b w:val="0"/>
          <w:color w:val="000000"/>
          <w:sz w:val="24"/>
          <w:szCs w:val="24"/>
        </w:rPr>
        <w:t>代表企业如</w:t>
      </w:r>
      <w:r>
        <w:rPr>
          <w:b/>
          <w:color w:val="000000"/>
          <w:sz w:val="24"/>
          <w:szCs w:val="24"/>
        </w:rPr>
        <w:t>Taranis</w:t>
      </w:r>
      <w:r>
        <w:rPr>
          <w:b w:val="0"/>
          <w:color w:val="000000"/>
          <w:sz w:val="24"/>
          <w:szCs w:val="24"/>
        </w:rPr>
        <w:t>（AI 农业遥感监测平台，分析作物长势，实时预警病虫害）、</w:t>
      </w:r>
      <w:r>
        <w:rPr>
          <w:b/>
          <w:color w:val="000000"/>
          <w:sz w:val="24"/>
          <w:szCs w:val="24"/>
        </w:rPr>
        <w:t>FarmLogs</w:t>
      </w:r>
      <w:r>
        <w:rPr>
          <w:b w:val="0"/>
          <w:color w:val="000000"/>
          <w:sz w:val="24"/>
          <w:szCs w:val="24"/>
        </w:rPr>
        <w:t>（AI 农业管理平台，为农户提供种植计划制定、气象预警、产量预测等功能），下沉农业生产一线，市场需求刚性。</w:t>
      </w:r>
    </w:p>
    <w:p w14:paraId="59FDFB37">
      <w:pPr>
        <w:pStyle w:val="3"/>
        <w:spacing w:line="206" w:lineRule="auto"/>
      </w:pPr>
      <w:bookmarkStart w:id="18" w:name="mgotoovoi0rreeb8eqs"/>
      <w:r>
        <w:rPr>
          <w:b/>
          <w:color w:val="000000"/>
          <w:sz w:val="36"/>
        </w:rPr>
        <w:t>方向三：AI 法律合规助手 —— 简化企业法律流程的 “智能法务伙伴”​</w:t>
      </w:r>
      <w:bookmarkEnd w:id="18"/>
    </w:p>
    <w:p w14:paraId="24A05BCC">
      <w:pPr>
        <w:ind w:firstLine="420" w:firstLineChars="0"/>
        <w:rPr>
          <w:sz w:val="24"/>
          <w:szCs w:val="24"/>
        </w:rPr>
      </w:pPr>
      <w:r>
        <w:rPr>
          <w:color w:val="000000"/>
          <w:sz w:val="24"/>
          <w:szCs w:val="24"/>
        </w:rPr>
        <w:t>聚焦企业法律合规、合同管理、知识产权保护等场景，以 AI 技术自动化法律文书处理、合规审查、风险预警，解决传统法律服务 “成本高、效率低、响应慢” 的痛点，降低企业法律风险。​</w:t>
      </w:r>
    </w:p>
    <w:p w14:paraId="43A7F251">
      <w:pPr>
        <w:numPr>
          <w:ilvl w:val="0"/>
          <w:numId w:val="8"/>
        </w:numPr>
        <w:rPr>
          <w:sz w:val="24"/>
          <w:szCs w:val="24"/>
        </w:rPr>
      </w:pPr>
      <w:r>
        <w:rPr>
          <w:b w:val="0"/>
          <w:color w:val="000000"/>
          <w:sz w:val="24"/>
          <w:szCs w:val="24"/>
        </w:rPr>
        <w:t>切入合同起草与审查、合规条款匹配、知识产权检索等核心场景，适配科技、金融、电商等不同行业企业，契合企业 “合规成本控制” 的需求，尤其受中小企业欢迎。​</w:t>
      </w:r>
    </w:p>
    <w:p w14:paraId="4F030CA1">
      <w:pPr>
        <w:numPr>
          <w:ilvl w:val="0"/>
          <w:numId w:val="8"/>
        </w:numPr>
        <w:rPr>
          <w:sz w:val="24"/>
          <w:szCs w:val="24"/>
        </w:rPr>
      </w:pPr>
      <w:r>
        <w:rPr>
          <w:b w:val="0"/>
          <w:color w:val="000000"/>
          <w:sz w:val="24"/>
          <w:szCs w:val="24"/>
        </w:rPr>
        <w:t>代表企业如</w:t>
      </w:r>
      <w:r>
        <w:rPr>
          <w:b/>
          <w:color w:val="000000"/>
          <w:sz w:val="24"/>
          <w:szCs w:val="24"/>
        </w:rPr>
        <w:t>LawGeex</w:t>
      </w:r>
      <w:r>
        <w:rPr>
          <w:b w:val="0"/>
          <w:color w:val="000000"/>
          <w:sz w:val="24"/>
          <w:szCs w:val="24"/>
        </w:rPr>
        <w:t>（AI 合同审查，自动识别合同中的风险条款并给出修改建议）、</w:t>
      </w:r>
      <w:r>
        <w:rPr>
          <w:b/>
          <w:color w:val="000000"/>
          <w:sz w:val="24"/>
          <w:szCs w:val="24"/>
        </w:rPr>
        <w:t>Trademarkia</w:t>
      </w:r>
      <w:r>
        <w:rPr>
          <w:b w:val="0"/>
          <w:color w:val="000000"/>
          <w:sz w:val="24"/>
          <w:szCs w:val="24"/>
        </w:rPr>
        <w:t>（AI 知识产权管理平台，自动化商标查询、注册与监控流程，帮助企业降低知识产权保护成本），直接解决企业法律事务中的效率与成本问题，市场增长潜力显著。</w:t>
      </w:r>
    </w:p>
    <w:p w14:paraId="691E5277">
      <w:pPr>
        <w:pStyle w:val="3"/>
        <w:spacing w:line="206" w:lineRule="auto"/>
      </w:pPr>
      <w:bookmarkStart w:id="19" w:name="mgot2geijs9b6mpkcur"/>
      <w:r>
        <w:rPr>
          <w:b/>
          <w:color w:val="000000"/>
          <w:sz w:val="36"/>
        </w:rPr>
        <w:t>方向四：AI 驱动的语言教育 —— 填补传统语言学习的体验缺口</w:t>
      </w:r>
      <w:bookmarkEnd w:id="19"/>
    </w:p>
    <w:p w14:paraId="6B4EFCD1">
      <w:pPr>
        <w:ind w:firstLine="420" w:firstLineChars="0"/>
        <w:rPr>
          <w:sz w:val="24"/>
          <w:szCs w:val="24"/>
        </w:rPr>
      </w:pPr>
      <w:r>
        <w:rPr>
          <w:color w:val="000000"/>
          <w:sz w:val="24"/>
          <w:szCs w:val="24"/>
        </w:rPr>
        <w:t>以 AI 重构语言学习场景，重点解决 “开口练习难、个性化不足、成本高昂” 的传统痛点，打造可规模化的高质量学习体验。</w:t>
      </w:r>
    </w:p>
    <w:p w14:paraId="350E3E38">
      <w:pPr>
        <w:numPr>
          <w:ilvl w:val="0"/>
          <w:numId w:val="9"/>
        </w:numPr>
        <w:rPr>
          <w:sz w:val="24"/>
          <w:szCs w:val="24"/>
        </w:rPr>
      </w:pPr>
      <w:r>
        <w:rPr>
          <w:color w:val="000000"/>
          <w:sz w:val="24"/>
          <w:szCs w:val="24"/>
        </w:rPr>
        <w:t>聚焦口语对话、个性化反馈等核心需求，覆盖东亚、东南亚等语言学习需求旺盛的市场，用户增长与付费转化表现突出。</w:t>
      </w:r>
    </w:p>
    <w:p w14:paraId="4C34EF28">
      <w:pPr>
        <w:numPr>
          <w:ilvl w:val="0"/>
          <w:numId w:val="10"/>
        </w:numPr>
      </w:pPr>
      <w:r>
        <w:rPr>
          <w:color w:val="000000"/>
          <w:sz w:val="24"/>
          <w:szCs w:val="24"/>
        </w:rPr>
        <w:t>代表企业如</w:t>
      </w:r>
      <w:r>
        <w:rPr>
          <w:b/>
          <w:color w:val="000000"/>
          <w:sz w:val="24"/>
          <w:szCs w:val="24"/>
        </w:rPr>
        <w:t>Toko</w:t>
      </w:r>
      <w:r>
        <w:rPr>
          <w:color w:val="000000"/>
          <w:sz w:val="24"/>
          <w:szCs w:val="24"/>
        </w:rPr>
        <w:t>（AI 英语对话伙伴，提供 500 + 真实场景练习，在中国台湾教育类 APP Store 排名 Top3）、</w:t>
      </w:r>
      <w:r>
        <w:rPr>
          <w:b/>
          <w:color w:val="000000"/>
          <w:sz w:val="24"/>
          <w:szCs w:val="24"/>
        </w:rPr>
        <w:t>Pingo AI</w:t>
      </w:r>
      <w:r>
        <w:rPr>
          <w:color w:val="000000"/>
          <w:sz w:val="24"/>
          <w:szCs w:val="24"/>
        </w:rPr>
        <w:t>（多语种 AI 外语家教，弥补 Duolingo 的开口练习短板，月增长 70%，月收入 25 万美元），证明 AI 在教育场景的商业化潜力。</w:t>
      </w:r>
    </w:p>
    <w:p w14:paraId="77FFFADB">
      <w:r>
        <w:rPr>
          <w:color w:val="000000"/>
          <w:sz w:val="24"/>
          <w:szCs w:val="24"/>
        </w:rPr>
        <w:br w:type="page"/>
      </w:r>
    </w:p>
    <w:p w14:paraId="654D0AF4">
      <w:pPr>
        <w:pStyle w:val="3"/>
        <w:spacing w:line="206" w:lineRule="auto"/>
      </w:pPr>
      <w:bookmarkStart w:id="20" w:name="mgot2gelps83rjzdwr"/>
      <w:r>
        <w:rPr>
          <w:b/>
          <w:color w:val="000000"/>
          <w:sz w:val="36"/>
        </w:rPr>
        <w:t>方向五：AI 驱动的保险科技 —— 全链路优化保险服务效率</w:t>
      </w:r>
      <w:bookmarkEnd w:id="20"/>
    </w:p>
    <w:p w14:paraId="31FC0FAB">
      <w:pPr>
        <w:ind w:firstLine="420" w:firstLineChars="0"/>
        <w:rPr>
          <w:sz w:val="24"/>
          <w:szCs w:val="24"/>
        </w:rPr>
      </w:pPr>
      <w:r>
        <w:rPr>
          <w:color w:val="000000"/>
          <w:sz w:val="24"/>
          <w:szCs w:val="24"/>
        </w:rPr>
        <w:t>利用 AI 技术重构保险承保、理赔、合规等核心环节，打造自动化、低成本的保险服务模式，瞄准传统保险业的效率短板。</w:t>
      </w:r>
    </w:p>
    <w:p w14:paraId="6EE6966A">
      <w:pPr>
        <w:numPr>
          <w:ilvl w:val="0"/>
          <w:numId w:val="11"/>
        </w:numPr>
        <w:rPr>
          <w:sz w:val="24"/>
          <w:szCs w:val="24"/>
        </w:rPr>
      </w:pPr>
      <w:r>
        <w:rPr>
          <w:color w:val="000000"/>
          <w:sz w:val="24"/>
          <w:szCs w:val="24"/>
        </w:rPr>
        <w:t>切入理赔处理、合规监控、承保自动化等关键场景，能显著降低保险企业的运营成本与赔付风险。</w:t>
      </w:r>
    </w:p>
    <w:p w14:paraId="0740313A">
      <w:pPr>
        <w:numPr>
          <w:ilvl w:val="0"/>
          <w:numId w:val="12"/>
        </w:numPr>
        <w:rPr>
          <w:sz w:val="24"/>
          <w:szCs w:val="24"/>
        </w:rPr>
      </w:pPr>
      <w:r>
        <w:rPr>
          <w:color w:val="000000"/>
          <w:sz w:val="24"/>
          <w:szCs w:val="24"/>
        </w:rPr>
        <w:t>代表企业如</w:t>
      </w:r>
      <w:r>
        <w:rPr>
          <w:b/>
          <w:color w:val="000000"/>
          <w:sz w:val="24"/>
          <w:szCs w:val="24"/>
        </w:rPr>
        <w:t>Corgi</w:t>
      </w:r>
      <w:r>
        <w:rPr>
          <w:color w:val="000000"/>
          <w:sz w:val="24"/>
          <w:szCs w:val="24"/>
        </w:rPr>
        <w:t>（AI 保险公司，打造完全自动化的保险承保流程，降低运营成本）、</w:t>
      </w:r>
      <w:r>
        <w:rPr>
          <w:b/>
          <w:color w:val="000000"/>
          <w:sz w:val="24"/>
          <w:szCs w:val="24"/>
        </w:rPr>
        <w:t>ClaimSorted</w:t>
      </w:r>
      <w:r>
        <w:rPr>
          <w:color w:val="000000"/>
          <w:sz w:val="24"/>
          <w:szCs w:val="24"/>
        </w:rPr>
        <w:t>（AI 索赔管理平台，支持多类型保险的自动化理赔，降低运营成本）、</w:t>
      </w:r>
      <w:r>
        <w:rPr>
          <w:b/>
          <w:color w:val="000000"/>
          <w:sz w:val="24"/>
          <w:szCs w:val="24"/>
        </w:rPr>
        <w:t>Remo</w:t>
      </w:r>
      <w:r>
        <w:rPr>
          <w:color w:val="000000"/>
          <w:sz w:val="24"/>
          <w:szCs w:val="24"/>
        </w:rPr>
        <w:t>（保险合规 AI 助手，自动化客户入职与交易监控），契合保险业数字化转型的迫切需求。</w:t>
      </w:r>
    </w:p>
    <w:p w14:paraId="48777E8F">
      <w:pPr>
        <w:pStyle w:val="3"/>
        <w:spacing w:line="206" w:lineRule="auto"/>
      </w:pPr>
      <w:bookmarkStart w:id="21" w:name="mgot2gel6mkhmwdoiak"/>
      <w:r>
        <w:rPr>
          <w:b/>
          <w:color w:val="000000"/>
          <w:sz w:val="36"/>
        </w:rPr>
        <w:t>方向六：AI 社交匹配平台 —— 技术驱动的新型人际关系连接</w:t>
      </w:r>
      <w:bookmarkEnd w:id="21"/>
    </w:p>
    <w:p w14:paraId="3FAAD7EB">
      <w:pPr>
        <w:ind w:firstLine="420" w:firstLineChars="0"/>
        <w:rPr>
          <w:sz w:val="24"/>
          <w:szCs w:val="24"/>
        </w:rPr>
      </w:pPr>
      <w:r>
        <w:rPr>
          <w:color w:val="000000"/>
          <w:sz w:val="24"/>
          <w:szCs w:val="24"/>
        </w:rPr>
        <w:t>以 AI 为核心构建社交匹配机制，解决特定人群的社交孤独与连接低效问题，打造高粘性的社交体验。</w:t>
      </w:r>
    </w:p>
    <w:p w14:paraId="40E1044C">
      <w:pPr>
        <w:numPr>
          <w:ilvl w:val="0"/>
          <w:numId w:val="13"/>
        </w:numPr>
        <w:rPr>
          <w:sz w:val="24"/>
          <w:szCs w:val="24"/>
        </w:rPr>
      </w:pPr>
      <w:r>
        <w:rPr>
          <w:color w:val="000000"/>
          <w:sz w:val="24"/>
          <w:szCs w:val="24"/>
        </w:rPr>
        <w:t>避开同质化的约会赛道，聚焦朋友匹配等细分需求，通过 AI 访谈与场景组织提升匹配精准度，用户付费意愿强烈。</w:t>
      </w:r>
    </w:p>
    <w:p w14:paraId="7C52BA8C">
      <w:pPr>
        <w:numPr>
          <w:ilvl w:val="0"/>
          <w:numId w:val="14"/>
        </w:numPr>
        <w:rPr>
          <w:sz w:val="24"/>
          <w:szCs w:val="24"/>
        </w:rPr>
      </w:pPr>
      <w:r>
        <w:rPr>
          <w:color w:val="000000"/>
          <w:sz w:val="24"/>
          <w:szCs w:val="24"/>
        </w:rPr>
        <w:t>代表企业如</w:t>
      </w:r>
      <w:r>
        <w:rPr>
          <w:b/>
          <w:color w:val="000000"/>
          <w:sz w:val="24"/>
          <w:szCs w:val="24"/>
        </w:rPr>
        <w:t>RealRoots</w:t>
      </w:r>
      <w:r>
        <w:rPr>
          <w:color w:val="000000"/>
          <w:sz w:val="24"/>
          <w:szCs w:val="24"/>
        </w:rPr>
        <w:t>（女性社交 AI 匹配平台，通过 AI “Lisa” 访谈组织社交体验，单月从 9000 名付费客户获 78.2 万美元收入），证明 AI 在非技术硬核领域的商业潜力，回归 “解决人类真实需求” 的本质。</w:t>
      </w:r>
    </w:p>
    <w:p w14:paraId="06386108">
      <w:pPr>
        <w:pStyle w:val="3"/>
        <w:spacing w:line="206" w:lineRule="auto"/>
      </w:pPr>
      <w:bookmarkStart w:id="22" w:name="mgotn78cgi3deoloier"/>
      <w:r>
        <w:rPr>
          <w:b/>
          <w:color w:val="000000"/>
          <w:sz w:val="36"/>
        </w:rPr>
        <w:t>方向七：AI 电商运营增效 —— 重构电商全链路的 “智能运营伙伴”​</w:t>
      </w:r>
      <w:bookmarkEnd w:id="22"/>
    </w:p>
    <w:p w14:paraId="7CA1132A">
      <w:pPr>
        <w:ind w:firstLine="420" w:firstLineChars="0"/>
        <w:rPr>
          <w:sz w:val="24"/>
          <w:szCs w:val="24"/>
        </w:rPr>
      </w:pPr>
      <w:r>
        <w:rPr>
          <w:color w:val="000000"/>
          <w:sz w:val="24"/>
          <w:szCs w:val="24"/>
        </w:rPr>
        <w:t>以 AI 技术覆盖电商选品、营销、客服、供应链等</w:t>
      </w:r>
      <w:bookmarkStart w:id="24" w:name="_GoBack"/>
      <w:bookmarkEnd w:id="24"/>
      <w:r>
        <w:rPr>
          <w:color w:val="000000"/>
          <w:sz w:val="24"/>
          <w:szCs w:val="24"/>
        </w:rPr>
        <w:t>全链路，解决传统电商 “选品盲目、营销低效、客服负荷重” 的痛点，帮助商家提升流量转化与运营效率。​</w:t>
      </w:r>
    </w:p>
    <w:p w14:paraId="44808EBD">
      <w:pPr>
        <w:numPr>
          <w:ilvl w:val="0"/>
          <w:numId w:val="14"/>
        </w:numPr>
        <w:rPr>
          <w:sz w:val="24"/>
          <w:szCs w:val="24"/>
        </w:rPr>
      </w:pPr>
      <w:r>
        <w:rPr>
          <w:b w:val="0"/>
          <w:color w:val="000000"/>
          <w:sz w:val="24"/>
          <w:szCs w:val="24"/>
        </w:rPr>
        <w:t>聚焦选品预测、智能客服、个性化营销等核心场景，适配跨境电商、垂直品类电商等不同模式，契合电商行业 “精细化运营” 的竞争趋势，尤其受中小商家青睐。​</w:t>
      </w:r>
    </w:p>
    <w:p w14:paraId="4433FBFA">
      <w:pPr>
        <w:numPr>
          <w:ilvl w:val="0"/>
          <w:numId w:val="14"/>
        </w:numPr>
        <w:rPr>
          <w:sz w:val="24"/>
          <w:szCs w:val="24"/>
        </w:rPr>
      </w:pPr>
      <w:r>
        <w:rPr>
          <w:b w:val="0"/>
          <w:color w:val="000000"/>
          <w:sz w:val="24"/>
          <w:szCs w:val="24"/>
        </w:rPr>
        <w:t>代表企业如</w:t>
      </w:r>
      <w:r>
        <w:rPr>
          <w:b/>
          <w:color w:val="000000"/>
          <w:sz w:val="24"/>
          <w:szCs w:val="24"/>
        </w:rPr>
        <w:t>Jungle Scout</w:t>
      </w:r>
      <w:r>
        <w:rPr>
          <w:b w:val="0"/>
          <w:color w:val="000000"/>
          <w:sz w:val="24"/>
          <w:szCs w:val="24"/>
        </w:rPr>
        <w:t>（AI 跨境电商选品工具，通过数据分析预测亚马逊平台热销产品，帮助商家降低选品风险）、</w:t>
      </w:r>
      <w:r>
        <w:rPr>
          <w:b/>
          <w:color w:val="000000"/>
          <w:sz w:val="24"/>
          <w:szCs w:val="24"/>
        </w:rPr>
        <w:t>Heyday</w:t>
      </w:r>
      <w:r>
        <w:rPr>
          <w:b w:val="0"/>
          <w:color w:val="000000"/>
          <w:sz w:val="24"/>
          <w:szCs w:val="24"/>
        </w:rPr>
        <w:t>（AI 电商智能客服平台，整合订单查询、售后处理等功能），直接对接电商商家核心需求，商业化路径清晰。​</w:t>
      </w:r>
    </w:p>
    <w:p w14:paraId="29F29F18">
      <w:pPr>
        <w:rPr>
          <w:sz w:val="24"/>
          <w:szCs w:val="24"/>
        </w:rPr>
      </w:pPr>
      <w:r>
        <w:rPr>
          <w:b w:val="0"/>
          <w:color w:val="000000"/>
          <w:sz w:val="24"/>
          <w:szCs w:val="24"/>
        </w:rPr>
        <w:br w:type="page"/>
      </w:r>
    </w:p>
    <w:p w14:paraId="56B07B53">
      <w:pPr>
        <w:pStyle w:val="2"/>
        <w:spacing w:line="206" w:lineRule="auto"/>
      </w:pPr>
      <w:bookmarkStart w:id="23" w:name="mgt524qctwyyuzn4wjr"/>
      <w:r>
        <w:rPr>
          <w:color w:val="000000"/>
          <w:spacing w:val="4"/>
          <w:sz w:val="42"/>
        </w:rPr>
        <w:t>a16z 孵化的项目方向</w:t>
      </w:r>
      <w:bookmarkEnd w:id="23"/>
    </w:p>
    <w:p w14:paraId="676D3E99">
      <w:pPr>
        <w:ind w:firstLine="480"/>
        <w:rPr>
          <w:sz w:val="24"/>
          <w:szCs w:val="24"/>
        </w:rPr>
      </w:pPr>
      <w:r>
        <w:rPr>
          <w:color w:val="000000"/>
          <w:sz w:val="24"/>
          <w:szCs w:val="24"/>
        </w:rPr>
        <w:t>Andreessen Horowitz（简称 a16z）是全球顶尖风险投资机构，由 Marc Andreessen 和 Ben Horowitz 于 2009 年创立，总部位于硅谷，管理着超 420 亿美元资产，聚焦 AI、医疗等多领域创新企业，投资覆盖种子期至成长期，OpenAI、Databricks 等巨头均在其投资组合中。</w:t>
      </w:r>
    </w:p>
    <w:p w14:paraId="7320DBDE">
      <w:pPr>
        <w:pStyle w:val="4"/>
        <w:keepNext w:val="0"/>
        <w:keepLines w:val="0"/>
        <w:widowControl/>
        <w:suppressLineNumbers w:val="0"/>
        <w:spacing w:before="0" w:beforeAutospacing="0" w:after="0" w:afterAutospacing="0"/>
        <w:ind w:left="0" w:firstLine="320"/>
        <w:jc w:val="left"/>
        <w:rPr>
          <w:color w:val="000000"/>
          <w:sz w:val="24"/>
          <w:szCs w:val="24"/>
        </w:rPr>
      </w:pPr>
      <w:r>
        <w:rPr>
          <w:color w:val="000000"/>
          <w:sz w:val="24"/>
          <w:szCs w:val="24"/>
        </w:rPr>
        <w:t>2025 年 10 月 1</w:t>
      </w:r>
      <w:r>
        <w:rPr>
          <w:rFonts w:hint="eastAsia"/>
          <w:color w:val="000000"/>
          <w:sz w:val="24"/>
          <w:szCs w:val="24"/>
          <w:lang w:val="en-US" w:eastAsia="zh-CN"/>
        </w:rPr>
        <w:t>0</w:t>
      </w:r>
      <w:r>
        <w:rPr>
          <w:color w:val="000000"/>
          <w:sz w:val="24"/>
          <w:szCs w:val="24"/>
        </w:rPr>
        <w:t xml:space="preserve"> 日的 Demo Day 在其首次举办的 AI Faire 上，展示了所有的 AI 项目。整体聚焦于 AI Agent 实际落地与工具层创新，揭示 AI 已从 “百花齐放” 进入 “巨头争霸与诸侯割据” 阶段。结合市场观察，当前 AI 倾向于企业级 AI Agents 落地、垂直领域深耕、工具层创新等方向，如供应链管理、合规测试等自动化场景，以及医疗、招聘等行业解决方案，这些趋势可为从业者与投资者提供重要参考。</w:t>
      </w:r>
    </w:p>
    <w:p w14:paraId="77FDB836">
      <w:pPr>
        <w:pStyle w:val="4"/>
        <w:keepNext w:val="0"/>
        <w:keepLines w:val="0"/>
        <w:widowControl/>
        <w:suppressLineNumbers w:val="0"/>
        <w:spacing w:before="0" w:beforeAutospacing="0" w:after="0" w:afterAutospacing="0"/>
        <w:ind w:left="0" w:firstLine="320"/>
        <w:jc w:val="left"/>
        <w:rPr>
          <w:color w:val="000000"/>
          <w:sz w:val="24"/>
          <w:szCs w:val="24"/>
        </w:rPr>
      </w:pPr>
    </w:p>
    <w:tbl>
      <w:tblPr>
        <w:tblStyle w:val="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0"/>
        <w:gridCol w:w="2595"/>
        <w:gridCol w:w="6030"/>
      </w:tblGrid>
      <w:tr w14:paraId="4CB3C794">
        <w:trPr>
          <w:trHeight w:val="0" w:hRule="atLeast"/>
        </w:trPr>
        <w:tc>
          <w:tcPr>
            <w:tcW w:w="2400" w:type="dxa"/>
          </w:tcPr>
          <w:p w14:paraId="041B828E">
            <w:pPr>
              <w:jc w:val="center"/>
            </w:pPr>
            <w:r>
              <w:rPr>
                <w:color w:val="000000"/>
                <w:sz w:val="24"/>
              </w:rPr>
              <w:t>类别</w:t>
            </w:r>
          </w:p>
        </w:tc>
        <w:tc>
          <w:tcPr>
            <w:tcW w:w="2595" w:type="dxa"/>
          </w:tcPr>
          <w:p w14:paraId="6A541586">
            <w:pPr>
              <w:jc w:val="center"/>
            </w:pPr>
            <w:r>
              <w:rPr>
                <w:color w:val="000000"/>
                <w:sz w:val="24"/>
              </w:rPr>
              <w:t>项目</w:t>
            </w:r>
          </w:p>
        </w:tc>
        <w:tc>
          <w:tcPr>
            <w:tcW w:w="6030" w:type="dxa"/>
          </w:tcPr>
          <w:p w14:paraId="7DEA75DD">
            <w:pPr>
              <w:jc w:val="center"/>
            </w:pPr>
            <w:r>
              <w:rPr>
                <w:color w:val="000000"/>
                <w:sz w:val="24"/>
              </w:rPr>
              <w:t>简介</w:t>
            </w:r>
          </w:p>
        </w:tc>
      </w:tr>
      <w:tr w14:paraId="54E741E9">
        <w:trPr>
          <w:trHeight w:val="311" w:hRule="atLeast"/>
        </w:trPr>
        <w:tc>
          <w:tcPr>
            <w:tcW w:w="2400" w:type="dxa"/>
            <w:vMerge w:val="restart"/>
            <w:vAlign w:val="center"/>
          </w:tcPr>
          <w:p w14:paraId="1B1E0F71">
            <w:pPr>
              <w:jc w:val="center"/>
            </w:pPr>
            <w:r>
              <w:rPr>
                <w:color w:val="000000"/>
                <w:sz w:val="24"/>
              </w:rPr>
              <w:t>企业级 AI Agent</w:t>
            </w:r>
          </w:p>
          <w:p w14:paraId="2BF462CD">
            <w:pPr>
              <w:jc w:val="center"/>
            </w:pPr>
            <w:r>
              <w:rPr>
                <w:color w:val="000000"/>
                <w:sz w:val="24"/>
              </w:rPr>
              <w:t>自动化工作流</w:t>
            </w:r>
          </w:p>
        </w:tc>
        <w:tc>
          <w:tcPr>
            <w:tcW w:w="2595" w:type="dxa"/>
          </w:tcPr>
          <w:p w14:paraId="6FCE71B1">
            <w:pPr>
              <w:jc w:val="center"/>
            </w:pPr>
            <w:r>
              <w:rPr>
                <w:color w:val="000000"/>
                <w:sz w:val="24"/>
              </w:rPr>
              <w:t>Ambiguous AI</w:t>
            </w:r>
          </w:p>
        </w:tc>
        <w:tc>
          <w:tcPr>
            <w:tcW w:w="6030" w:type="dxa"/>
          </w:tcPr>
          <w:p w14:paraId="1DC42051">
            <w:r>
              <w:rPr>
                <w:color w:val="000000"/>
                <w:sz w:val="24"/>
              </w:rPr>
              <w:t>打造能像真实队友协作的“AI 同事”</w:t>
            </w:r>
          </w:p>
        </w:tc>
      </w:tr>
      <w:tr w14:paraId="51B87271">
        <w:trPr>
          <w:trHeight w:val="311" w:hRule="atLeast"/>
        </w:trPr>
        <w:tc>
          <w:tcPr>
            <w:vMerge w:val="continue"/>
            <w:vAlign w:val="center"/>
          </w:tcPr>
          <w:p w14:paraId="55CCE963">
            <w:pPr>
              <w:jc w:val="center"/>
            </w:pPr>
          </w:p>
        </w:tc>
        <w:tc>
          <w:tcPr>
            <w:tcW w:w="2595" w:type="dxa"/>
          </w:tcPr>
          <w:p w14:paraId="42E5547E">
            <w:pPr>
              <w:jc w:val="center"/>
            </w:pPr>
            <w:r>
              <w:rPr>
                <w:color w:val="000000"/>
                <w:sz w:val="24"/>
              </w:rPr>
              <w:t>Anchur</w:t>
            </w:r>
          </w:p>
        </w:tc>
        <w:tc>
          <w:tcPr>
            <w:tcW w:w="6030" w:type="dxa"/>
          </w:tcPr>
          <w:p w14:paraId="680B19F3">
            <w:r>
              <w:rPr>
                <w:color w:val="000000"/>
                <w:sz w:val="24"/>
              </w:rPr>
              <w:t>用 AI agent 管理食品分销供应链</w:t>
            </w:r>
          </w:p>
        </w:tc>
      </w:tr>
      <w:tr w14:paraId="428B6626">
        <w:trPr>
          <w:trHeight w:val="311" w:hRule="atLeast"/>
        </w:trPr>
        <w:tc>
          <w:tcPr>
            <w:vMerge w:val="continue"/>
            <w:vAlign w:val="center"/>
          </w:tcPr>
          <w:p w14:paraId="3201BE89">
            <w:pPr>
              <w:jc w:val="center"/>
            </w:pPr>
          </w:p>
        </w:tc>
        <w:tc>
          <w:tcPr>
            <w:tcW w:w="2595" w:type="dxa"/>
          </w:tcPr>
          <w:p w14:paraId="3A1BE13D">
            <w:pPr>
              <w:jc w:val="center"/>
            </w:pPr>
            <w:r>
              <w:rPr>
                <w:color w:val="000000"/>
                <w:sz w:val="24"/>
              </w:rPr>
              <w:t>Argu</w:t>
            </w:r>
          </w:p>
        </w:tc>
        <w:tc>
          <w:tcPr>
            <w:tcW w:w="6030" w:type="dxa"/>
          </w:tcPr>
          <w:p w14:paraId="794253C2">
            <w:r>
              <w:rPr>
                <w:color w:val="000000"/>
                <w:sz w:val="24"/>
              </w:rPr>
              <w:t>让 CCTV 摄像头变成能理解场景的 AI 观察员</w:t>
            </w:r>
          </w:p>
        </w:tc>
      </w:tr>
      <w:tr w14:paraId="3790B025">
        <w:trPr>
          <w:trHeight w:val="311" w:hRule="atLeast"/>
        </w:trPr>
        <w:tc>
          <w:tcPr>
            <w:vMerge w:val="continue"/>
            <w:vAlign w:val="center"/>
          </w:tcPr>
          <w:p w14:paraId="7DCF6C60">
            <w:pPr>
              <w:jc w:val="center"/>
            </w:pPr>
          </w:p>
        </w:tc>
        <w:tc>
          <w:tcPr>
            <w:tcW w:w="2595" w:type="dxa"/>
          </w:tcPr>
          <w:p w14:paraId="6FB002AC">
            <w:pPr>
              <w:jc w:val="center"/>
            </w:pPr>
            <w:r>
              <w:rPr>
                <w:color w:val="000000"/>
                <w:sz w:val="24"/>
              </w:rPr>
              <w:t>Avenir</w:t>
            </w:r>
          </w:p>
        </w:tc>
        <w:tc>
          <w:tcPr>
            <w:tcW w:w="6030" w:type="dxa"/>
          </w:tcPr>
          <w:p w14:paraId="12A7216F">
            <w:r>
              <w:rPr>
                <w:color w:val="000000"/>
                <w:sz w:val="24"/>
              </w:rPr>
              <w:t>员工福利自动化的 AI agent</w:t>
            </w:r>
          </w:p>
        </w:tc>
      </w:tr>
      <w:tr w14:paraId="6973494C">
        <w:trPr>
          <w:trHeight w:val="311" w:hRule="atLeast"/>
        </w:trPr>
        <w:tc>
          <w:tcPr>
            <w:vMerge w:val="continue"/>
            <w:vAlign w:val="center"/>
          </w:tcPr>
          <w:p w14:paraId="1512856E">
            <w:pPr>
              <w:jc w:val="center"/>
            </w:pPr>
          </w:p>
        </w:tc>
        <w:tc>
          <w:tcPr>
            <w:tcW w:w="2595" w:type="dxa"/>
          </w:tcPr>
          <w:p w14:paraId="1E86A374">
            <w:pPr>
              <w:jc w:val="center"/>
            </w:pPr>
            <w:r>
              <w:rPr>
                <w:color w:val="000000"/>
                <w:sz w:val="24"/>
              </w:rPr>
              <w:t>Bead AI</w:t>
            </w:r>
          </w:p>
        </w:tc>
        <w:tc>
          <w:tcPr>
            <w:tcW w:w="6030" w:type="dxa"/>
          </w:tcPr>
          <w:p w14:paraId="3B687985">
            <w:r>
              <w:rPr>
                <w:color w:val="000000"/>
                <w:sz w:val="24"/>
              </w:rPr>
              <w:t>用 AI 自动执行 SOX 合规测试</w:t>
            </w:r>
          </w:p>
        </w:tc>
      </w:tr>
      <w:tr w14:paraId="77A56433">
        <w:trPr>
          <w:trHeight w:val="311" w:hRule="atLeast"/>
        </w:trPr>
        <w:tc>
          <w:tcPr>
            <w:vMerge w:val="continue"/>
            <w:vAlign w:val="center"/>
          </w:tcPr>
          <w:p w14:paraId="46DB6302">
            <w:pPr>
              <w:jc w:val="center"/>
            </w:pPr>
          </w:p>
        </w:tc>
        <w:tc>
          <w:tcPr>
            <w:tcW w:w="2595" w:type="dxa"/>
          </w:tcPr>
          <w:p w14:paraId="16B5C2F6">
            <w:pPr>
              <w:jc w:val="center"/>
            </w:pPr>
            <w:r>
              <w:rPr>
                <w:color w:val="000000"/>
                <w:sz w:val="24"/>
              </w:rPr>
              <w:t>Sourcerer</w:t>
            </w:r>
          </w:p>
        </w:tc>
        <w:tc>
          <w:tcPr>
            <w:tcW w:w="6030" w:type="dxa"/>
          </w:tcPr>
          <w:p w14:paraId="264F5429">
            <w:r>
              <w:rPr>
                <w:color w:val="000000"/>
                <w:sz w:val="24"/>
              </w:rPr>
              <w:t>用 AI agent 自动化企业采购</w:t>
            </w:r>
          </w:p>
        </w:tc>
      </w:tr>
      <w:tr w14:paraId="13CB9E08">
        <w:trPr>
          <w:trHeight w:val="311" w:hRule="atLeast"/>
        </w:trPr>
        <w:tc>
          <w:tcPr>
            <w:tcW w:w="2400" w:type="dxa"/>
            <w:vMerge w:val="restart"/>
            <w:vAlign w:val="center"/>
          </w:tcPr>
          <w:p w14:paraId="53A67E69">
            <w:pPr>
              <w:jc w:val="center"/>
            </w:pPr>
            <w:r>
              <w:rPr>
                <w:b w:val="0"/>
                <w:color w:val="000000"/>
                <w:sz w:val="24"/>
              </w:rPr>
              <w:t>人才 / 招聘方向</w:t>
            </w:r>
          </w:p>
        </w:tc>
        <w:tc>
          <w:tcPr>
            <w:tcW w:w="2595" w:type="dxa"/>
          </w:tcPr>
          <w:p w14:paraId="1FE9AD10">
            <w:pPr>
              <w:jc w:val="center"/>
            </w:pPr>
            <w:r>
              <w:rPr>
                <w:color w:val="000000"/>
                <w:sz w:val="24"/>
              </w:rPr>
              <w:t>Dex</w:t>
            </w:r>
          </w:p>
        </w:tc>
        <w:tc>
          <w:tcPr>
            <w:tcW w:w="6030" w:type="dxa"/>
          </w:tcPr>
          <w:p w14:paraId="352612C5">
            <w:r>
              <w:rPr>
                <w:color w:val="000000"/>
                <w:sz w:val="24"/>
              </w:rPr>
              <w:t>帮企业用 AI 挖掘并招聘顶尖人才</w:t>
            </w:r>
          </w:p>
        </w:tc>
      </w:tr>
      <w:tr w14:paraId="2F87B381">
        <w:trPr>
          <w:trHeight w:val="311" w:hRule="atLeast"/>
        </w:trPr>
        <w:tc>
          <w:tcPr>
            <w:vMerge w:val="continue"/>
            <w:vAlign w:val="center"/>
          </w:tcPr>
          <w:p w14:paraId="6C18C02D">
            <w:pPr>
              <w:jc w:val="left"/>
            </w:pPr>
          </w:p>
        </w:tc>
        <w:tc>
          <w:tcPr>
            <w:tcW w:w="2595" w:type="dxa"/>
          </w:tcPr>
          <w:p w14:paraId="73828C21">
            <w:pPr>
              <w:jc w:val="center"/>
            </w:pPr>
            <w:r>
              <w:rPr>
                <w:color w:val="000000"/>
                <w:sz w:val="24"/>
              </w:rPr>
              <w:t>Ezra</w:t>
            </w:r>
          </w:p>
        </w:tc>
        <w:tc>
          <w:tcPr>
            <w:tcW w:w="6030" w:type="dxa"/>
          </w:tcPr>
          <w:p w14:paraId="7D5302BB">
            <w:r>
              <w:rPr>
                <w:color w:val="000000"/>
                <w:sz w:val="24"/>
              </w:rPr>
              <w:t>自动化初筛面试的 AI 面试官</w:t>
            </w:r>
          </w:p>
        </w:tc>
      </w:tr>
      <w:tr w14:paraId="333EDFB1">
        <w:trPr>
          <w:trHeight w:val="311" w:hRule="atLeast"/>
        </w:trPr>
        <w:tc>
          <w:tcPr>
            <w:vMerge w:val="continue"/>
            <w:vAlign w:val="center"/>
          </w:tcPr>
          <w:p w14:paraId="7F6F018E">
            <w:pPr>
              <w:jc w:val="left"/>
            </w:pPr>
          </w:p>
        </w:tc>
        <w:tc>
          <w:tcPr>
            <w:tcW w:w="2595" w:type="dxa"/>
          </w:tcPr>
          <w:p w14:paraId="11CCA1AC">
            <w:pPr>
              <w:jc w:val="center"/>
            </w:pPr>
            <w:r>
              <w:rPr>
                <w:color w:val="000000"/>
                <w:sz w:val="24"/>
              </w:rPr>
              <w:t>Jooba</w:t>
            </w:r>
          </w:p>
        </w:tc>
        <w:tc>
          <w:tcPr>
            <w:tcW w:w="6030" w:type="dxa"/>
          </w:tcPr>
          <w:p w14:paraId="16A95E0F">
            <w:r>
              <w:rPr>
                <w:color w:val="000000"/>
                <w:sz w:val="24"/>
              </w:rPr>
              <w:t>用 AI 智能化搜寻候选人</w:t>
            </w:r>
          </w:p>
        </w:tc>
      </w:tr>
      <w:tr w14:paraId="084C3546">
        <w:trPr>
          <w:trHeight w:val="311" w:hRule="atLeast"/>
        </w:trPr>
        <w:tc>
          <w:tcPr>
            <w:tcW w:w="2400" w:type="dxa"/>
            <w:vMerge w:val="restart"/>
            <w:vAlign w:val="center"/>
          </w:tcPr>
          <w:p w14:paraId="5A974922">
            <w:pPr>
              <w:jc w:val="center"/>
            </w:pPr>
            <w:r>
              <w:rPr>
                <w:color w:val="000000"/>
                <w:sz w:val="24"/>
              </w:rPr>
              <w:t>产品 / 工具层创新</w:t>
            </w:r>
          </w:p>
        </w:tc>
        <w:tc>
          <w:tcPr>
            <w:tcW w:w="2595" w:type="dxa"/>
          </w:tcPr>
          <w:p w14:paraId="1BDBB3DB">
            <w:pPr>
              <w:jc w:val="center"/>
            </w:pPr>
            <w:r>
              <w:rPr>
                <w:color w:val="000000"/>
                <w:sz w:val="24"/>
              </w:rPr>
              <w:t>BotBot</w:t>
            </w:r>
          </w:p>
        </w:tc>
        <w:tc>
          <w:tcPr>
            <w:tcW w:w="6030" w:type="dxa"/>
          </w:tcPr>
          <w:p w14:paraId="14068703">
            <w:r>
              <w:rPr>
                <w:color w:val="000000"/>
                <w:sz w:val="24"/>
              </w:rPr>
              <w:t>为产品快速添加 AI 功能的 UX 层</w:t>
            </w:r>
          </w:p>
        </w:tc>
      </w:tr>
      <w:tr w14:paraId="15138CCC">
        <w:trPr>
          <w:trHeight w:val="311" w:hRule="atLeast"/>
        </w:trPr>
        <w:tc>
          <w:tcPr>
            <w:vMerge w:val="continue"/>
            <w:vAlign w:val="center"/>
          </w:tcPr>
          <w:p w14:paraId="6AA39936">
            <w:pPr>
              <w:jc w:val="center"/>
            </w:pPr>
          </w:p>
        </w:tc>
        <w:tc>
          <w:tcPr>
            <w:tcW w:w="2595" w:type="dxa"/>
          </w:tcPr>
          <w:p w14:paraId="4B5163B7">
            <w:pPr>
              <w:jc w:val="center"/>
            </w:pPr>
            <w:r>
              <w:rPr>
                <w:color w:val="000000"/>
                <w:sz w:val="24"/>
              </w:rPr>
              <w:t>OpenSesame</w:t>
            </w:r>
          </w:p>
        </w:tc>
        <w:tc>
          <w:tcPr>
            <w:tcW w:w="6030" w:type="dxa"/>
          </w:tcPr>
          <w:p w14:paraId="1762DE7C">
            <w:r>
              <w:rPr>
                <w:color w:val="000000"/>
                <w:sz w:val="24"/>
              </w:rPr>
              <w:t>一键让现有产品“AI 原生化”</w:t>
            </w:r>
          </w:p>
        </w:tc>
      </w:tr>
      <w:tr w14:paraId="3E04A290">
        <w:trPr>
          <w:trHeight w:val="311" w:hRule="atLeast"/>
        </w:trPr>
        <w:tc>
          <w:tcPr>
            <w:vMerge w:val="continue"/>
            <w:vAlign w:val="center"/>
          </w:tcPr>
          <w:p w14:paraId="143AAC4F">
            <w:pPr>
              <w:jc w:val="center"/>
            </w:pPr>
          </w:p>
        </w:tc>
        <w:tc>
          <w:tcPr>
            <w:tcW w:w="2595" w:type="dxa"/>
          </w:tcPr>
          <w:p w14:paraId="319CC1C0">
            <w:pPr>
              <w:jc w:val="center"/>
            </w:pPr>
            <w:r>
              <w:rPr>
                <w:color w:val="000000"/>
                <w:sz w:val="24"/>
              </w:rPr>
              <w:t>Else</w:t>
            </w:r>
          </w:p>
        </w:tc>
        <w:tc>
          <w:tcPr>
            <w:tcW w:w="6030" w:type="dxa"/>
          </w:tcPr>
          <w:p w14:paraId="3C297163">
            <w:r>
              <w:rPr>
                <w:color w:val="000000"/>
                <w:sz w:val="24"/>
              </w:rPr>
              <w:t>让开发者在产品内部直接添加“Vibe Code Mods”</w:t>
            </w:r>
          </w:p>
        </w:tc>
      </w:tr>
      <w:tr w14:paraId="3AFA83D6">
        <w:trPr>
          <w:trHeight w:val="316" w:hRule="atLeast"/>
        </w:trPr>
        <w:tc>
          <w:tcPr>
            <w:vMerge w:val="continue"/>
            <w:vAlign w:val="center"/>
          </w:tcPr>
          <w:p w14:paraId="029CAB2E">
            <w:pPr>
              <w:jc w:val="center"/>
            </w:pPr>
          </w:p>
        </w:tc>
        <w:tc>
          <w:tcPr>
            <w:tcW w:w="2595" w:type="dxa"/>
          </w:tcPr>
          <w:p w14:paraId="59836506">
            <w:pPr>
              <w:jc w:val="center"/>
            </w:pPr>
            <w:r>
              <w:rPr>
                <w:color w:val="000000"/>
                <w:sz w:val="24"/>
              </w:rPr>
              <w:t>Layerpath</w:t>
            </w:r>
          </w:p>
        </w:tc>
        <w:tc>
          <w:tcPr>
            <w:tcW w:w="6030" w:type="dxa"/>
          </w:tcPr>
          <w:p w14:paraId="25A14625">
            <w:r>
              <w:rPr>
                <w:color w:val="000000"/>
                <w:sz w:val="24"/>
              </w:rPr>
              <w:t>自动生成交互式产品演示</w:t>
            </w:r>
          </w:p>
        </w:tc>
      </w:tr>
      <w:tr w14:paraId="75FA0CA8">
        <w:trPr>
          <w:trHeight w:val="316" w:hRule="atLeast"/>
        </w:trPr>
        <w:tc>
          <w:tcPr>
            <w:vMerge w:val="continue"/>
            <w:vAlign w:val="center"/>
          </w:tcPr>
          <w:p w14:paraId="2308917B">
            <w:pPr>
              <w:jc w:val="center"/>
            </w:pPr>
          </w:p>
        </w:tc>
        <w:tc>
          <w:tcPr>
            <w:tcW w:w="2595" w:type="dxa"/>
          </w:tcPr>
          <w:p w14:paraId="679BDDB5">
            <w:pPr>
              <w:jc w:val="center"/>
            </w:pPr>
            <w:r>
              <w:rPr>
                <w:color w:val="000000"/>
                <w:sz w:val="24"/>
              </w:rPr>
              <w:t>Prasia AI</w:t>
            </w:r>
          </w:p>
        </w:tc>
        <w:tc>
          <w:tcPr>
            <w:tcW w:w="6030" w:type="dxa"/>
          </w:tcPr>
          <w:p w14:paraId="5C325806">
            <w:r>
              <w:rPr>
                <w:color w:val="000000"/>
                <w:sz w:val="24"/>
              </w:rPr>
              <w:t>为顾问和战略团队自动生成 AI 演示幻灯片</w:t>
            </w:r>
          </w:p>
        </w:tc>
      </w:tr>
      <w:tr w14:paraId="56CFDF6D">
        <w:trPr>
          <w:trHeight w:val="316" w:hRule="atLeast"/>
        </w:trPr>
        <w:tc>
          <w:tcPr>
            <w:vMerge w:val="continue"/>
            <w:vAlign w:val="center"/>
          </w:tcPr>
          <w:p w14:paraId="6410BDAB">
            <w:pPr>
              <w:jc w:val="center"/>
            </w:pPr>
          </w:p>
        </w:tc>
        <w:tc>
          <w:tcPr>
            <w:tcW w:w="2595" w:type="dxa"/>
          </w:tcPr>
          <w:p w14:paraId="368C34A5">
            <w:pPr>
              <w:jc w:val="center"/>
            </w:pPr>
            <w:r>
              <w:rPr>
                <w:color w:val="000000"/>
                <w:sz w:val="24"/>
              </w:rPr>
              <w:t>Feam</w:t>
            </w:r>
          </w:p>
        </w:tc>
        <w:tc>
          <w:tcPr>
            <w:tcW w:w="6030" w:type="dxa"/>
          </w:tcPr>
          <w:p w14:paraId="12D6E848">
            <w:r>
              <w:rPr>
                <w:color w:val="000000"/>
                <w:sz w:val="24"/>
              </w:rPr>
              <w:t>起草专利与知识产权时的安全 AI 助手</w:t>
            </w:r>
          </w:p>
        </w:tc>
      </w:tr>
      <w:tr w14:paraId="4CA80E3C">
        <w:trPr>
          <w:trHeight w:val="316" w:hRule="atLeast"/>
        </w:trPr>
        <w:tc>
          <w:tcPr>
            <w:vMerge w:val="continue"/>
            <w:vAlign w:val="center"/>
          </w:tcPr>
          <w:p w14:paraId="14D865EF">
            <w:pPr>
              <w:jc w:val="center"/>
            </w:pPr>
          </w:p>
        </w:tc>
        <w:tc>
          <w:tcPr>
            <w:tcW w:w="2595" w:type="dxa"/>
          </w:tcPr>
          <w:p w14:paraId="78BA0454">
            <w:pPr>
              <w:jc w:val="center"/>
            </w:pPr>
            <w:r>
              <w:rPr>
                <w:color w:val="000000"/>
                <w:sz w:val="24"/>
              </w:rPr>
              <w:t>Meridian</w:t>
            </w:r>
          </w:p>
        </w:tc>
        <w:tc>
          <w:tcPr>
            <w:tcW w:w="6030" w:type="dxa"/>
          </w:tcPr>
          <w:p w14:paraId="6E6223A5">
            <w:r>
              <w:rPr>
                <w:color w:val="000000"/>
                <w:sz w:val="24"/>
              </w:rPr>
              <w:t>用 AI 管理企业知识与文档</w:t>
            </w:r>
          </w:p>
        </w:tc>
      </w:tr>
      <w:tr w14:paraId="4ED41176">
        <w:trPr>
          <w:trHeight w:val="316" w:hRule="atLeast"/>
        </w:trPr>
        <w:tc>
          <w:tcPr>
            <w:vMerge w:val="continue"/>
            <w:vAlign w:val="center"/>
          </w:tcPr>
          <w:p w14:paraId="4EC0ED51">
            <w:pPr>
              <w:jc w:val="center"/>
            </w:pPr>
          </w:p>
        </w:tc>
        <w:tc>
          <w:tcPr>
            <w:tcW w:w="2595" w:type="dxa"/>
          </w:tcPr>
          <w:p w14:paraId="08DC3EF4">
            <w:pPr>
              <w:jc w:val="center"/>
            </w:pPr>
            <w:r>
              <w:rPr>
                <w:color w:val="000000"/>
                <w:sz w:val="24"/>
              </w:rPr>
              <w:t>Maniac</w:t>
            </w:r>
          </w:p>
        </w:tc>
        <w:tc>
          <w:tcPr>
            <w:tcW w:w="6030" w:type="dxa"/>
          </w:tcPr>
          <w:p w14:paraId="00A51191">
            <w:r>
              <w:rPr>
                <w:color w:val="000000"/>
                <w:sz w:val="24"/>
              </w:rPr>
              <w:t>跨模型的 AI 稳定性与性能优化系统</w:t>
            </w:r>
          </w:p>
        </w:tc>
      </w:tr>
      <w:tr w14:paraId="795E2A61">
        <w:trPr>
          <w:trHeight w:val="316" w:hRule="atLeast"/>
        </w:trPr>
        <w:tc>
          <w:tcPr>
            <w:vMerge w:val="continue"/>
            <w:vAlign w:val="center"/>
          </w:tcPr>
          <w:p w14:paraId="7948247A">
            <w:pPr>
              <w:jc w:val="center"/>
            </w:pPr>
          </w:p>
        </w:tc>
        <w:tc>
          <w:tcPr>
            <w:tcW w:w="2595" w:type="dxa"/>
          </w:tcPr>
          <w:p w14:paraId="5AFB91B4">
            <w:pPr>
              <w:jc w:val="center"/>
            </w:pPr>
            <w:r>
              <w:rPr>
                <w:color w:val="000000"/>
                <w:sz w:val="24"/>
              </w:rPr>
              <w:t>Sentra</w:t>
            </w:r>
          </w:p>
        </w:tc>
        <w:tc>
          <w:tcPr>
            <w:tcW w:w="6030" w:type="dxa"/>
          </w:tcPr>
          <w:p w14:paraId="6747EB30">
            <w:r>
              <w:rPr>
                <w:color w:val="000000"/>
                <w:sz w:val="24"/>
              </w:rPr>
              <w:t>企业 AI 对齐与安全治理平台</w:t>
            </w:r>
          </w:p>
        </w:tc>
      </w:tr>
      <w:tr w14:paraId="417ADAAD">
        <w:trPr>
          <w:trHeight w:val="316" w:hRule="atLeast"/>
        </w:trPr>
        <w:tc>
          <w:tcPr>
            <w:tcW w:w="2400" w:type="dxa"/>
            <w:vMerge w:val="restart"/>
            <w:vAlign w:val="center"/>
          </w:tcPr>
          <w:p w14:paraId="24A28CEC">
            <w:pPr>
              <w:jc w:val="center"/>
            </w:pPr>
            <w:r>
              <w:rPr>
                <w:color w:val="000000"/>
                <w:sz w:val="24"/>
              </w:rPr>
              <w:t>市场营销 / 增长</w:t>
            </w:r>
          </w:p>
        </w:tc>
        <w:tc>
          <w:tcPr>
            <w:tcW w:w="2595" w:type="dxa"/>
          </w:tcPr>
          <w:p w14:paraId="0067C8BA">
            <w:pPr>
              <w:jc w:val="center"/>
            </w:pPr>
            <w:r>
              <w:rPr>
                <w:color w:val="000000"/>
                <w:sz w:val="24"/>
              </w:rPr>
              <w:t>Clout Kitchen</w:t>
            </w:r>
          </w:p>
        </w:tc>
        <w:tc>
          <w:tcPr>
            <w:tcW w:w="6030" w:type="dxa"/>
          </w:tcPr>
          <w:p w14:paraId="4AF957F5">
            <w:r>
              <w:rPr>
                <w:color w:val="000000"/>
                <w:sz w:val="24"/>
              </w:rPr>
              <w:t>AI 驱动的病毒式内容营销系统</w:t>
            </w:r>
          </w:p>
        </w:tc>
      </w:tr>
      <w:tr w14:paraId="3540B856">
        <w:trPr>
          <w:trHeight w:val="316" w:hRule="atLeast"/>
        </w:trPr>
        <w:tc>
          <w:tcPr>
            <w:vMerge w:val="continue"/>
            <w:vAlign w:val="center"/>
          </w:tcPr>
          <w:p w14:paraId="29C932B9">
            <w:pPr>
              <w:jc w:val="left"/>
            </w:pPr>
          </w:p>
        </w:tc>
        <w:tc>
          <w:tcPr>
            <w:tcW w:w="2595" w:type="dxa"/>
          </w:tcPr>
          <w:p w14:paraId="594AA56A">
            <w:pPr>
              <w:jc w:val="center"/>
            </w:pPr>
            <w:r>
              <w:rPr>
                <w:color w:val="000000"/>
                <w:sz w:val="24"/>
              </w:rPr>
              <w:t>Doublespeed</w:t>
            </w:r>
          </w:p>
        </w:tc>
        <w:tc>
          <w:tcPr>
            <w:tcW w:w="6030" w:type="dxa"/>
          </w:tcPr>
          <w:p w14:paraId="09EFE828">
            <w:r>
              <w:rPr>
                <w:color w:val="000000"/>
                <w:sz w:val="24"/>
              </w:rPr>
              <w:t>用 AI 生成短视频营销内容</w:t>
            </w:r>
          </w:p>
        </w:tc>
      </w:tr>
      <w:tr w14:paraId="4F2FB428">
        <w:trPr>
          <w:trHeight w:val="316" w:hRule="atLeast"/>
        </w:trPr>
        <w:tc>
          <w:tcPr>
            <w:vMerge w:val="continue"/>
            <w:vAlign w:val="center"/>
          </w:tcPr>
          <w:p w14:paraId="747E456F">
            <w:pPr>
              <w:jc w:val="left"/>
            </w:pPr>
          </w:p>
        </w:tc>
        <w:tc>
          <w:tcPr>
            <w:tcW w:w="2595" w:type="dxa"/>
          </w:tcPr>
          <w:p w14:paraId="2136BC1F">
            <w:pPr>
              <w:jc w:val="center"/>
            </w:pPr>
            <w:r>
              <w:rPr>
                <w:color w:val="000000"/>
                <w:sz w:val="24"/>
              </w:rPr>
              <w:t>Limy AI</w:t>
            </w:r>
          </w:p>
        </w:tc>
        <w:tc>
          <w:tcPr>
            <w:tcW w:w="6030" w:type="dxa"/>
          </w:tcPr>
          <w:p w14:paraId="6B70BFBF">
            <w:r>
              <w:rPr>
                <w:color w:val="000000"/>
                <w:sz w:val="24"/>
              </w:rPr>
              <w:t>帮品牌在 AI 搜索中提升曝光度</w:t>
            </w:r>
          </w:p>
        </w:tc>
      </w:tr>
      <w:tr w14:paraId="0C70AA1F">
        <w:trPr>
          <w:trHeight w:val="316" w:hRule="atLeast"/>
        </w:trPr>
        <w:tc>
          <w:tcPr>
            <w:tcW w:w="2400" w:type="dxa"/>
            <w:vMerge w:val="restart"/>
            <w:vAlign w:val="center"/>
          </w:tcPr>
          <w:p w14:paraId="51746924">
            <w:pPr>
              <w:jc w:val="center"/>
            </w:pPr>
            <w:r>
              <w:rPr>
                <w:color w:val="000000"/>
                <w:sz w:val="24"/>
              </w:rPr>
              <w:t>行业垂直应用</w:t>
            </w:r>
          </w:p>
        </w:tc>
        <w:tc>
          <w:tcPr>
            <w:tcW w:w="2595" w:type="dxa"/>
          </w:tcPr>
          <w:p w14:paraId="250B7EF2">
            <w:pPr>
              <w:jc w:val="center"/>
            </w:pPr>
            <w:r>
              <w:rPr>
                <w:color w:val="000000"/>
                <w:sz w:val="24"/>
              </w:rPr>
              <w:t>Genway</w:t>
            </w:r>
          </w:p>
        </w:tc>
        <w:tc>
          <w:tcPr>
            <w:tcW w:w="6030" w:type="dxa"/>
          </w:tcPr>
          <w:p w14:paraId="0AEED432">
            <w:r>
              <w:rPr>
                <w:color w:val="000000"/>
                <w:sz w:val="24"/>
              </w:rPr>
              <w:t>用 AI 获取消费者洞察</w:t>
            </w:r>
          </w:p>
        </w:tc>
      </w:tr>
      <w:tr w14:paraId="7DF2F73C">
        <w:trPr>
          <w:trHeight w:val="316" w:hRule="atLeast"/>
        </w:trPr>
        <w:tc>
          <w:tcPr>
            <w:vMerge w:val="continue"/>
            <w:vAlign w:val="center"/>
          </w:tcPr>
          <w:p w14:paraId="3C9DBA66">
            <w:pPr>
              <w:jc w:val="center"/>
            </w:pPr>
          </w:p>
        </w:tc>
        <w:tc>
          <w:tcPr>
            <w:tcW w:w="2595" w:type="dxa"/>
          </w:tcPr>
          <w:p w14:paraId="2DC95782">
            <w:pPr>
              <w:jc w:val="center"/>
            </w:pPr>
            <w:r>
              <w:rPr>
                <w:color w:val="000000"/>
                <w:sz w:val="24"/>
              </w:rPr>
              <w:t>Logical Health</w:t>
            </w:r>
          </w:p>
        </w:tc>
        <w:tc>
          <w:tcPr>
            <w:tcW w:w="6030" w:type="dxa"/>
          </w:tcPr>
          <w:p w14:paraId="50ED0EBC">
            <w:r>
              <w:rPr>
                <w:color w:val="000000"/>
                <w:sz w:val="24"/>
              </w:rPr>
              <w:t>企业健康福利管理的 AI 解决方案</w:t>
            </w:r>
          </w:p>
        </w:tc>
      </w:tr>
      <w:tr w14:paraId="617D4895">
        <w:trPr>
          <w:trHeight w:val="316" w:hRule="atLeast"/>
        </w:trPr>
        <w:tc>
          <w:tcPr>
            <w:vMerge w:val="continue"/>
            <w:vAlign w:val="center"/>
          </w:tcPr>
          <w:p w14:paraId="2E7243DF">
            <w:pPr>
              <w:jc w:val="center"/>
            </w:pPr>
          </w:p>
        </w:tc>
        <w:tc>
          <w:tcPr>
            <w:tcW w:w="2595" w:type="dxa"/>
          </w:tcPr>
          <w:p w14:paraId="57D4250C">
            <w:pPr>
              <w:jc w:val="center"/>
            </w:pPr>
            <w:r>
              <w:rPr>
                <w:color w:val="000000"/>
                <w:sz w:val="24"/>
              </w:rPr>
              <w:t>Nativ</w:t>
            </w:r>
          </w:p>
        </w:tc>
        <w:tc>
          <w:tcPr>
            <w:tcW w:w="6030" w:type="dxa"/>
          </w:tcPr>
          <w:p w14:paraId="7A521978">
            <w:r>
              <w:rPr>
                <w:color w:val="000000"/>
                <w:sz w:val="24"/>
              </w:rPr>
              <w:t>为全球团队自动执行 AI 本地化翻译</w:t>
            </w:r>
          </w:p>
        </w:tc>
      </w:tr>
      <w:tr w14:paraId="30CB23DC">
        <w:trPr>
          <w:trHeight w:val="316" w:hRule="atLeast"/>
        </w:trPr>
        <w:tc>
          <w:tcPr>
            <w:vMerge w:val="continue"/>
            <w:vAlign w:val="center"/>
          </w:tcPr>
          <w:p w14:paraId="489F9F0B">
            <w:pPr>
              <w:jc w:val="center"/>
            </w:pPr>
          </w:p>
        </w:tc>
        <w:tc>
          <w:tcPr>
            <w:tcW w:w="2595" w:type="dxa"/>
          </w:tcPr>
          <w:p w14:paraId="52220BBE">
            <w:pPr>
              <w:jc w:val="center"/>
            </w:pPr>
            <w:r>
              <w:rPr>
                <w:color w:val="000000"/>
                <w:sz w:val="24"/>
              </w:rPr>
              <w:t>Avenir</w:t>
            </w:r>
          </w:p>
        </w:tc>
        <w:tc>
          <w:tcPr>
            <w:tcW w:w="6030" w:type="dxa"/>
          </w:tcPr>
          <w:p w14:paraId="3A659365">
            <w:r>
              <w:rPr>
                <w:color w:val="000000"/>
                <w:sz w:val="24"/>
              </w:rPr>
              <w:t>员工福利智能代理</w:t>
            </w:r>
          </w:p>
        </w:tc>
      </w:tr>
      <w:tr w14:paraId="1B24C815">
        <w:trPr>
          <w:trHeight w:val="316" w:hRule="atLeast"/>
        </w:trPr>
        <w:tc>
          <w:tcPr>
            <w:tcW w:w="2400" w:type="dxa"/>
            <w:vMerge w:val="restart"/>
            <w:vAlign w:val="center"/>
          </w:tcPr>
          <w:p w14:paraId="39DF53B2">
            <w:pPr>
              <w:jc w:val="center"/>
            </w:pPr>
            <w:r>
              <w:rPr>
                <w:color w:val="000000"/>
                <w:sz w:val="24"/>
              </w:rPr>
              <w:t>创意 / 产品判断</w:t>
            </w:r>
          </w:p>
        </w:tc>
        <w:tc>
          <w:tcPr>
            <w:tcW w:w="2595" w:type="dxa"/>
          </w:tcPr>
          <w:p w14:paraId="36E3D442">
            <w:pPr>
              <w:jc w:val="center"/>
            </w:pPr>
            <w:r>
              <w:rPr>
                <w:color w:val="000000"/>
                <w:sz w:val="24"/>
              </w:rPr>
              <w:t>Brief</w:t>
            </w:r>
          </w:p>
        </w:tc>
        <w:tc>
          <w:tcPr>
            <w:tcW w:w="6030" w:type="dxa"/>
          </w:tcPr>
          <w:p w14:paraId="6DDDE13D">
            <w:r>
              <w:rPr>
                <w:color w:val="000000"/>
                <w:sz w:val="24"/>
              </w:rPr>
              <w:t>提供快速产品判断与决策支持</w:t>
            </w:r>
          </w:p>
        </w:tc>
      </w:tr>
      <w:tr w14:paraId="7CD9C258">
        <w:trPr>
          <w:trHeight w:val="316" w:hRule="atLeast"/>
        </w:trPr>
        <w:tc>
          <w:tcPr>
            <w:vMerge w:val="continue"/>
            <w:vAlign w:val="center"/>
          </w:tcPr>
          <w:p w14:paraId="08DD0924">
            <w:pPr>
              <w:jc w:val="center"/>
            </w:pPr>
          </w:p>
        </w:tc>
        <w:tc>
          <w:tcPr>
            <w:tcW w:w="2595" w:type="dxa"/>
          </w:tcPr>
          <w:p w14:paraId="42AC38CA">
            <w:pPr>
              <w:jc w:val="center"/>
            </w:pPr>
            <w:r>
              <w:rPr>
                <w:color w:val="000000"/>
                <w:sz w:val="24"/>
              </w:rPr>
              <w:t>Rehearsals</w:t>
            </w:r>
          </w:p>
        </w:tc>
        <w:tc>
          <w:tcPr>
            <w:tcW w:w="6030" w:type="dxa"/>
          </w:tcPr>
          <w:p w14:paraId="45F9CAE1">
            <w:r>
              <w:rPr>
                <w:color w:val="000000"/>
                <w:sz w:val="24"/>
              </w:rPr>
              <w:t>模拟客户的 AI 数字孪生，用于测试产品体验</w:t>
            </w:r>
          </w:p>
        </w:tc>
      </w:tr>
      <w:tr w14:paraId="7EEE2DEB">
        <w:trPr>
          <w:trHeight w:val="316" w:hRule="atLeast"/>
        </w:trPr>
        <w:tc>
          <w:tcPr>
            <w:tcW w:w="2400" w:type="dxa"/>
            <w:vAlign w:val="center"/>
          </w:tcPr>
          <w:p w14:paraId="16F519F0">
            <w:pPr>
              <w:jc w:val="center"/>
            </w:pPr>
            <w:r>
              <w:rPr>
                <w:color w:val="000000"/>
                <w:sz w:val="24"/>
              </w:rPr>
              <w:t>基础设施 / 云工程</w:t>
            </w:r>
          </w:p>
        </w:tc>
        <w:tc>
          <w:tcPr>
            <w:tcW w:w="2595" w:type="dxa"/>
          </w:tcPr>
          <w:p w14:paraId="579A2728">
            <w:pPr>
              <w:jc w:val="center"/>
            </w:pPr>
            <w:r>
              <w:rPr>
                <w:color w:val="000000"/>
                <w:sz w:val="24"/>
              </w:rPr>
              <w:t>Kanu AI</w:t>
            </w:r>
          </w:p>
        </w:tc>
        <w:tc>
          <w:tcPr>
            <w:tcW w:w="6030" w:type="dxa"/>
          </w:tcPr>
          <w:p w14:paraId="46F46754">
            <w:r>
              <w:rPr>
                <w:color w:val="000000"/>
                <w:sz w:val="24"/>
              </w:rPr>
              <w:t>充当你的“AI 云工程师”，自动配置与优化云环境</w:t>
            </w:r>
          </w:p>
        </w:tc>
      </w:tr>
      <w:tr w14:paraId="7FFADA13">
        <w:trPr>
          <w:trHeight w:val="316" w:hRule="atLeast"/>
        </w:trPr>
        <w:tc>
          <w:tcPr>
            <w:tcW w:w="2400" w:type="dxa"/>
            <w:vAlign w:val="center"/>
          </w:tcPr>
          <w:p w14:paraId="324FCB41">
            <w:pPr>
              <w:jc w:val="center"/>
            </w:pPr>
            <w:r>
              <w:rPr>
                <w:color w:val="000000"/>
                <w:sz w:val="24"/>
              </w:rPr>
              <w:t>3D / 空间计算</w:t>
            </w:r>
          </w:p>
        </w:tc>
        <w:tc>
          <w:tcPr>
            <w:tcW w:w="2595" w:type="dxa"/>
          </w:tcPr>
          <w:p w14:paraId="778FED5A">
            <w:pPr>
              <w:jc w:val="center"/>
            </w:pPr>
            <w:r>
              <w:rPr>
                <w:color w:val="000000"/>
                <w:sz w:val="24"/>
              </w:rPr>
              <w:t>Intangible</w:t>
            </w:r>
          </w:p>
        </w:tc>
        <w:tc>
          <w:tcPr>
            <w:tcW w:w="6030" w:type="dxa"/>
          </w:tcPr>
          <w:p w14:paraId="01B7C35D">
            <w:r>
              <w:rPr>
                <w:color w:val="000000"/>
                <w:sz w:val="24"/>
              </w:rPr>
              <w:t>专注 3D 与空间计算的 AI 工具</w:t>
            </w:r>
          </w:p>
        </w:tc>
      </w:tr>
    </w:tbl>
    <w:p w14:paraId="06225675">
      <w:pPr>
        <w:jc w:val="left"/>
      </w:pPr>
    </w:p>
    <w:p w14:paraId="6D7CE782">
      <w:pPr>
        <w:ind w:firstLine="480"/>
      </w:pPr>
    </w:p>
    <w:p w14:paraId="0C2DA1C7">
      <w:pPr>
        <w:ind w:firstLine="480"/>
      </w:pPr>
    </w:p>
    <w:p w14:paraId="61EE9EBF"/>
    <w:sectPr>
      <w:pgSz w:w="13380" w:h="16905"/>
      <w:pgMar w:top="720" w:right="1080" w:bottom="720" w:left="1080" w:header="850" w:footer="9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singleLevel"/>
    <w:tmpl w:val="9C8AC8EF"/>
    <w:lvl w:ilvl="0" w:tentative="0">
      <w:start w:val="1"/>
      <w:numFmt w:val="bullet"/>
      <w:lvlText w:val="●"/>
      <w:lvlJc w:val="left"/>
      <w:pPr>
        <w:ind w:left="420" w:hanging="420"/>
      </w:pPr>
    </w:lvl>
  </w:abstractNum>
  <w:abstractNum w:abstractNumId="1">
    <w:nsid w:val="C8879AEF"/>
    <w:multiLevelType w:val="singleLevel"/>
    <w:tmpl w:val="C8879AEF"/>
    <w:lvl w:ilvl="0" w:tentative="0">
      <w:start w:val="1"/>
      <w:numFmt w:val="bullet"/>
      <w:lvlText w:val="●"/>
      <w:lvlJc w:val="left"/>
      <w:pPr>
        <w:ind w:left="420" w:hanging="420"/>
      </w:pPr>
    </w:lvl>
  </w:abstractNum>
  <w:abstractNum w:abstractNumId="2">
    <w:nsid w:val="CF092B84"/>
    <w:multiLevelType w:val="singleLevel"/>
    <w:tmpl w:val="CF092B84"/>
    <w:lvl w:ilvl="0" w:tentative="0">
      <w:start w:val="1"/>
      <w:numFmt w:val="bullet"/>
      <w:lvlText w:val="●"/>
      <w:lvlJc w:val="left"/>
      <w:pPr>
        <w:ind w:left="420" w:hanging="420"/>
      </w:pPr>
    </w:lvl>
  </w:abstractNum>
  <w:abstractNum w:abstractNumId="3">
    <w:nsid w:val="D7F9FE59"/>
    <w:multiLevelType w:val="singleLevel"/>
    <w:tmpl w:val="D7F9FE59"/>
    <w:lvl w:ilvl="0" w:tentative="0">
      <w:start w:val="1"/>
      <w:numFmt w:val="bullet"/>
      <w:lvlText w:val="●"/>
      <w:lvlJc w:val="left"/>
      <w:pPr>
        <w:ind w:left="420" w:hanging="420"/>
      </w:pPr>
    </w:lvl>
  </w:abstractNum>
  <w:abstractNum w:abstractNumId="4">
    <w:nsid w:val="DCBA6B53"/>
    <w:multiLevelType w:val="singleLevel"/>
    <w:tmpl w:val="DCBA6B53"/>
    <w:lvl w:ilvl="0" w:tentative="0">
      <w:start w:val="1"/>
      <w:numFmt w:val="bullet"/>
      <w:lvlText w:val="●"/>
      <w:lvlJc w:val="left"/>
      <w:pPr>
        <w:ind w:left="420" w:hanging="420"/>
      </w:pPr>
    </w:lvl>
  </w:abstractNum>
  <w:abstractNum w:abstractNumId="5">
    <w:nsid w:val="F4B5D9F5"/>
    <w:multiLevelType w:val="singleLevel"/>
    <w:tmpl w:val="F4B5D9F5"/>
    <w:lvl w:ilvl="0" w:tentative="0">
      <w:start w:val="1"/>
      <w:numFmt w:val="bullet"/>
      <w:lvlText w:val="●"/>
      <w:lvlJc w:val="left"/>
      <w:pPr>
        <w:ind w:left="420" w:hanging="420"/>
      </w:pPr>
    </w:lvl>
  </w:abstractNum>
  <w:abstractNum w:abstractNumId="6">
    <w:nsid w:val="0053208E"/>
    <w:multiLevelType w:val="singleLevel"/>
    <w:tmpl w:val="0053208E"/>
    <w:lvl w:ilvl="0" w:tentative="0">
      <w:start w:val="1"/>
      <w:numFmt w:val="bullet"/>
      <w:lvlText w:val="●"/>
      <w:lvlJc w:val="left"/>
      <w:pPr>
        <w:ind w:left="420" w:hanging="420"/>
      </w:pPr>
    </w:lvl>
  </w:abstractNum>
  <w:abstractNum w:abstractNumId="7">
    <w:nsid w:val="0E640482"/>
    <w:multiLevelType w:val="singleLevel"/>
    <w:tmpl w:val="0E640482"/>
    <w:lvl w:ilvl="0" w:tentative="0">
      <w:start w:val="1"/>
      <w:numFmt w:val="bullet"/>
      <w:lvlText w:val="●"/>
      <w:lvlJc w:val="left"/>
      <w:pPr>
        <w:ind w:left="420" w:hanging="420"/>
      </w:pPr>
    </w:lvl>
  </w:abstractNum>
  <w:abstractNum w:abstractNumId="8">
    <w:nsid w:val="2470EC97"/>
    <w:multiLevelType w:val="singleLevel"/>
    <w:tmpl w:val="2470EC97"/>
    <w:lvl w:ilvl="0" w:tentative="0">
      <w:start w:val="1"/>
      <w:numFmt w:val="bullet"/>
      <w:lvlText w:val="●"/>
      <w:lvlJc w:val="left"/>
      <w:pPr>
        <w:ind w:left="420" w:hanging="420"/>
      </w:pPr>
    </w:lvl>
  </w:abstractNum>
  <w:abstractNum w:abstractNumId="9">
    <w:nsid w:val="46A08BB8"/>
    <w:multiLevelType w:val="singleLevel"/>
    <w:tmpl w:val="46A08BB8"/>
    <w:lvl w:ilvl="0" w:tentative="0">
      <w:start w:val="1"/>
      <w:numFmt w:val="bullet"/>
      <w:lvlText w:val="●"/>
      <w:lvlJc w:val="left"/>
      <w:pPr>
        <w:ind w:left="420" w:hanging="420"/>
      </w:pPr>
    </w:lvl>
  </w:abstractNum>
  <w:abstractNum w:abstractNumId="10">
    <w:nsid w:val="4C1BAE26"/>
    <w:multiLevelType w:val="singleLevel"/>
    <w:tmpl w:val="4C1BAE26"/>
    <w:lvl w:ilvl="0" w:tentative="0">
      <w:start w:val="1"/>
      <w:numFmt w:val="bullet"/>
      <w:lvlText w:val="●"/>
      <w:lvlJc w:val="left"/>
      <w:pPr>
        <w:ind w:left="420" w:hanging="420"/>
      </w:pPr>
    </w:lvl>
  </w:abstractNum>
  <w:abstractNum w:abstractNumId="11">
    <w:nsid w:val="4D4DC07F"/>
    <w:multiLevelType w:val="singleLevel"/>
    <w:tmpl w:val="4D4DC07F"/>
    <w:lvl w:ilvl="0" w:tentative="0">
      <w:start w:val="1"/>
      <w:numFmt w:val="bullet"/>
      <w:lvlText w:val="●"/>
      <w:lvlJc w:val="left"/>
      <w:pPr>
        <w:ind w:left="420" w:hanging="420"/>
      </w:pPr>
    </w:lvl>
  </w:abstractNum>
  <w:abstractNum w:abstractNumId="12">
    <w:nsid w:val="5A241D34"/>
    <w:multiLevelType w:val="singleLevel"/>
    <w:tmpl w:val="5A241D34"/>
    <w:lvl w:ilvl="0" w:tentative="0">
      <w:start w:val="1"/>
      <w:numFmt w:val="bullet"/>
      <w:lvlText w:val="●"/>
      <w:lvlJc w:val="left"/>
      <w:pPr>
        <w:ind w:left="420" w:hanging="420"/>
      </w:pPr>
    </w:lvl>
  </w:abstractNum>
  <w:abstractNum w:abstractNumId="13">
    <w:nsid w:val="60382F6E"/>
    <w:multiLevelType w:val="singleLevel"/>
    <w:tmpl w:val="60382F6E"/>
    <w:lvl w:ilvl="0" w:tentative="0">
      <w:start w:val="1"/>
      <w:numFmt w:val="bullet"/>
      <w:lvlText w:val="●"/>
      <w:lvlJc w:val="left"/>
      <w:pPr>
        <w:ind w:left="420" w:hanging="420"/>
      </w:pPr>
    </w:lvl>
  </w:abstractNum>
  <w:num w:numId="1">
    <w:abstractNumId w:val="6"/>
  </w:num>
  <w:num w:numId="2">
    <w:abstractNumId w:val="2"/>
  </w:num>
  <w:num w:numId="3">
    <w:abstractNumId w:val="12"/>
  </w:num>
  <w:num w:numId="4">
    <w:abstractNumId w:val="1"/>
  </w:num>
  <w:num w:numId="5">
    <w:abstractNumId w:val="11"/>
  </w:num>
  <w:num w:numId="6">
    <w:abstractNumId w:val="5"/>
  </w:num>
  <w:num w:numId="7">
    <w:abstractNumId w:val="8"/>
  </w:num>
  <w:num w:numId="8">
    <w:abstractNumId w:val="4"/>
  </w:num>
  <w:num w:numId="9">
    <w:abstractNumId w:val="3"/>
  </w:num>
  <w:num w:numId="10">
    <w:abstractNumId w:val="0"/>
  </w:num>
  <w:num w:numId="11">
    <w:abstractNumId w:val="10"/>
  </w:num>
  <w:num w:numId="12">
    <w:abstractNumId w:val="13"/>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3C758D7"/>
    <w:rsid w:val="F8F7EB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uiPriority w:val="0"/>
    <w:pPr>
      <w:keepNext/>
      <w:keepLines/>
      <w:spacing w:before="348" w:after="210"/>
    </w:pPr>
    <w:rPr>
      <w:rFonts w:asciiTheme="minorHAnsi" w:hAnsiTheme="minorHAnsi" w:eastAsiaTheme="minorEastAsia" w:cstheme="minorBidi"/>
      <w:b/>
      <w:kern w:val="2"/>
      <w:sz w:val="34"/>
    </w:rPr>
  </w:style>
  <w:style w:type="paragraph" w:styleId="3">
    <w:name w:val="heading 2"/>
    <w:uiPriority w:val="0"/>
    <w:pPr>
      <w:keepNext/>
      <w:keepLines/>
      <w:spacing w:before="348" w:after="190"/>
    </w:pPr>
    <w:rPr>
      <w:rFonts w:asciiTheme="minorHAnsi" w:hAnsiTheme="minorHAnsi" w:eastAsiaTheme="minorEastAsia" w:cstheme="minorBidi"/>
      <w:b/>
      <w:kern w:val="2"/>
      <w:sz w:val="28"/>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character" w:styleId="8">
    <w:name w:val="Hyperlink"/>
    <w:qFormat/>
    <w:uiPriority w:val="0"/>
    <w:rPr>
      <w:color w:val="0563C1"/>
      <w:u w:val="single"/>
    </w:rPr>
  </w:style>
  <w:style w:type="paragraph" w:customStyle="1" w:styleId="9">
    <w:name w:val="dingdocnormal"/>
    <w:uiPriority w:val="0"/>
    <w:rPr>
      <w:rFonts w:asciiTheme="minorHAnsi" w:hAnsiTheme="minorHAnsi" w:eastAsiaTheme="minorEastAsia" w:cstheme="minorBidi"/>
      <w:kern w:val="2"/>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5957</Words>
  <Characters>6911</Characters>
  <TotalTime>29</TotalTime>
  <ScaleCrop>false</ScaleCrop>
  <LinksUpToDate>false</LinksUpToDate>
  <CharactersWithSpaces>7221</CharactersWithSpaces>
  <Application>WPS Office_6.15.1.8935_F1E327BC-269C-435d-A152-05C5408002CA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1970-01-01T08:00:00Z</dcterms:created>
  <dc:creator>DingTalk</dc:creator>
  <dc:description>DingTalk Document</dc:description>
  <cp:lastModifiedBy>凌家欣</cp:lastModifiedBy>
  <dcterms:modified xsi:type="dcterms:W3CDTF">2025-10-20T14:19:05Z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eyJoZGlkIjoiZTdmNjliZThlY2JhOTJhOTBlNWFhOGQzZTI0ZGFjYzEiLCJ1c2VySWQiOiIxMDU0NDY2MDQwIn0=</vt:lpwstr>
  </property>
  <property fmtid="{D5CDD505-2E9C-101B-9397-08002B2CF9AE}" pid="3" name="KSOProductBuildVer">
    <vt:lpwstr>2052-6.15.1.8935</vt:lpwstr>
  </property>
  <property fmtid="{D5CDD505-2E9C-101B-9397-08002B2CF9AE}" pid="4" name="ICV">
    <vt:lpwstr>ADF95E382CF04C00A52970F40430051F_12</vt:lpwstr>
  </property>
</Properties>
</file>