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push(char);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 pop();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prece(char);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to_post(char []);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in_fix[20];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stack[20];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puts("Enter the infix expression:\n");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gets(in_fix);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puts("Postfix expression:\n");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to_post(in_fix);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push(char item){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if(top&gt;=19){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printf("Stack overflow");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top++;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stack[top]=item;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char pop(){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char 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if(top==-1)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printf("Stack underflow");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p=stack[top];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top--;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prece(char ch)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    if(ch=='^')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 if (ch=='*'||ch=='/')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else if (ch=='+'||ch=='-')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to_post(char in_fix[]){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char s,t;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char post[20];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static int index=0,pos=0;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len;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push('(');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len=strlen(in_fix);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in_fix[len]=')';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in_fix[len+1]='\0';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while(index&lt;=len){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s=in_fix[index];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switch(s)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'(':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')':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t=pop();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while(t!='('){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post[pos++]=t;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t=pop();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'+':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'-':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'*':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'/':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'^':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while(prece(s)&lt;=prece(stack[top])){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t=pop();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post[pos]=t;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pos++;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post[pos]=s;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pos++;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 index++;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while(top&gt;=0){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t=pop();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post[pos]=t;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pos++;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post[pos]='\0';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puts(post);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Link to Quiz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https://quiz.mygov.in/quiz/ncsa-2022/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