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7BDEA" w14:textId="628F23B9"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0:05</w:t>
      </w:r>
      <w:r>
        <w:rPr>
          <w:rFonts w:ascii="Segoe UI" w:eastAsia="Segoe UI" w:hAnsi="Segoe UI" w:cs="Segoe UI"/>
          <w:color w:val="323130"/>
          <w:sz w:val="24"/>
          <w:szCs w:val="24"/>
        </w:rPr>
        <w:br/>
        <w:t>OK, So what do you teach? And how big are your classes?</w:t>
      </w:r>
    </w:p>
    <w:p w14:paraId="40AD93D9" w14:textId="52723120"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0:08</w:t>
      </w:r>
      <w:r>
        <w:rPr>
          <w:rFonts w:ascii="Segoe UI" w:eastAsia="Segoe UI" w:hAnsi="Segoe UI" w:cs="Segoe UI"/>
          <w:color w:val="323130"/>
          <w:sz w:val="24"/>
          <w:szCs w:val="24"/>
        </w:rPr>
        <w:br/>
        <w:t>So I teach on two courses</w:t>
      </w:r>
      <w:r w:rsidR="00FA644C">
        <w:rPr>
          <w:rFonts w:ascii="Segoe UI" w:eastAsia="Segoe UI" w:hAnsi="Segoe UI" w:cs="Segoe UI"/>
          <w:color w:val="323130"/>
          <w:sz w:val="24"/>
          <w:szCs w:val="24"/>
        </w:rPr>
        <w:t>,</w:t>
      </w:r>
      <w:r>
        <w:rPr>
          <w:rFonts w:ascii="Segoe UI" w:eastAsia="Segoe UI" w:hAnsi="Segoe UI" w:cs="Segoe UI"/>
          <w:color w:val="323130"/>
          <w:sz w:val="24"/>
          <w:szCs w:val="24"/>
        </w:rPr>
        <w:t xml:space="preserve"> one course in Health Sciences, which has a whole class of about 256 students. And then I teach quantitative literacy in social sciences, where the whole group is </w:t>
      </w:r>
      <w:r w:rsidR="00FA644C">
        <w:rPr>
          <w:rFonts w:ascii="Segoe UI" w:eastAsia="Segoe UI" w:hAnsi="Segoe UI" w:cs="Segoe UI"/>
          <w:color w:val="323130"/>
          <w:sz w:val="24"/>
          <w:szCs w:val="24"/>
        </w:rPr>
        <w:t>a</w:t>
      </w:r>
      <w:r>
        <w:rPr>
          <w:rFonts w:ascii="Segoe UI" w:eastAsia="Segoe UI" w:hAnsi="Segoe UI" w:cs="Segoe UI"/>
          <w:color w:val="323130"/>
          <w:sz w:val="24"/>
          <w:szCs w:val="24"/>
        </w:rPr>
        <w:t>bout 384 and I teach about 80 of them.</w:t>
      </w:r>
    </w:p>
    <w:p w14:paraId="5E0DBD81" w14:textId="2D6CA24A"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0:45</w:t>
      </w:r>
      <w:r>
        <w:rPr>
          <w:rFonts w:ascii="Segoe UI" w:eastAsia="Segoe UI" w:hAnsi="Segoe UI" w:cs="Segoe UI"/>
          <w:color w:val="323130"/>
          <w:sz w:val="24"/>
          <w:szCs w:val="24"/>
        </w:rPr>
        <w:br/>
        <w:t>And what do you typically use Digital assessment tools for</w:t>
      </w:r>
      <w:r w:rsidR="00BE32C3">
        <w:rPr>
          <w:rFonts w:ascii="Segoe UI" w:eastAsia="Segoe UI" w:hAnsi="Segoe UI" w:cs="Segoe UI"/>
          <w:color w:val="323130"/>
          <w:sz w:val="24"/>
          <w:szCs w:val="24"/>
        </w:rPr>
        <w:t>? S</w:t>
      </w:r>
      <w:r>
        <w:rPr>
          <w:rFonts w:ascii="Segoe UI" w:eastAsia="Segoe UI" w:hAnsi="Segoe UI" w:cs="Segoe UI"/>
          <w:color w:val="323130"/>
          <w:sz w:val="24"/>
          <w:szCs w:val="24"/>
        </w:rPr>
        <w:t>o grade scope</w:t>
      </w:r>
      <w:r w:rsidR="00BE32C3">
        <w:rPr>
          <w:rFonts w:ascii="Segoe UI" w:eastAsia="Segoe UI" w:hAnsi="Segoe UI" w:cs="Segoe UI"/>
          <w:color w:val="323130"/>
          <w:sz w:val="24"/>
          <w:szCs w:val="24"/>
        </w:rPr>
        <w:t xml:space="preserve">, </w:t>
      </w:r>
      <w:proofErr w:type="spellStart"/>
      <w:r w:rsidR="00BE32C3">
        <w:rPr>
          <w:rFonts w:ascii="Segoe UI" w:eastAsia="Segoe UI" w:hAnsi="Segoe UI" w:cs="Segoe UI"/>
          <w:color w:val="323130"/>
          <w:sz w:val="24"/>
          <w:szCs w:val="24"/>
        </w:rPr>
        <w:t>Amathuba</w:t>
      </w:r>
      <w:proofErr w:type="spellEnd"/>
      <w:r w:rsidR="00BE32C3">
        <w:rPr>
          <w:rFonts w:ascii="Segoe UI" w:eastAsia="Segoe UI" w:hAnsi="Segoe UI" w:cs="Segoe UI"/>
          <w:color w:val="323130"/>
          <w:sz w:val="24"/>
          <w:szCs w:val="24"/>
        </w:rPr>
        <w:t xml:space="preserve"> </w:t>
      </w:r>
      <w:r>
        <w:rPr>
          <w:rFonts w:ascii="Segoe UI" w:eastAsia="Segoe UI" w:hAnsi="Segoe UI" w:cs="Segoe UI"/>
          <w:color w:val="323130"/>
          <w:sz w:val="24"/>
          <w:szCs w:val="24"/>
        </w:rPr>
        <w:t>quizzes. Anything else you use?</w:t>
      </w:r>
    </w:p>
    <w:p w14:paraId="502BD741" w14:textId="74A10560"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0:56</w:t>
      </w:r>
      <w:r>
        <w:rPr>
          <w:rFonts w:ascii="Segoe UI" w:eastAsia="Segoe UI" w:hAnsi="Segoe UI" w:cs="Segoe UI"/>
          <w:color w:val="323130"/>
          <w:sz w:val="24"/>
          <w:szCs w:val="24"/>
        </w:rPr>
        <w:br/>
        <w:t xml:space="preserve">So I think mainly </w:t>
      </w:r>
      <w:proofErr w:type="spellStart"/>
      <w:r w:rsidR="00BE32C3">
        <w:rPr>
          <w:rFonts w:ascii="Segoe UI" w:eastAsia="Segoe UI" w:hAnsi="Segoe UI" w:cs="Segoe UI"/>
          <w:color w:val="323130"/>
          <w:sz w:val="24"/>
          <w:szCs w:val="24"/>
        </w:rPr>
        <w:t>Ama</w:t>
      </w:r>
      <w:r>
        <w:rPr>
          <w:rFonts w:ascii="Segoe UI" w:eastAsia="Segoe UI" w:hAnsi="Segoe UI" w:cs="Segoe UI"/>
          <w:color w:val="323130"/>
          <w:sz w:val="24"/>
          <w:szCs w:val="24"/>
        </w:rPr>
        <w:t>t</w:t>
      </w:r>
      <w:r w:rsidR="00BE32C3">
        <w:rPr>
          <w:rFonts w:ascii="Segoe UI" w:eastAsia="Segoe UI" w:hAnsi="Segoe UI" w:cs="Segoe UI"/>
          <w:color w:val="323130"/>
          <w:sz w:val="24"/>
          <w:szCs w:val="24"/>
        </w:rPr>
        <w:t>h</w:t>
      </w:r>
      <w:r>
        <w:rPr>
          <w:rFonts w:ascii="Segoe UI" w:eastAsia="Segoe UI" w:hAnsi="Segoe UI" w:cs="Segoe UI"/>
          <w:color w:val="323130"/>
          <w:sz w:val="24"/>
          <w:szCs w:val="24"/>
        </w:rPr>
        <w:t>uba</w:t>
      </w:r>
      <w:proofErr w:type="spellEnd"/>
      <w:r w:rsidR="00FA644C">
        <w:rPr>
          <w:rFonts w:ascii="Segoe UI" w:eastAsia="Segoe UI" w:hAnsi="Segoe UI" w:cs="Segoe UI"/>
          <w:color w:val="323130"/>
          <w:sz w:val="24"/>
          <w:szCs w:val="24"/>
        </w:rPr>
        <w:t>, t</w:t>
      </w:r>
      <w:r>
        <w:rPr>
          <w:rFonts w:ascii="Segoe UI" w:eastAsia="Segoe UI" w:hAnsi="Segoe UI" w:cs="Segoe UI"/>
          <w:color w:val="323130"/>
          <w:sz w:val="24"/>
          <w:szCs w:val="24"/>
        </w:rPr>
        <w:t>he quizzes</w:t>
      </w:r>
      <w:r w:rsidR="00FA644C">
        <w:rPr>
          <w:rFonts w:ascii="Segoe UI" w:eastAsia="Segoe UI" w:hAnsi="Segoe UI" w:cs="Segoe UI"/>
          <w:color w:val="323130"/>
          <w:sz w:val="24"/>
          <w:szCs w:val="24"/>
        </w:rPr>
        <w:t>,</w:t>
      </w:r>
      <w:r>
        <w:rPr>
          <w:rFonts w:ascii="Segoe UI" w:eastAsia="Segoe UI" w:hAnsi="Segoe UI" w:cs="Segoe UI"/>
          <w:color w:val="323130"/>
          <w:sz w:val="24"/>
          <w:szCs w:val="24"/>
        </w:rPr>
        <w:t xml:space="preserve"> grade scope and a little bit of </w:t>
      </w:r>
      <w:proofErr w:type="spellStart"/>
      <w:r w:rsidR="00FA644C">
        <w:rPr>
          <w:rFonts w:ascii="Segoe UI" w:eastAsia="Segoe UI" w:hAnsi="Segoe UI" w:cs="Segoe UI"/>
          <w:color w:val="323130"/>
          <w:sz w:val="24"/>
          <w:szCs w:val="24"/>
        </w:rPr>
        <w:t>woo</w:t>
      </w:r>
      <w:r>
        <w:rPr>
          <w:rFonts w:ascii="Segoe UI" w:eastAsia="Segoe UI" w:hAnsi="Segoe UI" w:cs="Segoe UI"/>
          <w:color w:val="323130"/>
          <w:sz w:val="24"/>
          <w:szCs w:val="24"/>
        </w:rPr>
        <w:t>clap</w:t>
      </w:r>
      <w:proofErr w:type="spellEnd"/>
      <w:r>
        <w:rPr>
          <w:rFonts w:ascii="Segoe UI" w:eastAsia="Segoe UI" w:hAnsi="Segoe UI" w:cs="Segoe UI"/>
          <w:color w:val="323130"/>
          <w:sz w:val="24"/>
          <w:szCs w:val="24"/>
        </w:rPr>
        <w:t xml:space="preserve">, but not as much this semester. And so the woo clap and </w:t>
      </w:r>
      <w:proofErr w:type="spellStart"/>
      <w:r w:rsidR="00FA644C">
        <w:rPr>
          <w:rFonts w:ascii="Segoe UI" w:eastAsia="Segoe UI" w:hAnsi="Segoe UI" w:cs="Segoe UI"/>
          <w:color w:val="323130"/>
          <w:sz w:val="24"/>
          <w:szCs w:val="24"/>
        </w:rPr>
        <w:t>Amathuba</w:t>
      </w:r>
      <w:proofErr w:type="spellEnd"/>
      <w:r w:rsidR="00FA644C">
        <w:rPr>
          <w:rFonts w:ascii="Segoe UI" w:eastAsia="Segoe UI" w:hAnsi="Segoe UI" w:cs="Segoe UI"/>
          <w:color w:val="323130"/>
          <w:sz w:val="24"/>
          <w:szCs w:val="24"/>
        </w:rPr>
        <w:t xml:space="preserve"> q</w:t>
      </w:r>
      <w:r>
        <w:rPr>
          <w:rFonts w:ascii="Segoe UI" w:eastAsia="Segoe UI" w:hAnsi="Segoe UI" w:cs="Segoe UI"/>
          <w:color w:val="323130"/>
          <w:sz w:val="24"/>
          <w:szCs w:val="24"/>
        </w:rPr>
        <w:t xml:space="preserve">uizzes are mainly to gauge a </w:t>
      </w:r>
      <w:proofErr w:type="spellStart"/>
      <w:r>
        <w:rPr>
          <w:rFonts w:ascii="Segoe UI" w:eastAsia="Segoe UI" w:hAnsi="Segoe UI" w:cs="Segoe UI"/>
          <w:color w:val="323130"/>
          <w:sz w:val="24"/>
          <w:szCs w:val="24"/>
        </w:rPr>
        <w:t>self knowledge</w:t>
      </w:r>
      <w:proofErr w:type="spellEnd"/>
      <w:r>
        <w:rPr>
          <w:rFonts w:ascii="Segoe UI" w:eastAsia="Segoe UI" w:hAnsi="Segoe UI" w:cs="Segoe UI"/>
          <w:color w:val="323130"/>
          <w:sz w:val="24"/>
          <w:szCs w:val="24"/>
        </w:rPr>
        <w:t xml:space="preserve"> check for students in terms of the weekly content.</w:t>
      </w:r>
      <w:r>
        <w:rPr>
          <w:rFonts w:ascii="Segoe UI" w:eastAsia="Segoe UI" w:hAnsi="Segoe UI" w:cs="Segoe UI"/>
          <w:color w:val="323130"/>
          <w:sz w:val="24"/>
          <w:szCs w:val="24"/>
        </w:rPr>
        <w:br/>
        <w:t xml:space="preserve">And then for grade scope, it's more assessment based feedback. So there's two assessments during the semester and then the final exam. And so it's used for </w:t>
      </w:r>
      <w:r w:rsidR="000C623C">
        <w:rPr>
          <w:rFonts w:ascii="Segoe UI" w:eastAsia="Segoe UI" w:hAnsi="Segoe UI" w:cs="Segoe UI"/>
          <w:color w:val="323130"/>
          <w:sz w:val="24"/>
          <w:szCs w:val="24"/>
        </w:rPr>
        <w:t>Speaker 2:</w:t>
      </w:r>
      <w:r>
        <w:rPr>
          <w:rFonts w:ascii="Segoe UI" w:eastAsia="Segoe UI" w:hAnsi="Segoe UI" w:cs="Segoe UI"/>
          <w:color w:val="323130"/>
          <w:sz w:val="24"/>
          <w:szCs w:val="24"/>
        </w:rPr>
        <w:t>s to mark and for students to view their detailed feedback essentially on where they went</w:t>
      </w:r>
      <w:r w:rsidR="00FA644C">
        <w:rPr>
          <w:rFonts w:ascii="Segoe UI" w:eastAsia="Segoe UI" w:hAnsi="Segoe UI" w:cs="Segoe UI"/>
          <w:color w:val="323130"/>
          <w:sz w:val="24"/>
          <w:szCs w:val="24"/>
        </w:rPr>
        <w:t xml:space="preserve"> wrong.</w:t>
      </w:r>
    </w:p>
    <w:p w14:paraId="3CEDA6D7" w14:textId="383E1C79"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1:39</w:t>
      </w:r>
      <w:r>
        <w:rPr>
          <w:rFonts w:ascii="Segoe UI" w:eastAsia="Segoe UI" w:hAnsi="Segoe UI" w:cs="Segoe UI"/>
          <w:color w:val="323130"/>
          <w:sz w:val="24"/>
          <w:szCs w:val="24"/>
        </w:rPr>
        <w:br/>
        <w:t>So in terms of these tools that you use, what features have been the most helpful to you in your day-to-day teaching?</w:t>
      </w:r>
    </w:p>
    <w:p w14:paraId="042651DD" w14:textId="3387CCCB"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1:50</w:t>
      </w:r>
      <w:r>
        <w:rPr>
          <w:rFonts w:ascii="Segoe UI" w:eastAsia="Segoe UI" w:hAnsi="Segoe UI" w:cs="Segoe UI"/>
          <w:color w:val="323130"/>
          <w:sz w:val="24"/>
          <w:szCs w:val="24"/>
        </w:rPr>
        <w:br/>
        <w:t>So in day-to-day teaching, I think just the immediacy of woo clap and being able to display responses has helped quite a bit. So I do it as a general feeling check at the end of the week to see how students are doing, which is anonymous.</w:t>
      </w:r>
      <w:r>
        <w:rPr>
          <w:rFonts w:ascii="Segoe UI" w:eastAsia="Segoe UI" w:hAnsi="Segoe UI" w:cs="Segoe UI"/>
          <w:color w:val="323130"/>
          <w:sz w:val="24"/>
          <w:szCs w:val="24"/>
        </w:rPr>
        <w:br/>
        <w:t xml:space="preserve">And so they can all see weeks that they're struggling with or weeks that the whole class in itself is doing better so they can track how they feel through the course. So just a sense of community. And then in terms of a </w:t>
      </w:r>
      <w:proofErr w:type="spellStart"/>
      <w:r w:rsidR="00FA644C">
        <w:rPr>
          <w:rFonts w:ascii="Segoe UI" w:eastAsia="Segoe UI" w:hAnsi="Segoe UI" w:cs="Segoe UI"/>
          <w:color w:val="323130"/>
          <w:sz w:val="24"/>
          <w:szCs w:val="24"/>
        </w:rPr>
        <w:t>A</w:t>
      </w:r>
      <w:r>
        <w:rPr>
          <w:rFonts w:ascii="Segoe UI" w:eastAsia="Segoe UI" w:hAnsi="Segoe UI" w:cs="Segoe UI"/>
          <w:color w:val="323130"/>
          <w:sz w:val="24"/>
          <w:szCs w:val="24"/>
        </w:rPr>
        <w:t>mat</w:t>
      </w:r>
      <w:r w:rsidR="00FA644C">
        <w:rPr>
          <w:rFonts w:ascii="Segoe UI" w:eastAsia="Segoe UI" w:hAnsi="Segoe UI" w:cs="Segoe UI"/>
          <w:color w:val="323130"/>
          <w:sz w:val="24"/>
          <w:szCs w:val="24"/>
        </w:rPr>
        <w:t>h</w:t>
      </w:r>
      <w:r>
        <w:rPr>
          <w:rFonts w:ascii="Segoe UI" w:eastAsia="Segoe UI" w:hAnsi="Segoe UI" w:cs="Segoe UI"/>
          <w:color w:val="323130"/>
          <w:sz w:val="24"/>
          <w:szCs w:val="24"/>
        </w:rPr>
        <w:t>uba</w:t>
      </w:r>
      <w:proofErr w:type="spellEnd"/>
      <w:r>
        <w:rPr>
          <w:rFonts w:ascii="Segoe UI" w:eastAsia="Segoe UI" w:hAnsi="Segoe UI" w:cs="Segoe UI"/>
          <w:color w:val="323130"/>
          <w:sz w:val="24"/>
          <w:szCs w:val="24"/>
        </w:rPr>
        <w:t xml:space="preserve"> quizzes</w:t>
      </w:r>
      <w:r w:rsidR="00FA644C">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I think that helps in day-to-day teaching because I know if they've completed a quiz on the previous week's content, I know if there's anything I need to go back and emphasise </w:t>
      </w:r>
      <w:r>
        <w:rPr>
          <w:rFonts w:ascii="Segoe UI" w:eastAsia="Segoe UI" w:hAnsi="Segoe UI" w:cs="Segoe UI"/>
          <w:color w:val="323130"/>
          <w:sz w:val="24"/>
          <w:szCs w:val="24"/>
        </w:rPr>
        <w:lastRenderedPageBreak/>
        <w:t>areas about</w:t>
      </w:r>
      <w:r w:rsidR="00FA644C">
        <w:rPr>
          <w:rFonts w:ascii="Segoe UI" w:eastAsia="Segoe UI" w:hAnsi="Segoe UI" w:cs="Segoe UI"/>
          <w:color w:val="323130"/>
          <w:sz w:val="24"/>
          <w:szCs w:val="24"/>
        </w:rPr>
        <w:t>,</w:t>
      </w:r>
      <w:r>
        <w:rPr>
          <w:rFonts w:ascii="Segoe UI" w:eastAsia="Segoe UI" w:hAnsi="Segoe UI" w:cs="Segoe UI"/>
          <w:color w:val="323130"/>
          <w:sz w:val="24"/>
          <w:szCs w:val="24"/>
        </w:rPr>
        <w:t xml:space="preserve"> so a little bit of a knowledge check for the student themselves</w:t>
      </w:r>
      <w:r w:rsidR="00FA644C">
        <w:rPr>
          <w:rFonts w:ascii="Segoe UI" w:eastAsia="Segoe UI" w:hAnsi="Segoe UI" w:cs="Segoe UI"/>
          <w:color w:val="323130"/>
          <w:sz w:val="24"/>
          <w:szCs w:val="24"/>
        </w:rPr>
        <w:t>,</w:t>
      </w:r>
      <w:r>
        <w:rPr>
          <w:rFonts w:ascii="Segoe UI" w:eastAsia="Segoe UI" w:hAnsi="Segoe UI" w:cs="Segoe UI"/>
          <w:color w:val="323130"/>
          <w:sz w:val="24"/>
          <w:szCs w:val="24"/>
        </w:rPr>
        <w:br/>
      </w:r>
      <w:r w:rsidR="00FA644C">
        <w:rPr>
          <w:rFonts w:ascii="Segoe UI" w:eastAsia="Segoe UI" w:hAnsi="Segoe UI" w:cs="Segoe UI"/>
          <w:color w:val="323130"/>
          <w:sz w:val="24"/>
          <w:szCs w:val="24"/>
        </w:rPr>
        <w:t>a</w:t>
      </w:r>
      <w:r>
        <w:rPr>
          <w:rFonts w:ascii="Segoe UI" w:eastAsia="Segoe UI" w:hAnsi="Segoe UI" w:cs="Segoe UI"/>
          <w:color w:val="323130"/>
          <w:sz w:val="24"/>
          <w:szCs w:val="24"/>
        </w:rPr>
        <w:t>nd for me to change the pacing or the focus of my lectures for the next week.</w:t>
      </w:r>
    </w:p>
    <w:p w14:paraId="4D1F30E6" w14:textId="735B6E98"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2:50</w:t>
      </w:r>
      <w:r>
        <w:rPr>
          <w:rFonts w:ascii="Segoe UI" w:eastAsia="Segoe UI" w:hAnsi="Segoe UI" w:cs="Segoe UI"/>
          <w:color w:val="323130"/>
          <w:sz w:val="24"/>
          <w:szCs w:val="24"/>
        </w:rPr>
        <w:br/>
        <w:t>And grade scope</w:t>
      </w:r>
      <w:r w:rsidR="00FA644C">
        <w:rPr>
          <w:rFonts w:ascii="Segoe UI" w:eastAsia="Segoe UI" w:hAnsi="Segoe UI" w:cs="Segoe UI"/>
          <w:color w:val="323130"/>
          <w:sz w:val="24"/>
          <w:szCs w:val="24"/>
        </w:rPr>
        <w:t>?</w:t>
      </w:r>
    </w:p>
    <w:p w14:paraId="40A3C870" w14:textId="4CD99CC4"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2:53</w:t>
      </w:r>
      <w:r>
        <w:rPr>
          <w:rFonts w:ascii="Segoe UI" w:eastAsia="Segoe UI" w:hAnsi="Segoe UI" w:cs="Segoe UI"/>
          <w:color w:val="323130"/>
          <w:sz w:val="24"/>
          <w:szCs w:val="24"/>
        </w:rPr>
        <w:br/>
        <w:t>So grade scope in the sense of day-to-day teaching it, I think the fact that there's rubric items helps me know the focus of the lectures. So although the assessments are only twice in the Semester, yes they get feedback through it, but the</w:t>
      </w:r>
      <w:r>
        <w:rPr>
          <w:rFonts w:ascii="Segoe UI" w:eastAsia="Segoe UI" w:hAnsi="Segoe UI" w:cs="Segoe UI"/>
          <w:color w:val="323130"/>
          <w:sz w:val="24"/>
          <w:szCs w:val="24"/>
        </w:rPr>
        <w:br/>
      </w:r>
      <w:r w:rsidR="00FA644C">
        <w:rPr>
          <w:rFonts w:ascii="Segoe UI" w:eastAsia="Segoe UI" w:hAnsi="Segoe UI" w:cs="Segoe UI"/>
          <w:color w:val="323130"/>
          <w:sz w:val="24"/>
          <w:szCs w:val="24"/>
        </w:rPr>
        <w:t>t</w:t>
      </w:r>
      <w:r>
        <w:rPr>
          <w:rFonts w:ascii="Segoe UI" w:eastAsia="Segoe UI" w:hAnsi="Segoe UI" w:cs="Segoe UI"/>
          <w:color w:val="323130"/>
          <w:sz w:val="24"/>
          <w:szCs w:val="24"/>
        </w:rPr>
        <w:t>he fact that the feedback is based off of misconceptions of where they could go wrong, I think there's a really nice tie in there of the misconceptions that we address in class versus the misconception that we'll see in the assessments.</w:t>
      </w:r>
      <w:r>
        <w:rPr>
          <w:rFonts w:ascii="Segoe UI" w:eastAsia="Segoe UI" w:hAnsi="Segoe UI" w:cs="Segoe UI"/>
          <w:color w:val="323130"/>
          <w:sz w:val="24"/>
          <w:szCs w:val="24"/>
        </w:rPr>
        <w:br/>
        <w:t xml:space="preserve">And then also after assessment one and two is written </w:t>
      </w:r>
      <w:r w:rsidR="00FA644C">
        <w:rPr>
          <w:rFonts w:ascii="Segoe UI" w:eastAsia="Segoe UI" w:hAnsi="Segoe UI" w:cs="Segoe UI"/>
          <w:color w:val="323130"/>
          <w:sz w:val="24"/>
          <w:szCs w:val="24"/>
        </w:rPr>
        <w:t>t</w:t>
      </w:r>
      <w:r>
        <w:rPr>
          <w:rFonts w:ascii="Segoe UI" w:eastAsia="Segoe UI" w:hAnsi="Segoe UI" w:cs="Segoe UI"/>
          <w:color w:val="323130"/>
          <w:sz w:val="24"/>
          <w:szCs w:val="24"/>
        </w:rPr>
        <w:t>he point is to go back and see which areas students struggled on and essentially hopefully put in an intervention to help bring students up to par on that content.</w:t>
      </w:r>
      <w:r>
        <w:rPr>
          <w:rFonts w:ascii="Segoe UI" w:eastAsia="Segoe UI" w:hAnsi="Segoe UI" w:cs="Segoe UI"/>
          <w:color w:val="323130"/>
          <w:sz w:val="24"/>
          <w:szCs w:val="24"/>
        </w:rPr>
        <w:br/>
      </w:r>
    </w:p>
    <w:p w14:paraId="664D4534" w14:textId="684750C7"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3:47</w:t>
      </w:r>
      <w:r>
        <w:rPr>
          <w:rFonts w:ascii="Segoe UI" w:eastAsia="Segoe UI" w:hAnsi="Segoe UI" w:cs="Segoe UI"/>
          <w:color w:val="323130"/>
          <w:sz w:val="24"/>
          <w:szCs w:val="24"/>
        </w:rPr>
        <w:br/>
        <w:t>And not necessarily in the day-to-day teaching, but just, you know, what do you think are the benefits of using something like grade scope?</w:t>
      </w:r>
      <w:r>
        <w:rPr>
          <w:rFonts w:ascii="Segoe UI" w:eastAsia="Segoe UI" w:hAnsi="Segoe UI" w:cs="Segoe UI"/>
          <w:color w:val="323130"/>
          <w:sz w:val="24"/>
          <w:szCs w:val="24"/>
        </w:rPr>
        <w:br/>
        <w:t>If any.</w:t>
      </w:r>
    </w:p>
    <w:p w14:paraId="3D64D7E6" w14:textId="20083280"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3:58</w:t>
      </w:r>
      <w:r>
        <w:rPr>
          <w:rFonts w:ascii="Segoe UI" w:eastAsia="Segoe UI" w:hAnsi="Segoe UI" w:cs="Segoe UI"/>
          <w:color w:val="323130"/>
          <w:sz w:val="24"/>
          <w:szCs w:val="24"/>
        </w:rPr>
        <w:br/>
        <w:t>Yeah.</w:t>
      </w:r>
      <w:r>
        <w:rPr>
          <w:rFonts w:ascii="Segoe UI" w:eastAsia="Segoe UI" w:hAnsi="Segoe UI" w:cs="Segoe UI"/>
          <w:color w:val="323130"/>
          <w:sz w:val="24"/>
          <w:szCs w:val="24"/>
        </w:rPr>
        <w:br/>
        <w:t>I think there are benefits, so one</w:t>
      </w:r>
      <w:r w:rsidR="00FA644C">
        <w:rPr>
          <w:rFonts w:ascii="Segoe UI" w:eastAsia="Segoe UI" w:hAnsi="Segoe UI" w:cs="Segoe UI"/>
          <w:color w:val="323130"/>
          <w:sz w:val="24"/>
          <w:szCs w:val="24"/>
        </w:rPr>
        <w:t>,</w:t>
      </w:r>
      <w:r>
        <w:rPr>
          <w:rFonts w:ascii="Segoe UI" w:eastAsia="Segoe UI" w:hAnsi="Segoe UI" w:cs="Segoe UI"/>
          <w:color w:val="323130"/>
          <w:sz w:val="24"/>
          <w:szCs w:val="24"/>
        </w:rPr>
        <w:t xml:space="preserve"> especially working on larger teaching teams, it gives consistency in marking. It also makes sure we can each see how the other is awarding Marks and the different criteria.</w:t>
      </w:r>
      <w:r>
        <w:rPr>
          <w:rFonts w:ascii="Segoe UI" w:eastAsia="Segoe UI" w:hAnsi="Segoe UI" w:cs="Segoe UI"/>
          <w:color w:val="323130"/>
          <w:sz w:val="24"/>
          <w:szCs w:val="24"/>
        </w:rPr>
        <w:br/>
        <w:t>Whereas if you take in a book, you might make a comment, but it's not necessarily how you broke down that mark allocation. So I think the consistency across different groups and different people marking helps, but also just for us to go back to</w:t>
      </w:r>
      <w:r>
        <w:rPr>
          <w:rFonts w:ascii="Segoe UI" w:eastAsia="Segoe UI" w:hAnsi="Segoe UI" w:cs="Segoe UI"/>
          <w:color w:val="323130"/>
          <w:sz w:val="24"/>
          <w:szCs w:val="24"/>
        </w:rPr>
        <w:br/>
      </w:r>
      <w:r w:rsidR="00FA644C">
        <w:rPr>
          <w:rFonts w:ascii="Segoe UI" w:eastAsia="Segoe UI" w:hAnsi="Segoe UI" w:cs="Segoe UI"/>
          <w:color w:val="323130"/>
          <w:sz w:val="24"/>
          <w:szCs w:val="24"/>
        </w:rPr>
        <w:t>j</w:t>
      </w:r>
      <w:r>
        <w:rPr>
          <w:rFonts w:ascii="Segoe UI" w:eastAsia="Segoe UI" w:hAnsi="Segoe UI" w:cs="Segoe UI"/>
          <w:color w:val="323130"/>
          <w:sz w:val="24"/>
          <w:szCs w:val="24"/>
        </w:rPr>
        <w:t>ust to see which questions students struggle with for content. And then I think the fact that it's actually a digital script helps a lot more in that students don't have to collect their scripts themselves. They can view their feedback anywhere.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so in that case, they can work on it in odd spaces, like if they're off campus. If their laptop isn't close by.</w:t>
      </w:r>
    </w:p>
    <w:p w14:paraId="60BB5DA2" w14:textId="076FBBC6" w:rsidR="00C67D17" w:rsidRDefault="00000000">
      <w:pPr>
        <w:spacing w:line="300" w:lineRule="auto"/>
      </w:pPr>
      <w:r>
        <w:rPr>
          <w:noProof/>
        </w:rPr>
        <w:drawing>
          <wp:anchor distT="0" distB="0" distL="0" distR="0" simplePos="0" relativeHeight="251656192" behindDoc="0" locked="0" layoutInCell="1" allowOverlap="1" wp14:anchorId="02D30512" wp14:editId="74763D9B">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5:01</w:t>
      </w:r>
      <w:r>
        <w:rPr>
          <w:rFonts w:ascii="Segoe UI" w:eastAsia="Segoe UI" w:hAnsi="Segoe UI" w:cs="Segoe UI"/>
          <w:color w:val="323130"/>
          <w:sz w:val="24"/>
          <w:szCs w:val="24"/>
        </w:rPr>
        <w:br/>
        <w:t>And we can also work on them in odd spaces.</w:t>
      </w:r>
    </w:p>
    <w:p w14:paraId="0F03E9D8" w14:textId="33667D68"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5:04</w:t>
      </w:r>
      <w:r>
        <w:rPr>
          <w:rFonts w:ascii="Segoe UI" w:eastAsia="Segoe UI" w:hAnsi="Segoe UI" w:cs="Segoe UI"/>
          <w:color w:val="323130"/>
          <w:sz w:val="24"/>
          <w:szCs w:val="24"/>
        </w:rPr>
        <w:br/>
        <w:t>That does help, yes, but two screens are set in office, so that's generally where I mark.</w:t>
      </w:r>
    </w:p>
    <w:p w14:paraId="242EBCB7" w14:textId="1D6F116E" w:rsidR="00C67D17" w:rsidRDefault="00000000">
      <w:pPr>
        <w:spacing w:line="300" w:lineRule="auto"/>
      </w:pPr>
      <w:r>
        <w:rPr>
          <w:noProof/>
        </w:rPr>
        <w:drawing>
          <wp:anchor distT="0" distB="0" distL="0" distR="0" simplePos="0" relativeHeight="251658240" behindDoc="0" locked="0" layoutInCell="1" allowOverlap="1" wp14:anchorId="257458C4" wp14:editId="7B7E23A0">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5:09</w:t>
      </w:r>
      <w:r>
        <w:rPr>
          <w:rFonts w:ascii="Segoe UI" w:eastAsia="Segoe UI" w:hAnsi="Segoe UI" w:cs="Segoe UI"/>
          <w:color w:val="323130"/>
          <w:sz w:val="24"/>
          <w:szCs w:val="24"/>
        </w:rPr>
        <w:br/>
      </w:r>
      <w:r w:rsidR="00FA644C">
        <w:rPr>
          <w:rFonts w:ascii="Segoe UI" w:eastAsia="Segoe UI" w:hAnsi="Segoe UI" w:cs="Segoe UI"/>
          <w:color w:val="323130"/>
          <w:sz w:val="24"/>
          <w:szCs w:val="24"/>
        </w:rPr>
        <w:t>Do you</w:t>
      </w:r>
      <w:r>
        <w:rPr>
          <w:rFonts w:ascii="Segoe UI" w:eastAsia="Segoe UI" w:hAnsi="Segoe UI" w:cs="Segoe UI"/>
          <w:color w:val="323130"/>
          <w:sz w:val="24"/>
          <w:szCs w:val="24"/>
        </w:rPr>
        <w:t xml:space="preserve"> think it's quicker for grading?</w:t>
      </w:r>
    </w:p>
    <w:p w14:paraId="300A89A1" w14:textId="7375374C"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5:17</w:t>
      </w:r>
      <w:r>
        <w:rPr>
          <w:rFonts w:ascii="Segoe UI" w:eastAsia="Segoe UI" w:hAnsi="Segoe UI" w:cs="Segoe UI"/>
          <w:color w:val="323130"/>
          <w:sz w:val="24"/>
          <w:szCs w:val="24"/>
        </w:rPr>
        <w:br/>
        <w:t>In terms of the marking that I've done</w:t>
      </w:r>
      <w:r w:rsidR="00FA644C">
        <w:rPr>
          <w:rFonts w:ascii="Segoe UI" w:eastAsia="Segoe UI" w:hAnsi="Segoe UI" w:cs="Segoe UI"/>
          <w:color w:val="323130"/>
          <w:sz w:val="24"/>
          <w:szCs w:val="24"/>
        </w:rPr>
        <w:t xml:space="preserve"> </w:t>
      </w:r>
      <w:r>
        <w:rPr>
          <w:rFonts w:ascii="Segoe UI" w:eastAsia="Segoe UI" w:hAnsi="Segoe UI" w:cs="Segoe UI"/>
          <w:color w:val="323130"/>
          <w:sz w:val="24"/>
          <w:szCs w:val="24"/>
        </w:rPr>
        <w:t>I don't think the actual grading in itself is quicker between paper marking and this, but I do think the fact that you can bulk award marks helps because I think the setup of your rubric criteria takes quite a while, and to still understand student response</w:t>
      </w:r>
      <w:r w:rsidR="00BE3598">
        <w:rPr>
          <w:rFonts w:ascii="Segoe UI" w:eastAsia="Segoe UI" w:hAnsi="Segoe UI" w:cs="Segoe UI"/>
          <w:color w:val="323130"/>
          <w:sz w:val="24"/>
          <w:szCs w:val="24"/>
        </w:rPr>
        <w:t>s a</w:t>
      </w:r>
      <w:r>
        <w:rPr>
          <w:rFonts w:ascii="Segoe UI" w:eastAsia="Segoe UI" w:hAnsi="Segoe UI" w:cs="Segoe UI"/>
          <w:color w:val="323130"/>
          <w:sz w:val="24"/>
          <w:szCs w:val="24"/>
        </w:rPr>
        <w:t>nd if you're going to group them, how to group them, what are your criteria? That takes quite a while to set up, but in the fact of physically awarding marks, yes, that is quicker, but I think the thinking around what we're awarding marks for</w:t>
      </w:r>
      <w:r w:rsidR="00BE3598">
        <w:rPr>
          <w:rFonts w:ascii="Segoe UI" w:eastAsia="Segoe UI" w:hAnsi="Segoe UI" w:cs="Segoe UI"/>
          <w:color w:val="323130"/>
          <w:sz w:val="24"/>
          <w:szCs w:val="24"/>
        </w:rPr>
        <w:t xml:space="preserve"> t</w:t>
      </w:r>
      <w:r>
        <w:rPr>
          <w:rFonts w:ascii="Segoe UI" w:eastAsia="Segoe UI" w:hAnsi="Segoe UI" w:cs="Segoe UI"/>
          <w:color w:val="323130"/>
          <w:sz w:val="24"/>
          <w:szCs w:val="24"/>
        </w:rPr>
        <w:t>hat takes a bit more time to process than when we're marking by hand.</w:t>
      </w:r>
    </w:p>
    <w:p w14:paraId="1F4EB477" w14:textId="1470267E" w:rsidR="00C67D17" w:rsidRDefault="00000000">
      <w:pPr>
        <w:spacing w:line="300" w:lineRule="auto"/>
      </w:pPr>
      <w:r>
        <w:rPr>
          <w:noProof/>
        </w:rPr>
        <w:drawing>
          <wp:anchor distT="0" distB="0" distL="0" distR="0" simplePos="0" relativeHeight="251660288" behindDoc="0" locked="0" layoutInCell="1" allowOverlap="1" wp14:anchorId="77AC9463" wp14:editId="32C59885">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6:05</w:t>
      </w:r>
      <w:r>
        <w:rPr>
          <w:rFonts w:ascii="Segoe UI" w:eastAsia="Segoe UI" w:hAnsi="Segoe UI" w:cs="Segoe UI"/>
          <w:color w:val="323130"/>
          <w:sz w:val="24"/>
          <w:szCs w:val="24"/>
        </w:rPr>
        <w:br/>
        <w:t>So I suppose that sort of leads on to my next question. What challenges have you or the students faced using these tools?</w:t>
      </w:r>
    </w:p>
    <w:p w14:paraId="3C332AD7" w14:textId="4855063A"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6:08</w:t>
      </w:r>
      <w:r>
        <w:rPr>
          <w:rFonts w:ascii="Segoe UI" w:eastAsia="Segoe UI" w:hAnsi="Segoe UI" w:cs="Segoe UI"/>
          <w:color w:val="323130"/>
          <w:sz w:val="24"/>
          <w:szCs w:val="24"/>
        </w:rPr>
        <w:br/>
        <w:t>Hmm.</w:t>
      </w:r>
      <w:r>
        <w:rPr>
          <w:rFonts w:ascii="Segoe UI" w:eastAsia="Segoe UI" w:hAnsi="Segoe UI" w:cs="Segoe UI"/>
          <w:color w:val="323130"/>
          <w:sz w:val="24"/>
          <w:szCs w:val="24"/>
        </w:rPr>
        <w:br/>
        <w:t>MMM.</w:t>
      </w:r>
      <w:r>
        <w:rPr>
          <w:rFonts w:ascii="Segoe UI" w:eastAsia="Segoe UI" w:hAnsi="Segoe UI" w:cs="Segoe UI"/>
          <w:color w:val="323130"/>
          <w:sz w:val="24"/>
          <w:szCs w:val="24"/>
        </w:rPr>
        <w:br/>
        <w:t>So I think for me the one thing is the hand recognition isn't as great in terms of grade scope specifically, so assigning students</w:t>
      </w:r>
      <w:r w:rsidR="00BE3598">
        <w:rPr>
          <w:rFonts w:ascii="Segoe UI" w:eastAsia="Segoe UI" w:hAnsi="Segoe UI" w:cs="Segoe UI"/>
          <w:color w:val="323130"/>
          <w:sz w:val="24"/>
          <w:szCs w:val="24"/>
        </w:rPr>
        <w:t>, a</w:t>
      </w:r>
      <w:r>
        <w:rPr>
          <w:rFonts w:ascii="Segoe UI" w:eastAsia="Segoe UI" w:hAnsi="Segoe UI" w:cs="Segoe UI"/>
          <w:color w:val="323130"/>
          <w:sz w:val="24"/>
          <w:szCs w:val="24"/>
        </w:rPr>
        <w:t>ssigning the correct student to the correct script can often go a little haywire and also picking up students writing. It's both a negative and positive, so the one is that we can enlarge students writing which we can't do with paper.</w:t>
      </w:r>
      <w:r w:rsidR="00BE3598">
        <w:t xml:space="preserve"> </w:t>
      </w:r>
      <w:r>
        <w:rPr>
          <w:rFonts w:ascii="Segoe UI" w:eastAsia="Segoe UI" w:hAnsi="Segoe UI" w:cs="Segoe UI"/>
          <w:color w:val="323130"/>
          <w:sz w:val="24"/>
          <w:szCs w:val="24"/>
        </w:rPr>
        <w:t xml:space="preserve">But on the other hand, sometimes it's very difficult to differentiate how the scanned copy kind of makes little blurred lines on students </w:t>
      </w:r>
      <w:r>
        <w:rPr>
          <w:rFonts w:ascii="Segoe UI" w:eastAsia="Segoe UI" w:hAnsi="Segoe UI" w:cs="Segoe UI"/>
          <w:color w:val="323130"/>
          <w:sz w:val="24"/>
          <w:szCs w:val="24"/>
        </w:rPr>
        <w:lastRenderedPageBreak/>
        <w:t>writing and things like that. But I think they kind of weigh each other out.</w:t>
      </w:r>
      <w:r>
        <w:rPr>
          <w:rFonts w:ascii="Segoe UI" w:eastAsia="Segoe UI" w:hAnsi="Segoe UI" w:cs="Segoe UI"/>
          <w:color w:val="323130"/>
          <w:sz w:val="24"/>
          <w:szCs w:val="24"/>
        </w:rPr>
        <w:br/>
        <w:t>And then I think just the fact that a lot of</w:t>
      </w:r>
      <w:r w:rsidR="00BE3598">
        <w:rPr>
          <w:rFonts w:ascii="Segoe UI" w:eastAsia="Segoe UI" w:hAnsi="Segoe UI" w:cs="Segoe UI"/>
          <w:color w:val="323130"/>
          <w:sz w:val="24"/>
          <w:szCs w:val="24"/>
        </w:rPr>
        <w:t xml:space="preserve"> w</w:t>
      </w:r>
      <w:r>
        <w:rPr>
          <w:rFonts w:ascii="Segoe UI" w:eastAsia="Segoe UI" w:hAnsi="Segoe UI" w:cs="Segoe UI"/>
          <w:color w:val="323130"/>
          <w:sz w:val="24"/>
          <w:szCs w:val="24"/>
        </w:rPr>
        <w:t>hat</w:t>
      </w:r>
      <w:r w:rsidR="00BE3598">
        <w:rPr>
          <w:rFonts w:ascii="Segoe UI" w:eastAsia="Segoe UI" w:hAnsi="Segoe UI" w:cs="Segoe UI"/>
          <w:color w:val="323130"/>
          <w:sz w:val="24"/>
          <w:szCs w:val="24"/>
        </w:rPr>
        <w:t>,</w:t>
      </w:r>
      <w:r>
        <w:rPr>
          <w:rFonts w:ascii="Segoe UI" w:eastAsia="Segoe UI" w:hAnsi="Segoe UI" w:cs="Segoe UI"/>
          <w:color w:val="323130"/>
          <w:sz w:val="24"/>
          <w:szCs w:val="24"/>
        </w:rPr>
        <w:t xml:space="preserve"> would make it a lot quicker is the group recognition, so again it's not good at picking up the written responses. And so in that case, often it's us manually assigning groups of answers having to read through instead of some sort of automatic pickup</w:t>
      </w:r>
      <w:r w:rsidR="00BE3598">
        <w:rPr>
          <w:rFonts w:ascii="Segoe UI" w:eastAsia="Segoe UI" w:hAnsi="Segoe UI" w:cs="Segoe UI"/>
          <w:color w:val="323130"/>
          <w:sz w:val="24"/>
          <w:szCs w:val="24"/>
        </w:rPr>
        <w:t xml:space="preserve"> w</w:t>
      </w:r>
      <w:r>
        <w:rPr>
          <w:rFonts w:ascii="Segoe UI" w:eastAsia="Segoe UI" w:hAnsi="Segoe UI" w:cs="Segoe UI"/>
          <w:color w:val="323130"/>
          <w:sz w:val="24"/>
          <w:szCs w:val="24"/>
        </w:rPr>
        <w:t>hen they are written responses. So that's tricky</w:t>
      </w:r>
      <w:r w:rsidR="00BE3598">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BE3598">
        <w:rPr>
          <w:rFonts w:ascii="Segoe UI" w:eastAsia="Segoe UI" w:hAnsi="Segoe UI" w:cs="Segoe UI"/>
          <w:color w:val="323130"/>
          <w:sz w:val="24"/>
          <w:szCs w:val="24"/>
        </w:rPr>
        <w:t>F</w:t>
      </w:r>
      <w:r>
        <w:rPr>
          <w:rFonts w:ascii="Segoe UI" w:eastAsia="Segoe UI" w:hAnsi="Segoe UI" w:cs="Segoe UI"/>
          <w:color w:val="323130"/>
          <w:sz w:val="24"/>
          <w:szCs w:val="24"/>
        </w:rPr>
        <w:t>rom the student side, I think students are just still figuring out that their scripts are digital and where to find it. And so they often don't quite listen off where it's actually found. So they're expecting some collection</w:t>
      </w:r>
      <w:r w:rsidR="00BE3598">
        <w:rPr>
          <w:rFonts w:ascii="Segoe UI" w:eastAsia="Segoe UI" w:hAnsi="Segoe UI" w:cs="Segoe UI"/>
          <w:color w:val="323130"/>
          <w:sz w:val="24"/>
          <w:szCs w:val="24"/>
        </w:rPr>
        <w:t xml:space="preserve"> a</w:t>
      </w:r>
      <w:r>
        <w:rPr>
          <w:rFonts w:ascii="Segoe UI" w:eastAsia="Segoe UI" w:hAnsi="Segoe UI" w:cs="Segoe UI"/>
          <w:color w:val="323130"/>
          <w:sz w:val="24"/>
          <w:szCs w:val="24"/>
        </w:rPr>
        <w:t>s they're used to</w:t>
      </w:r>
      <w:r w:rsidR="00BE3598">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BE3598">
        <w:rPr>
          <w:rFonts w:ascii="Segoe UI" w:eastAsia="Segoe UI" w:hAnsi="Segoe UI" w:cs="Segoe UI"/>
          <w:color w:val="323130"/>
          <w:sz w:val="24"/>
          <w:szCs w:val="24"/>
        </w:rPr>
        <w:t>S</w:t>
      </w:r>
      <w:r>
        <w:rPr>
          <w:rFonts w:ascii="Segoe UI" w:eastAsia="Segoe UI" w:hAnsi="Segoe UI" w:cs="Segoe UI"/>
          <w:color w:val="323130"/>
          <w:sz w:val="24"/>
          <w:szCs w:val="24"/>
        </w:rPr>
        <w:t>o finding their script again might be an issue depending on the assigning, but also for students of how to navigate it, since it's embedded in the content tool, I think that's a little tricky for them.</w:t>
      </w:r>
    </w:p>
    <w:p w14:paraId="11FF51DA" w14:textId="58563995"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8:09</w:t>
      </w:r>
      <w:r>
        <w:rPr>
          <w:rFonts w:ascii="Segoe UI" w:eastAsia="Segoe UI" w:hAnsi="Segoe UI" w:cs="Segoe UI"/>
          <w:color w:val="323130"/>
          <w:sz w:val="24"/>
          <w:szCs w:val="24"/>
        </w:rPr>
        <w:br/>
        <w:t>Alright, have you noticed any changes in the students motivation or performance or participation since you started using these digital tools?</w:t>
      </w:r>
    </w:p>
    <w:p w14:paraId="0AF3C036" w14:textId="2FB148AE"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8:24</w:t>
      </w:r>
      <w:r>
        <w:rPr>
          <w:rFonts w:ascii="Segoe UI" w:eastAsia="Segoe UI" w:hAnsi="Segoe UI" w:cs="Segoe UI"/>
          <w:color w:val="323130"/>
          <w:sz w:val="24"/>
          <w:szCs w:val="24"/>
        </w:rPr>
        <w:br/>
        <w:t>No, the one thing in terms of engagement, don't know if it counts as it, but students are much quicker to click the button on requesting a regrade, whereas in person you often wouldn't see them in class when you hand back scripts, so you'll sit with a bunch of scripts</w:t>
      </w:r>
      <w:r w:rsidR="00BE3598">
        <w:rPr>
          <w:rFonts w:ascii="Segoe UI" w:eastAsia="Segoe UI" w:hAnsi="Segoe UI" w:cs="Segoe UI"/>
          <w:color w:val="323130"/>
          <w:sz w:val="24"/>
          <w:szCs w:val="24"/>
        </w:rPr>
        <w:t>, u</w:t>
      </w:r>
      <w:r>
        <w:rPr>
          <w:rFonts w:ascii="Segoe UI" w:eastAsia="Segoe UI" w:hAnsi="Segoe UI" w:cs="Segoe UI"/>
          <w:color w:val="323130"/>
          <w:sz w:val="24"/>
          <w:szCs w:val="24"/>
        </w:rPr>
        <w:t>nchecked</w:t>
      </w:r>
      <w:r w:rsidR="00BE3598">
        <w:rPr>
          <w:rFonts w:ascii="Segoe UI" w:eastAsia="Segoe UI" w:hAnsi="Segoe UI" w:cs="Segoe UI"/>
          <w:color w:val="323130"/>
          <w:sz w:val="24"/>
          <w:szCs w:val="24"/>
        </w:rPr>
        <w:t>, un</w:t>
      </w:r>
      <w:r>
        <w:rPr>
          <w:rFonts w:ascii="Segoe UI" w:eastAsia="Segoe UI" w:hAnsi="Segoe UI" w:cs="Segoe UI"/>
          <w:color w:val="323130"/>
          <w:sz w:val="24"/>
          <w:szCs w:val="24"/>
        </w:rPr>
        <w:t>queried</w:t>
      </w:r>
      <w:r w:rsidR="00BE3598">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BE3598">
        <w:rPr>
          <w:rFonts w:ascii="Segoe UI" w:eastAsia="Segoe UI" w:hAnsi="Segoe UI" w:cs="Segoe UI"/>
          <w:color w:val="323130"/>
          <w:sz w:val="24"/>
          <w:szCs w:val="24"/>
        </w:rPr>
        <w:t>B</w:t>
      </w:r>
      <w:r>
        <w:rPr>
          <w:rFonts w:ascii="Segoe UI" w:eastAsia="Segoe UI" w:hAnsi="Segoe UI" w:cs="Segoe UI"/>
          <w:color w:val="323130"/>
          <w:sz w:val="24"/>
          <w:szCs w:val="24"/>
        </w:rPr>
        <w:t>ut the fact that it is digital, I think students find the requesting a regrade almost anonymously</w:t>
      </w:r>
      <w:r w:rsidR="00BE3598">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BE3598">
        <w:rPr>
          <w:rFonts w:ascii="Segoe UI" w:eastAsia="Segoe UI" w:hAnsi="Segoe UI" w:cs="Segoe UI"/>
          <w:color w:val="323130"/>
          <w:sz w:val="24"/>
          <w:szCs w:val="24"/>
        </w:rPr>
        <w:t>t</w:t>
      </w:r>
      <w:r>
        <w:rPr>
          <w:rFonts w:ascii="Segoe UI" w:eastAsia="Segoe UI" w:hAnsi="Segoe UI" w:cs="Segoe UI"/>
          <w:color w:val="323130"/>
          <w:sz w:val="24"/>
          <w:szCs w:val="24"/>
        </w:rPr>
        <w:t>hey're either asking for marks or they think something went wrong. So I think that process is a lot better now. They're more students querying their marks than the</w:t>
      </w:r>
      <w:r w:rsidR="00BE3598">
        <w:rPr>
          <w:rFonts w:ascii="Segoe UI" w:eastAsia="Segoe UI" w:hAnsi="Segoe UI" w:cs="Segoe UI"/>
          <w:color w:val="323130"/>
          <w:sz w:val="24"/>
          <w:szCs w:val="24"/>
        </w:rPr>
        <w:t xml:space="preserve"> p</w:t>
      </w:r>
      <w:r>
        <w:rPr>
          <w:rFonts w:ascii="Segoe UI" w:eastAsia="Segoe UI" w:hAnsi="Segoe UI" w:cs="Segoe UI"/>
          <w:color w:val="323130"/>
          <w:sz w:val="24"/>
          <w:szCs w:val="24"/>
        </w:rPr>
        <w:t>aper scripts, but in terms of their motivation or how they engage with the content</w:t>
      </w:r>
      <w:r w:rsidR="00BE3598">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BE3598">
        <w:rPr>
          <w:rFonts w:ascii="Segoe UI" w:eastAsia="Segoe UI" w:hAnsi="Segoe UI" w:cs="Segoe UI"/>
          <w:color w:val="323130"/>
          <w:sz w:val="24"/>
          <w:szCs w:val="24"/>
        </w:rPr>
        <w:t>t</w:t>
      </w:r>
      <w:r>
        <w:rPr>
          <w:rFonts w:ascii="Segoe UI" w:eastAsia="Segoe UI" w:hAnsi="Segoe UI" w:cs="Segoe UI"/>
          <w:color w:val="323130"/>
          <w:sz w:val="24"/>
          <w:szCs w:val="24"/>
        </w:rPr>
        <w:t>he tests, I don't really think there's any difference there.</w:t>
      </w:r>
    </w:p>
    <w:p w14:paraId="44218AF1" w14:textId="47D21DE7"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9:14</w:t>
      </w:r>
      <w:r>
        <w:rPr>
          <w:rFonts w:ascii="Segoe UI" w:eastAsia="Segoe UI" w:hAnsi="Segoe UI" w:cs="Segoe UI"/>
          <w:color w:val="323130"/>
          <w:sz w:val="24"/>
          <w:szCs w:val="24"/>
        </w:rPr>
        <w:br/>
        <w:t xml:space="preserve">Would you recommend these tools to other </w:t>
      </w:r>
      <w:r w:rsidR="000C623C">
        <w:rPr>
          <w:rFonts w:ascii="Segoe UI" w:eastAsia="Segoe UI" w:hAnsi="Segoe UI" w:cs="Segoe UI"/>
          <w:color w:val="323130"/>
          <w:sz w:val="24"/>
          <w:szCs w:val="24"/>
        </w:rPr>
        <w:t>Speaker 2:</w:t>
      </w:r>
      <w:r>
        <w:rPr>
          <w:rFonts w:ascii="Segoe UI" w:eastAsia="Segoe UI" w:hAnsi="Segoe UI" w:cs="Segoe UI"/>
          <w:color w:val="323130"/>
          <w:sz w:val="24"/>
          <w:szCs w:val="24"/>
        </w:rPr>
        <w:t>s?</w:t>
      </w:r>
    </w:p>
    <w:p w14:paraId="55DC29A6" w14:textId="2C09B472"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9:19</w:t>
      </w:r>
      <w:r>
        <w:rPr>
          <w:rFonts w:ascii="Segoe UI" w:eastAsia="Segoe UI" w:hAnsi="Segoe UI" w:cs="Segoe UI"/>
          <w:color w:val="323130"/>
          <w:sz w:val="24"/>
          <w:szCs w:val="24"/>
        </w:rPr>
        <w:br/>
        <w:t xml:space="preserve">Absolutely. So I think it takes some planning and how you're going to integrate it and it takes a lot of setup work. But I think </w:t>
      </w:r>
      <w:r w:rsidR="00BE3598">
        <w:rPr>
          <w:rFonts w:ascii="Segoe UI" w:eastAsia="Segoe UI" w:hAnsi="Segoe UI" w:cs="Segoe UI"/>
          <w:color w:val="323130"/>
          <w:sz w:val="24"/>
          <w:szCs w:val="24"/>
        </w:rPr>
        <w:t>one,</w:t>
      </w:r>
      <w:r>
        <w:rPr>
          <w:rFonts w:ascii="Segoe UI" w:eastAsia="Segoe UI" w:hAnsi="Segoe UI" w:cs="Segoe UI"/>
          <w:color w:val="323130"/>
          <w:sz w:val="24"/>
          <w:szCs w:val="24"/>
        </w:rPr>
        <w:t xml:space="preserve"> the fact that it is accessible anywhere makes it great. It also makes it more consistent with how you mark so that you can apply the same criteria to</w:t>
      </w:r>
      <w:r w:rsidR="00BE3598">
        <w:rPr>
          <w:rFonts w:ascii="Segoe UI" w:eastAsia="Segoe UI" w:hAnsi="Segoe UI" w:cs="Segoe UI"/>
          <w:color w:val="323130"/>
          <w:sz w:val="24"/>
          <w:szCs w:val="24"/>
        </w:rPr>
        <w:t xml:space="preserve"> each s</w:t>
      </w:r>
      <w:r>
        <w:rPr>
          <w:rFonts w:ascii="Segoe UI" w:eastAsia="Segoe UI" w:hAnsi="Segoe UI" w:cs="Segoe UI"/>
          <w:color w:val="323130"/>
          <w:sz w:val="24"/>
          <w:szCs w:val="24"/>
        </w:rPr>
        <w:t>tudent</w:t>
      </w:r>
      <w:r w:rsidR="00BE3598">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BE3598">
        <w:rPr>
          <w:rFonts w:ascii="Segoe UI" w:eastAsia="Segoe UI" w:hAnsi="Segoe UI" w:cs="Segoe UI"/>
          <w:color w:val="323130"/>
          <w:sz w:val="24"/>
          <w:szCs w:val="24"/>
        </w:rPr>
        <w:t>A</w:t>
      </w:r>
      <w:r>
        <w:rPr>
          <w:rFonts w:ascii="Segoe UI" w:eastAsia="Segoe UI" w:hAnsi="Segoe UI" w:cs="Segoe UI"/>
          <w:color w:val="323130"/>
          <w:sz w:val="24"/>
          <w:szCs w:val="24"/>
        </w:rPr>
        <w:t>nd then I think</w:t>
      </w:r>
      <w:r w:rsidR="00BE3598">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I had another point that I've </w:t>
      </w:r>
      <w:r>
        <w:rPr>
          <w:rFonts w:ascii="Segoe UI" w:eastAsia="Segoe UI" w:hAnsi="Segoe UI" w:cs="Segoe UI"/>
          <w:color w:val="323130"/>
          <w:sz w:val="24"/>
          <w:szCs w:val="24"/>
        </w:rPr>
        <w:lastRenderedPageBreak/>
        <w:t>just forgotten. It'll come back to me later, but yes, I think I definitely would recommend.</w:t>
      </w:r>
    </w:p>
    <w:p w14:paraId="7A36A6EF" w14:textId="141D858B" w:rsidR="00C67D17" w:rsidRDefault="00000000">
      <w:pPr>
        <w:spacing w:line="300" w:lineRule="auto"/>
      </w:pPr>
      <w:r>
        <w:rPr>
          <w:noProof/>
        </w:rPr>
        <w:drawing>
          <wp:anchor distT="0" distB="0" distL="0" distR="0" simplePos="0" relativeHeight="251668480" behindDoc="0" locked="0" layoutInCell="1" allowOverlap="1" wp14:anchorId="59778259" wp14:editId="58D07675">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9:47</w:t>
      </w:r>
      <w:r>
        <w:rPr>
          <w:rFonts w:ascii="Segoe UI" w:eastAsia="Segoe UI" w:hAnsi="Segoe UI" w:cs="Segoe UI"/>
          <w:color w:val="323130"/>
          <w:sz w:val="24"/>
          <w:szCs w:val="24"/>
        </w:rPr>
        <w:br/>
        <w:t>Well, that's sort of towards the end of the interview. Is there anything else you'd like to share about your experience with using digital assessment tools?</w:t>
      </w:r>
    </w:p>
    <w:p w14:paraId="1DAF12AA" w14:textId="6D3555D7" w:rsidR="00C67D17" w:rsidRDefault="00000000">
      <w:pPr>
        <w:spacing w:line="300" w:lineRule="auto"/>
      </w:pP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10:05</w:t>
      </w:r>
      <w:r>
        <w:rPr>
          <w:rFonts w:ascii="Segoe UI" w:eastAsia="Segoe UI" w:hAnsi="Segoe UI" w:cs="Segoe UI"/>
          <w:color w:val="323130"/>
          <w:sz w:val="24"/>
          <w:szCs w:val="24"/>
        </w:rPr>
        <w:br/>
        <w:t>I think the one thing is it's very dependent on teams willing to explore, and often that's a little bit of a stop gap in the pipeline. So if somebody doesn't understand it, they're very averse to it.</w:t>
      </w:r>
      <w:r w:rsidR="00E2411A">
        <w:rPr>
          <w:rFonts w:ascii="Segoe UI" w:eastAsia="Segoe UI" w:hAnsi="Segoe UI" w:cs="Segoe UI"/>
          <w:color w:val="323130"/>
          <w:sz w:val="24"/>
          <w:szCs w:val="24"/>
        </w:rPr>
        <w:t xml:space="preserve"> </w:t>
      </w:r>
      <w:r>
        <w:rPr>
          <w:rFonts w:ascii="Segoe UI" w:eastAsia="Segoe UI" w:hAnsi="Segoe UI" w:cs="Segoe UI"/>
          <w:color w:val="323130"/>
          <w:sz w:val="24"/>
          <w:szCs w:val="24"/>
        </w:rPr>
        <w:t>But it also takes a lot of coaching for somebody that's not naturally willing to play around and look for things. So yes, the guides are helpful, but it's helpful for those who are willing to seek answers of how to do things and where to find things.</w:t>
      </w:r>
      <w:r w:rsidR="00E2411A">
        <w:rPr>
          <w:rFonts w:ascii="Segoe UI" w:eastAsia="Segoe UI" w:hAnsi="Segoe UI" w:cs="Segoe UI"/>
          <w:color w:val="323130"/>
          <w:sz w:val="24"/>
          <w:szCs w:val="24"/>
        </w:rPr>
        <w:t xml:space="preserve"> </w:t>
      </w:r>
      <w:r>
        <w:rPr>
          <w:rFonts w:ascii="Segoe UI" w:eastAsia="Segoe UI" w:hAnsi="Segoe UI" w:cs="Segoe UI"/>
          <w:color w:val="323130"/>
          <w:sz w:val="24"/>
          <w:szCs w:val="24"/>
        </w:rPr>
        <w:t>But not quite sure how to figure that out, but yes, it is dependent on how tech inclusive somebody is and willing to learn new technology.</w:t>
      </w:r>
    </w:p>
    <w:p w14:paraId="606BD6B4" w14:textId="447A7B17" w:rsidR="00C67D17" w:rsidRDefault="00000000">
      <w:pPr>
        <w:spacing w:line="300" w:lineRule="auto"/>
      </w:pPr>
      <w:r>
        <w:rPr>
          <w:noProof/>
        </w:rPr>
        <w:drawing>
          <wp:anchor distT="0" distB="0" distL="0" distR="0" simplePos="0" relativeHeight="251670528" behindDoc="0" locked="0" layoutInCell="1" allowOverlap="1" wp14:anchorId="14590FB7" wp14:editId="37BCA923">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C623C">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10:49</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Alright,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stop the recording now.</w:t>
      </w:r>
    </w:p>
    <w:p w14:paraId="24189427" w14:textId="330D55B5" w:rsidR="00C67D17" w:rsidRDefault="00000000">
      <w:pPr>
        <w:spacing w:line="300" w:lineRule="auto"/>
      </w:pPr>
      <w:r>
        <w:rPr>
          <w:rFonts w:ascii="Segoe UI" w:eastAsia="Segoe UI" w:hAnsi="Segoe UI" w:cs="Segoe UI"/>
          <w:b/>
          <w:bCs/>
          <w:color w:val="605E5C"/>
          <w:sz w:val="24"/>
          <w:szCs w:val="24"/>
        </w:rPr>
        <w:br/>
      </w:r>
    </w:p>
    <w:p w14:paraId="5DF8710F" w14:textId="219DD6B3" w:rsidR="00C67D17" w:rsidRDefault="00C67D17">
      <w:pPr>
        <w:spacing w:line="300" w:lineRule="auto"/>
      </w:pPr>
    </w:p>
    <w:sectPr w:rsidR="00C67D1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36A68"/>
    <w:multiLevelType w:val="hybridMultilevel"/>
    <w:tmpl w:val="73480ACC"/>
    <w:lvl w:ilvl="0" w:tplc="7D6CFA88">
      <w:start w:val="1"/>
      <w:numFmt w:val="bullet"/>
      <w:lvlText w:val="●"/>
      <w:lvlJc w:val="left"/>
      <w:pPr>
        <w:ind w:left="720" w:hanging="360"/>
      </w:pPr>
    </w:lvl>
    <w:lvl w:ilvl="1" w:tplc="C16E1FF4">
      <w:start w:val="1"/>
      <w:numFmt w:val="bullet"/>
      <w:lvlText w:val="○"/>
      <w:lvlJc w:val="left"/>
      <w:pPr>
        <w:ind w:left="1440" w:hanging="360"/>
      </w:pPr>
    </w:lvl>
    <w:lvl w:ilvl="2" w:tplc="5204E8AE">
      <w:start w:val="1"/>
      <w:numFmt w:val="bullet"/>
      <w:lvlText w:val="■"/>
      <w:lvlJc w:val="left"/>
      <w:pPr>
        <w:ind w:left="2160" w:hanging="360"/>
      </w:pPr>
    </w:lvl>
    <w:lvl w:ilvl="3" w:tplc="F322F7C6">
      <w:start w:val="1"/>
      <w:numFmt w:val="bullet"/>
      <w:lvlText w:val="●"/>
      <w:lvlJc w:val="left"/>
      <w:pPr>
        <w:ind w:left="2880" w:hanging="360"/>
      </w:pPr>
    </w:lvl>
    <w:lvl w:ilvl="4" w:tplc="16E82FA6">
      <w:start w:val="1"/>
      <w:numFmt w:val="bullet"/>
      <w:lvlText w:val="○"/>
      <w:lvlJc w:val="left"/>
      <w:pPr>
        <w:ind w:left="3600" w:hanging="360"/>
      </w:pPr>
    </w:lvl>
    <w:lvl w:ilvl="5" w:tplc="6A12B4D8">
      <w:start w:val="1"/>
      <w:numFmt w:val="bullet"/>
      <w:lvlText w:val="■"/>
      <w:lvlJc w:val="left"/>
      <w:pPr>
        <w:ind w:left="4320" w:hanging="360"/>
      </w:pPr>
    </w:lvl>
    <w:lvl w:ilvl="6" w:tplc="45B223AA">
      <w:start w:val="1"/>
      <w:numFmt w:val="bullet"/>
      <w:lvlText w:val="●"/>
      <w:lvlJc w:val="left"/>
      <w:pPr>
        <w:ind w:left="5040" w:hanging="360"/>
      </w:pPr>
    </w:lvl>
    <w:lvl w:ilvl="7" w:tplc="845C366A">
      <w:start w:val="1"/>
      <w:numFmt w:val="bullet"/>
      <w:lvlText w:val="●"/>
      <w:lvlJc w:val="left"/>
      <w:pPr>
        <w:ind w:left="5760" w:hanging="360"/>
      </w:pPr>
    </w:lvl>
    <w:lvl w:ilvl="8" w:tplc="D35ADF9C">
      <w:start w:val="1"/>
      <w:numFmt w:val="bullet"/>
      <w:lvlText w:val="●"/>
      <w:lvlJc w:val="left"/>
      <w:pPr>
        <w:ind w:left="6480" w:hanging="360"/>
      </w:pPr>
    </w:lvl>
  </w:abstractNum>
  <w:num w:numId="1" w16cid:durableId="44456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D17"/>
    <w:rsid w:val="000C623C"/>
    <w:rsid w:val="003132C0"/>
    <w:rsid w:val="004979CE"/>
    <w:rsid w:val="00BE32C3"/>
    <w:rsid w:val="00BE3598"/>
    <w:rsid w:val="00C67D17"/>
    <w:rsid w:val="00CD1E5A"/>
    <w:rsid w:val="00DF2917"/>
    <w:rsid w:val="00E2411A"/>
    <w:rsid w:val="00FA64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7071"/>
  <w15:docId w15:val="{7CCE5FBA-7CDC-4CA3-A90F-120EFB8C5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1516</Words>
  <Characters>6884</Characters>
  <Application>Microsoft Office Word</Application>
  <DocSecurity>0</DocSecurity>
  <Lines>163</Lines>
  <Paragraphs>31</Paragraphs>
  <ScaleCrop>false</ScaleCrop>
  <Company>University of Cape Town</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Jumani Clarke</cp:lastModifiedBy>
  <cp:revision>2</cp:revision>
  <dcterms:created xsi:type="dcterms:W3CDTF">2026-02-19T10:58:00Z</dcterms:created>
  <dcterms:modified xsi:type="dcterms:W3CDTF">2026-02-19T10:58:00Z</dcterms:modified>
</cp:coreProperties>
</file>