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4472C4"/>
          <w:sz w:val="100"/>
          <w:szCs w:val="100"/>
        </w:rPr>
        <w:t xml:space="preserve">MCM</w:t>
      </w:r>
    </w:p>
    <w:p>
      <w:pPr>
        <w:spacing w:after="120" w:before="0"/>
        <w:jc w:val="center"/>
      </w:pPr>
      <w:r>
        <w:rPr>
          <w:rFonts w:ascii="Arial" w:cs="Arial" w:eastAsia="Arial" w:hAnsi="Arial"/>
          <w:b/>
          <w:bCs/>
          <w:color w:val="1A3A5C"/>
          <w:sz w:val="52"/>
          <w:szCs w:val="52"/>
        </w:rPr>
        <w:t xml:space="preserve">Improved Testing Strategy</w:t>
      </w:r>
    </w:p>
    <w:p>
      <w:pPr>
        <w:spacing w:after="80" w:before="0"/>
        <w:jc w:val="center"/>
      </w:pPr>
      <w:r>
        <w:rPr>
          <w:rFonts w:ascii="Arial" w:cs="Arial" w:eastAsia="Arial" w:hAnsi="Arial"/>
          <w:color w:val="1F5C99"/>
          <w:sz w:val="36"/>
          <w:szCs w:val="36"/>
        </w:rPr>
        <w:t xml:space="preserve">for Agentic Coding Efficiency</w:t>
      </w:r>
    </w:p>
    <w:p>
      <w:pPr>
        <w:spacing w:after="0" w:before="160"/>
      </w:pPr>
      <w:r>
        <w:t xml:space="preserve"/>
      </w:r>
    </w:p>
    <w:p>
      <w:pPr>
        <w:pBdr>
          <w:bottom w:val="single" w:color="4472C4" w:sz="8" w:space="6"/>
        </w:pBdr>
        <w:spacing w:after="0" w:before="0"/>
        <w:jc w:val="center"/>
      </w:pPr>
      <w:r>
        <w:t xml:space="preserve"/>
      </w:r>
    </w:p>
    <w:p>
      <w:pPr>
        <w:spacing w:after="0" w:before="160"/>
      </w:pPr>
      <w:r>
        <w:t xml:space="preserve"/>
      </w:r>
    </w:p>
    <w:p>
      <w:pPr>
        <w:spacing w:after="0" w:before="0"/>
        <w:jc w:val="center"/>
      </w:pPr>
      <w:r>
        <w:rPr>
          <w:rFonts w:ascii="Arial" w:cs="Arial" w:eastAsia="Arial" w:hAnsi="Arial"/>
          <w:color w:val="444444"/>
          <w:sz w:val="22"/>
          <w:szCs w:val="22"/>
        </w:rPr>
        <w:t xml:space="preserve">May 2026  ·  MovieCollectionManager Monorepo</w:t>
      </w:r>
    </w:p>
    <w:p>
      <w:r>
        <w:br w:type="page"/>
      </w:r>
    </w:p>
    <w:p>
      <w:pPr>
        <w:pStyle w:val="Heading1"/>
        <w:pBdr>
          <w:bottom w:val="single" w:color="1F5C99" w:sz="12" w:space="4"/>
        </w:pBdr>
        <w:spacing w:after="120" w:before="400"/>
      </w:pPr>
      <w:r>
        <w:rPr>
          <w:rFonts w:ascii="Arial" w:cs="Arial" w:eastAsia="Arial" w:hAnsi="Arial"/>
          <w:b/>
          <w:bCs/>
          <w:color w:val="1A3A5C"/>
          <w:sz w:val="32"/>
          <w:szCs w:val="32"/>
        </w:rPr>
        <w:t xml:space="preserve">1. Executive Summary</w:t>
      </w:r>
    </w:p>
    <w:p>
      <w:pPr>
        <w:spacing w:after="100" w:before="60"/>
      </w:pPr>
      <w:r>
        <w:rPr>
          <w:rFonts w:ascii="Arial" w:cs="Arial" w:eastAsia="Arial" w:hAnsi="Arial"/>
          <w:b w:val="false"/>
          <w:bCs w:val="false"/>
          <w:color w:val="444444"/>
          <w:sz w:val="22"/>
          <w:szCs w:val="22"/>
        </w:rPr>
        <w:t xml:space="preserve">This document identifies </w:t>
      </w:r>
      <w:r>
        <w:rPr>
          <w:rFonts w:ascii="Arial" w:cs="Arial" w:eastAsia="Arial" w:hAnsi="Arial"/>
          <w:b/>
          <w:bCs/>
          <w:color w:val="444444"/>
          <w:sz w:val="22"/>
          <w:szCs w:val="22"/>
        </w:rPr>
        <w:t xml:space="preserve">three root problems</w:t>
      </w:r>
      <w:r>
        <w:rPr>
          <w:rFonts w:ascii="Arial" w:cs="Arial" w:eastAsia="Arial" w:hAnsi="Arial"/>
          <w:b w:val="false"/>
          <w:bCs w:val="false"/>
          <w:color w:val="444444"/>
          <w:sz w:val="22"/>
          <w:szCs w:val="22"/>
        </w:rPr>
        <w:t xml:space="preserve"> in the current testing approach and proposes eight concrete improvements to make agentic coding sessions faster, cheaper, and more reliable. Each improvement names the specific file(s) to change and what to do.</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80"/>
      </w:tblGrid>
      <w:tr>
        <w:trPr>
          <w:tblHeader/>
        </w:trPr>
        <w:tc>
          <w:tcPr>
            <w:tcW w:type="dxa" w:w="3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Root Problem</w:t>
            </w:r>
          </w:p>
        </w:tc>
        <w:tc>
          <w:tcPr>
            <w:tcW w:type="dxa" w:w="3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Primary Impact</w:t>
            </w:r>
          </w:p>
        </w:tc>
        <w:tc>
          <w:tcPr>
            <w:tcW w:type="dxa" w:w="2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Strategy Addressing It</w:t>
            </w:r>
          </w:p>
        </w:tc>
      </w:tr>
      <w:tr>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Every E2E test creates and destroys its own data, including a full Keycloak login per beforeEach.</w:t>
            </w:r>
          </w:p>
        </w:tc>
        <w:tc>
          <w:tcPr>
            <w:tcW w:type="dxa" w:w="3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Slow tests, many API round-trips, dirty data on failures, wasted context tokens.</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Strategies 1 &amp; 2: Shared fixture + session reuse</w:t>
            </w:r>
          </w:p>
        </w:tc>
      </w:tr>
      <w:tr>
        <w:tc>
          <w:tcPr>
            <w:tcW w:type="dxa" w:w="3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Tests cover individual scenarios with a single data point; no systematic attribute combinations.</w:t>
            </w:r>
          </w:p>
        </w:tc>
        <w:tc>
          <w:tcPr>
            <w:tcW w:type="dxa" w:w="3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Bugs in attribute combinations (e.g. ripped=true + ownedMedia empty) slip through until manual testing.</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Strategy 3: Scenario matrix</w:t>
            </w:r>
          </w:p>
        </w:tc>
      </w:tr>
      <w:tr>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 guidance in CLAUDE.md on which tests to run when, or in what order to validate a fix.</w:t>
            </w:r>
          </w:p>
        </w:tc>
        <w:tc>
          <w:tcPr>
            <w:tcW w:type="dxa" w:w="3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Claude Code re-runs the full E2E suite after every fix, wasting tokens and slowing iteration.</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Strategies 4, 6 &amp; 8: Smart ordering, TDD checkpoints, CLAUDE.md guidance</w:t>
            </w:r>
          </w:p>
        </w:tc>
      </w:tr>
      <w:tr>
        <w:tc>
          <w:tcPr>
            <w:tcW w:type="dxa" w:w="3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Every command — cargo test, pnpm nx test, git diff — dumps verbose output directly into the agent context window.</w:t>
            </w:r>
          </w:p>
        </w:tc>
        <w:tc>
          <w:tcPr>
            <w:tcW w:type="dxa" w:w="3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Context window fills with noise (test names, progress bars, timing); reasoning quality drops, sessions end sooner.</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Strategy 9: RTK command output compression</w:t>
            </w:r>
          </w:p>
        </w:tc>
      </w:tr>
    </w:tbl>
    <w:p>
      <w:pPr>
        <w:spacing w:after="0" w:before="120"/>
      </w:pPr>
      <w:r>
        <w:t xml:space="preserve"/>
      </w:r>
    </w:p>
    <w:p>
      <w:pPr>
        <w:pStyle w:val="Heading1"/>
        <w:pBdr>
          <w:bottom w:val="single" w:color="1F5C99" w:sz="12" w:space="4"/>
        </w:pBdr>
        <w:spacing w:after="120" w:before="400"/>
      </w:pPr>
      <w:r>
        <w:rPr>
          <w:rFonts w:ascii="Arial" w:cs="Arial" w:eastAsia="Arial" w:hAnsi="Arial"/>
          <w:b/>
          <w:bCs/>
          <w:color w:val="1A3A5C"/>
          <w:sz w:val="32"/>
          <w:szCs w:val="32"/>
        </w:rPr>
        <w:t xml:space="preserve">2. What Was Found</w:t>
      </w:r>
    </w:p>
    <w:p>
      <w:pPr>
        <w:pStyle w:val="Heading2"/>
        <w:spacing w:after="100" w:before="300"/>
      </w:pPr>
      <w:r>
        <w:rPr>
          <w:rFonts w:ascii="Arial" w:cs="Arial" w:eastAsia="Arial" w:hAnsi="Arial"/>
          <w:b/>
          <w:bCs/>
          <w:color w:val="1F5C99"/>
          <w:sz w:val="26"/>
          <w:szCs w:val="26"/>
        </w:rPr>
        <w:t xml:space="preserve">2.1  E2E Tests: collections.spec.ts + movies.spec.ts</w:t>
      </w:r>
    </w:p>
    <w:p>
      <w:pPr>
        <w:spacing w:after="100" w:before="60"/>
      </w:pPr>
      <w:r>
        <w:rPr>
          <w:rFonts w:ascii="Arial" w:cs="Arial" w:eastAsia="Arial" w:hAnsi="Arial"/>
          <w:b w:val="false"/>
          <w:bCs w:val="false"/>
          <w:color w:val="444444"/>
          <w:sz w:val="22"/>
          <w:szCs w:val="22"/>
        </w:rPr>
        <w:t xml:space="preserve">The </w:t>
      </w:r>
      <w:r>
        <w:rPr>
          <w:rFonts w:ascii="Courier New" w:cs="Courier New" w:eastAsia="Courier New" w:hAnsi="Courier New"/>
          <w:color w:val="333333"/>
          <w:sz w:val="18"/>
          <w:szCs w:val="18"/>
        </w:rPr>
        <w:t xml:space="preserve">login()</w:t>
      </w:r>
      <w:r>
        <w:rPr>
          <w:rFonts w:ascii="Arial" w:cs="Arial" w:eastAsia="Arial" w:hAnsi="Arial"/>
          <w:b w:val="false"/>
          <w:bCs w:val="false"/>
          <w:color w:val="444444"/>
          <w:sz w:val="22"/>
          <w:szCs w:val="22"/>
        </w:rPr>
        <w:t xml:space="preserve"> function is copy-pasted into both files. The </w:t>
      </w:r>
      <w:r>
        <w:rPr>
          <w:rFonts w:ascii="Courier New" w:cs="Courier New" w:eastAsia="Courier New" w:hAnsi="Courier New"/>
          <w:color w:val="333333"/>
          <w:sz w:val="18"/>
          <w:szCs w:val="18"/>
        </w:rPr>
        <w:t xml:space="preserve">test.beforeEach</w:t>
      </w:r>
      <w:r>
        <w:rPr>
          <w:rFonts w:ascii="Arial" w:cs="Arial" w:eastAsia="Arial" w:hAnsi="Arial"/>
          <w:b w:val="false"/>
          <w:bCs w:val="false"/>
          <w:color w:val="444444"/>
          <w:sz w:val="22"/>
          <w:szCs w:val="22"/>
        </w:rPr>
        <w:t xml:space="preserve"> hook calls it for every test, meaning a full Keycloak popup flow fires before each of approximately 40 web E2E tests. At 3-5 seconds per login (plus verbose token output), this is the single largest source of wasted context tokens in the test suite.</w:t>
      </w:r>
    </w:p>
    <w:p>
      <w:pPr>
        <w:spacing w:after="100" w:before="60"/>
      </w:pPr>
      <w:r>
        <w:rPr>
          <w:rFonts w:ascii="Arial" w:cs="Arial" w:eastAsia="Arial" w:hAnsi="Arial"/>
          <w:b w:val="false"/>
          <w:bCs w:val="false"/>
          <w:color w:val="444444"/>
          <w:sz w:val="22"/>
          <w:szCs w:val="22"/>
        </w:rPr>
        <w:t xml:space="preserve">Each test that creates data tears it down via UI clicks inside the test body. If the test fails before reaching teardown, the data is left in place. Subsequent runs encounter unexpected pre-existing data, causing intermittent failures such as the duplicate-name test finding a stale collection from a prior failed run.</w:t>
      </w:r>
    </w:p>
    <w:p>
      <w:pPr>
        <w:spacing w:after="100" w:before="60"/>
      </w:pPr>
      <w:r>
        <w:rPr>
          <w:rFonts w:ascii="Arial" w:cs="Arial" w:eastAsia="Arial" w:hAnsi="Arial"/>
          <w:b w:val="false"/>
          <w:bCs w:val="false"/>
          <w:color w:val="444444"/>
          <w:sz w:val="22"/>
          <w:szCs w:val="22"/>
        </w:rPr>
        <w:t xml:space="preserve">The browse/search/filter tests (T137) navigate to "the first collection card" without ensuring that collection has any movies. A clean environment produces false passes because an empty list triggers no visible failure, even though no search or filter logic was exercised.</w:t>
      </w:r>
    </w:p>
    <w:p>
      <w:pPr>
        <w:spacing w:after="0" w:before="80"/>
      </w:pPr>
      <w:r>
        <w:t xml:space="preserve"/>
      </w:r>
    </w:p>
    <w:p>
      <w:pPr>
        <w:pStyle w:val="Heading2"/>
        <w:spacing w:after="100" w:before="300"/>
      </w:pPr>
      <w:r>
        <w:rPr>
          <w:rFonts w:ascii="Arial" w:cs="Arial" w:eastAsia="Arial" w:hAnsi="Arial"/>
          <w:b/>
          <w:bCs/>
          <w:color w:val="1F5C99"/>
          <w:sz w:val="26"/>
          <w:szCs w:val="26"/>
        </w:rPr>
        <w:t xml:space="preserve">2.2  Integration Tests</w:t>
      </w:r>
    </w:p>
    <w:p>
      <w:pPr>
        <w:spacing w:after="100" w:before="60"/>
      </w:pPr>
      <w:r>
        <w:rPr>
          <w:rFonts w:ascii="Arial" w:cs="Arial" w:eastAsia="Arial" w:hAnsi="Arial"/>
          <w:b w:val="false"/>
          <w:bCs w:val="false"/>
          <w:color w:val="444444"/>
          <w:sz w:val="22"/>
          <w:szCs w:val="22"/>
        </w:rPr>
        <w:t xml:space="preserve">The BFF integration tests use </w:t>
      </w:r>
      <w:r>
        <w:rPr>
          <w:rFonts w:ascii="Courier New" w:cs="Courier New" w:eastAsia="Courier New" w:hAnsi="Courier New"/>
          <w:color w:val="333333"/>
          <w:sz w:val="18"/>
          <w:szCs w:val="18"/>
        </w:rPr>
        <w:t xml:space="preserve">axios-mock-adapter</w:t>
      </w:r>
      <w:r>
        <w:rPr>
          <w:rFonts w:ascii="Arial" w:cs="Arial" w:eastAsia="Arial" w:hAnsi="Arial"/>
          <w:b w:val="false"/>
          <w:bCs w:val="false"/>
          <w:color w:val="444444"/>
          <w:sz w:val="22"/>
          <w:szCs w:val="22"/>
        </w:rPr>
        <w:t xml:space="preserve"> to mock HTTP responses. These are </w:t>
      </w:r>
      <w:r>
        <w:rPr>
          <w:rFonts w:ascii="Arial" w:cs="Arial" w:eastAsia="Arial" w:hAnsi="Arial"/>
          <w:b/>
          <w:bCs/>
          <w:color w:val="444444"/>
          <w:sz w:val="22"/>
          <w:szCs w:val="22"/>
        </w:rPr>
        <w:t xml:space="preserve">unit tests masquerading as integration tests</w:t>
      </w:r>
      <w:r>
        <w:rPr>
          <w:rFonts w:ascii="Arial" w:cs="Arial" w:eastAsia="Arial" w:hAnsi="Arial"/>
          <w:b w:val="false"/>
          <w:bCs w:val="false"/>
          <w:color w:val="444444"/>
          <w:sz w:val="22"/>
          <w:szCs w:val="22"/>
        </w:rPr>
        <w:t xml:space="preserve">. They verify only JSON serialization of hardcoded fixtures, not the actual BFF → Keycloak → Redis contract. The mc-service integration tests correctly hit a live MongoDB; the same rigour must apply to BFF tests.</w:t>
      </w:r>
    </w:p>
    <w:p>
      <w:pPr>
        <w:spacing w:after="0" w:before="80"/>
      </w:pPr>
      <w:r>
        <w:t xml:space="preserve"/>
      </w:r>
    </w:p>
    <w:p>
      <w:pPr>
        <w:pStyle w:val="Heading2"/>
        <w:spacing w:after="100" w:before="300"/>
      </w:pPr>
      <w:r>
        <w:rPr>
          <w:rFonts w:ascii="Arial" w:cs="Arial" w:eastAsia="Arial" w:hAnsi="Arial"/>
          <w:b/>
          <w:bCs/>
          <w:color w:val="1F5C99"/>
          <w:sz w:val="26"/>
          <w:szCs w:val="26"/>
        </w:rPr>
        <w:t xml:space="preserve">2.3  Mobile/Web Test Parity</w:t>
      </w:r>
    </w:p>
    <w:p>
      <w:pPr>
        <w:spacing w:after="100" w:before="60"/>
      </w:pPr>
      <w:r>
        <w:rPr>
          <w:rFonts w:ascii="Arial" w:cs="Arial" w:eastAsia="Arial" w:hAnsi="Arial"/>
          <w:color w:val="444444"/>
          <w:sz w:val="22"/>
          <w:szCs w:val="22"/>
        </w:rPr>
        <w:t xml:space="preserve">Playwright web tests and Maestro mobile flows are not tracked against a shared list. Autofill-suppression tests (FR-026a) and the column-persistence test (FR-019a) exist only for web. The movie-search-filter flow exists only for mobile. There is no parity table to make these gaps visible.</w:t>
      </w:r>
    </w:p>
    <w:p>
      <w:pPr>
        <w:spacing w:after="0" w:before="80"/>
      </w:pPr>
      <w:r>
        <w:t xml:space="preserve"/>
      </w:r>
    </w:p>
    <w:p>
      <w:pPr>
        <w:pStyle w:val="Heading2"/>
        <w:spacing w:after="100" w:before="300"/>
      </w:pPr>
      <w:r>
        <w:rPr>
          <w:rFonts w:ascii="Arial" w:cs="Arial" w:eastAsia="Arial" w:hAnsi="Arial"/>
          <w:b/>
          <w:bCs/>
          <w:color w:val="1F5C99"/>
          <w:sz w:val="26"/>
          <w:szCs w:val="26"/>
        </w:rPr>
        <w:t xml:space="preserve">2.4  tasks.md Structure</w:t>
      </w:r>
    </w:p>
    <w:p>
      <w:pPr>
        <w:spacing w:after="100" w:before="60"/>
      </w:pPr>
      <w:r>
        <w:rPr>
          <w:rFonts w:ascii="Arial" w:cs="Arial" w:eastAsia="Arial" w:hAnsi="Arial"/>
          <w:b w:val="false"/>
          <w:bCs w:val="false"/>
          <w:color w:val="444444"/>
          <w:sz w:val="22"/>
          <w:szCs w:val="22"/>
        </w:rPr>
        <w:t xml:space="preserve">Test tasks are single-line items with no specification of what data scenarios must be covered, what the acceptance criterion for GREEN looks like, or whether a mobile counterpart is required. This leaves Claude Code to invent the test scope, frequently resulting in tests that pass trivially on the happy path but miss edge cases defined in </w:t>
      </w:r>
      <w:r>
        <w:rPr>
          <w:rFonts w:ascii="Courier New" w:cs="Courier New" w:eastAsia="Courier New" w:hAnsi="Courier New"/>
          <w:color w:val="333333"/>
          <w:sz w:val="18"/>
          <w:szCs w:val="18"/>
        </w:rPr>
        <w:t xml:space="preserve">spec.md</w:t>
      </w:r>
      <w:r>
        <w:rPr>
          <w:rFonts w:ascii="Arial" w:cs="Arial" w:eastAsia="Arial" w:hAnsi="Arial"/>
          <w:b w:val="false"/>
          <w:bCs w:val="false"/>
          <w:color w:val="444444"/>
          <w:sz w:val="22"/>
          <w:szCs w:val="22"/>
        </w:rPr>
        <w:t xml:space="preserve">.</w:t>
      </w:r>
    </w:p>
    <w:p>
      <w:pPr>
        <w:spacing w:after="0" w:before="80"/>
      </w:pPr>
      <w:r>
        <w:t xml:space="preserve"/>
      </w:r>
    </w:p>
    <w:p>
      <w:pPr>
        <w:pStyle w:val="Heading2"/>
        <w:spacing w:after="100" w:before="300"/>
      </w:pPr>
      <w:r>
        <w:rPr>
          <w:rFonts w:ascii="Arial" w:cs="Arial" w:eastAsia="Arial" w:hAnsi="Arial"/>
          <w:b/>
          <w:bCs/>
          <w:color w:val="1F5C99"/>
          <w:sz w:val="26"/>
          <w:szCs w:val="26"/>
        </w:rPr>
        <w:t xml:space="preserve">2.5  CLAUDE.md: Missing Test Guidance</w:t>
      </w:r>
    </w:p>
    <w:p>
      <w:pPr>
        <w:spacing w:after="100" w:before="60"/>
      </w:pPr>
      <w:r>
        <w:rPr>
          <w:rFonts w:ascii="Arial" w:cs="Arial" w:eastAsia="Arial" w:hAnsi="Arial"/>
          <w:b w:val="false"/>
          <w:bCs w:val="false"/>
          <w:color w:val="444444"/>
          <w:sz w:val="22"/>
          <w:szCs w:val="22"/>
        </w:rPr>
        <w:t xml:space="preserve">The </w:t>
      </w:r>
      <w:r>
        <w:rPr>
          <w:rFonts w:ascii="Courier New" w:cs="Courier New" w:eastAsia="Courier New" w:hAnsi="Courier New"/>
          <w:color w:val="333333"/>
          <w:sz w:val="18"/>
          <w:szCs w:val="18"/>
        </w:rPr>
        <w:t xml:space="preserve">CLAUDE.md</w:t>
      </w:r>
      <w:r>
        <w:rPr>
          <w:rFonts w:ascii="Arial" w:cs="Arial" w:eastAsia="Arial" w:hAnsi="Arial"/>
          <w:b w:val="false"/>
          <w:bCs w:val="false"/>
          <w:color w:val="444444"/>
          <w:sz w:val="22"/>
          <w:szCs w:val="22"/>
        </w:rPr>
        <w:t xml:space="preserve"> testing section lists tool choices and selector rules but contains no guidance on: test run order, how to handle a failing test during implementation, when the full suite must run versus a subset, or how to reset dirty test state. This information lives only in the developer's head.</w:t>
      </w:r>
    </w:p>
    <w:p>
      <w:pPr>
        <w:spacing w:after="0" w:before="120"/>
      </w:pPr>
      <w:r>
        <w:t xml:space="preserve"/>
      </w:r>
    </w:p>
    <w:p>
      <w:pPr>
        <w:pStyle w:val="Heading1"/>
        <w:pBdr>
          <w:bottom w:val="single" w:color="1F5C99" w:sz="12" w:space="4"/>
        </w:pBdr>
        <w:spacing w:after="120" w:before="400"/>
      </w:pPr>
      <w:r>
        <w:rPr>
          <w:rFonts w:ascii="Arial" w:cs="Arial" w:eastAsia="Arial" w:hAnsi="Arial"/>
          <w:b/>
          <w:bCs/>
          <w:color w:val="1A3A5C"/>
          <w:sz w:val="32"/>
          <w:szCs w:val="32"/>
        </w:rPr>
        <w:t xml:space="preserve">3. The Strategy</w:t>
      </w:r>
    </w:p>
    <w:p>
      <w:pPr>
        <w:spacing w:after="100" w:before="60"/>
      </w:pPr>
      <w:r>
        <w:rPr>
          <w:rFonts w:ascii="Arial" w:cs="Arial" w:eastAsia="Arial" w:hAnsi="Arial"/>
          <w:color w:val="444444"/>
          <w:sz w:val="22"/>
          <w:szCs w:val="22"/>
        </w:rPr>
        <w:t xml:space="preserve">Eight improvements, ordered by impact. Each includes the specific file(s) to change and what to do.</w:t>
      </w:r>
    </w:p>
    <w:p>
      <w:pPr>
        <w:spacing w:after="0" w:before="80"/>
      </w:pPr>
      <w:r>
        <w:t xml:space="preserve"/>
      </w:r>
    </w:p>
    <w:p>
      <w:pPr>
        <w:pStyle w:val="Heading2"/>
        <w:spacing w:after="100" w:before="300"/>
      </w:pPr>
      <w:r>
        <w:rPr>
          <w:rFonts w:ascii="Arial" w:cs="Arial" w:eastAsia="Arial" w:hAnsi="Arial"/>
          <w:b/>
          <w:bCs/>
          <w:color w:val="1F5C99"/>
          <w:sz w:val="26"/>
          <w:szCs w:val="26"/>
        </w:rPr>
        <w:t xml:space="preserve">Strategy 1  ·  Shared Fixture: Seed Once, Read Many</w:t>
      </w:r>
    </w:p>
    <w:p>
      <w:pPr>
        <w:spacing w:after="100" w:before="60"/>
      </w:pPr>
      <w:r>
        <w:rPr>
          <w:rFonts w:ascii="Arial" w:cs="Arial" w:eastAsia="Arial" w:hAnsi="Arial"/>
          <w:b w:val="false"/>
          <w:bCs w:val="false"/>
          <w:color w:val="444444"/>
          <w:sz w:val="22"/>
          <w:szCs w:val="22"/>
        </w:rPr>
        <w:t xml:space="preserve">Create a </w:t>
      </w:r>
      <w:r>
        <w:rPr>
          <w:rFonts w:ascii="Arial" w:cs="Arial" w:eastAsia="Arial" w:hAnsi="Arial"/>
          <w:b/>
          <w:bCs/>
          <w:color w:val="444444"/>
          <w:sz w:val="22"/>
          <w:szCs w:val="22"/>
        </w:rPr>
        <w:t xml:space="preserve">global setup</w:t>
      </w:r>
      <w:r>
        <w:rPr>
          <w:rFonts w:ascii="Arial" w:cs="Arial" w:eastAsia="Arial" w:hAnsi="Arial"/>
          <w:b w:val="false"/>
          <w:bCs w:val="false"/>
          <w:color w:val="444444"/>
          <w:sz w:val="22"/>
          <w:szCs w:val="22"/>
        </w:rPr>
        <w:t xml:space="preserve"> step (Playwright) and a setup helper (Maestro) that verify the base test dataset exists and create it only if missing. Tests that read data use the shared fixture. Tests that write data create their own throwaway records, cleaned up in </w:t>
      </w:r>
      <w:r>
        <w:rPr>
          <w:rFonts w:ascii="Courier New" w:cs="Courier New" w:eastAsia="Courier New" w:hAnsi="Courier New"/>
          <w:color w:val="333333"/>
          <w:sz w:val="18"/>
          <w:szCs w:val="18"/>
        </w:rPr>
        <w:t xml:space="preserve">afterEach</w:t>
      </w:r>
      <w:r>
        <w:rPr>
          <w:rFonts w:ascii="Arial" w:cs="Arial" w:eastAsia="Arial" w:hAnsi="Arial"/>
          <w:b w:val="false"/>
          <w:bCs w:val="false"/>
          <w:color w:val="444444"/>
          <w:sz w:val="22"/>
          <w:szCs w:val="22"/>
        </w:rPr>
        <w:t xml:space="preserve">.</w:t>
      </w:r>
    </w:p>
    <w:p>
      <w:pPr>
        <w:spacing w:after="0" w:before="60"/>
      </w:pPr>
      <w:r>
        <w:t xml:space="preserve"/>
      </w:r>
    </w:p>
    <w:p>
      <w:pPr>
        <w:pStyle w:val="Heading3"/>
        <w:spacing w:after="80" w:before="200"/>
      </w:pPr>
      <w:r>
        <w:rPr>
          <w:rFonts w:ascii="Arial" w:cs="Arial" w:eastAsia="Arial" w:hAnsi="Arial"/>
          <w:b/>
          <w:bCs/>
          <w:color w:val="4472C4"/>
          <w:sz w:val="22"/>
          <w:szCs w:val="22"/>
        </w:rPr>
        <w:t xml:space="preserve">What the fixture contains</w:t>
      </w:r>
    </w:p>
    <w:p>
      <w:pPr>
        <w:spacing w:after="100" w:before="60"/>
      </w:pPr>
      <w:r>
        <w:rPr>
          <w:rFonts w:ascii="Arial" w:cs="Arial" w:eastAsia="Arial" w:hAnsi="Arial"/>
          <w:b w:val="false"/>
          <w:bCs w:val="false"/>
          <w:color w:val="444444"/>
          <w:sz w:val="22"/>
          <w:szCs w:val="22"/>
        </w:rPr>
        <w:t xml:space="preserve">Define the fixture in </w:t>
      </w:r>
      <w:r>
        <w:rPr>
          <w:rFonts w:ascii="Courier New" w:cs="Courier New" w:eastAsia="Courier New" w:hAnsi="Courier New"/>
          <w:color w:val="333333"/>
          <w:sz w:val="18"/>
          <w:szCs w:val="18"/>
        </w:rPr>
        <w:t xml:space="preserve">tests/e2e/fixtures/base-dataset.ts</w:t>
      </w:r>
      <w:r>
        <w:rPr>
          <w:rFonts w:ascii="Arial" w:cs="Arial" w:eastAsia="Arial" w:hAnsi="Arial"/>
          <w:b w:val="false"/>
          <w:bCs w:val="false"/>
          <w:color w:val="444444"/>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4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4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E2E Browse</w:t>
            </w:r>
          </w:p>
        </w:tc>
        <w:tc>
          <w:tcPr>
            <w:tcW w:type="dxa" w:w="42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Read-only. All search, filter, and column tests use this.</w:t>
            </w:r>
          </w:p>
        </w:tc>
        <w:tc>
          <w:tcPr>
            <w:tcW w:type="dxa" w:w="3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10 movies spanning all contentTypes, ratings, owned/ripped states (see Strategy 3)</w:t>
            </w:r>
          </w:p>
        </w:tc>
      </w:tr>
      <w:tr>
        <w:tc>
          <w:tcPr>
            <w:tcW w:type="dxa" w:w="2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E2E Mutation</w:t>
            </w:r>
          </w:p>
        </w:tc>
        <w:tc>
          <w:tcPr>
            <w:tcW w:type="dxa" w:w="42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Write tests navigate here and create their own movies, cleaned up in afterEach.</w:t>
            </w:r>
          </w:p>
        </w:tc>
        <w:tc>
          <w:tcPr>
            <w:tcW w:type="dxa" w:w="3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0 movies on setup (empty)</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E2E Default</w:t>
            </w:r>
          </w:p>
        </w:tc>
        <w:tc>
          <w:tcPr>
            <w:tcW w:type="dxa" w:w="42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FR-009 auto-redirect test sets this as default.</w:t>
            </w:r>
          </w:p>
        </w:tc>
        <w:tc>
          <w:tcPr>
            <w:tcW w:type="dxa" w:w="3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 movie</w:t>
            </w:r>
          </w:p>
        </w:tc>
      </w:tr>
    </w:tbl>
    <w:p>
      <w:pPr>
        <w:spacing w:after="0" w:before="80"/>
      </w:pPr>
      <w:r>
        <w:t xml:space="preserve"/>
      </w:r>
    </w:p>
    <w:p>
      <w:pPr>
        <w:pStyle w:val="Heading3"/>
        <w:spacing w:after="80" w:before="200"/>
      </w:pPr>
      <w:r>
        <w:rPr>
          <w:rFonts w:ascii="Arial" w:cs="Arial" w:eastAsia="Arial" w:hAnsi="Arial"/>
          <w:b/>
          <w:bCs/>
          <w:color w:val="4472C4"/>
          <w:sz w:val="22"/>
          <w:szCs w:val="22"/>
        </w:rPr>
        <w:t xml:space="preserve">Playwright global setup</w:t>
      </w:r>
    </w:p>
    <w:p>
      <w:pPr>
        <w:spacing w:after="100" w:before="60"/>
      </w:pPr>
      <w:r>
        <w:rPr>
          <w:rFonts w:ascii="Arial" w:cs="Arial" w:eastAsia="Arial" w:hAnsi="Arial"/>
          <w:b w:val="false"/>
          <w:bCs w:val="false"/>
          <w:color w:val="444444"/>
          <w:sz w:val="22"/>
          <w:szCs w:val="22"/>
        </w:rPr>
        <w:t xml:space="preserve">Add to </w:t>
      </w:r>
      <w:r>
        <w:rPr>
          <w:rFonts w:ascii="Courier New" w:cs="Courier New" w:eastAsia="Courier New" w:hAnsi="Courier New"/>
          <w:color w:val="333333"/>
          <w:sz w:val="18"/>
          <w:szCs w:val="18"/>
        </w:rPr>
        <w:t xml:space="preserve">playwright.config.ts</w:t>
      </w:r>
      <w:r>
        <w:rPr>
          <w:rFonts w:ascii="Arial" w:cs="Arial" w:eastAsia="Arial" w:hAnsi="Arial"/>
          <w:b w:val="false"/>
          <w:bCs w:val="false"/>
          <w:color w:val="444444"/>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globalSetup: './tests/e2e/web/setup/global-setup.ts',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use: { storageState: './tests/e2e/web/setup/.auth/user.json' },</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80"/>
      </w:pPr>
      <w:r>
        <w:t xml:space="preserve"/>
      </w:r>
    </w:p>
    <w:p>
      <w:pPr>
        <w:spacing w:after="100" w:before="60"/>
      </w:pPr>
      <w:r>
        <w:rPr>
          <w:rFonts w:ascii="Arial" w:cs="Arial" w:eastAsia="Arial" w:hAnsi="Arial"/>
          <w:b w:val="false"/>
          <w:bCs w:val="false"/>
          <w:color w:val="444444"/>
          <w:sz w:val="22"/>
          <w:szCs w:val="22"/>
        </w:rPr>
        <w:t xml:space="preserve">The global setup (</w:t>
      </w:r>
      <w:r>
        <w:rPr>
          <w:rFonts w:ascii="Courier New" w:cs="Courier New" w:eastAsia="Courier New" w:hAnsi="Courier New"/>
          <w:color w:val="333333"/>
          <w:sz w:val="18"/>
          <w:szCs w:val="18"/>
        </w:rPr>
        <w:t xml:space="preserve">tests/e2e/web/setup/global-setup.ts</w:t>
      </w:r>
      <w:r>
        <w:rPr>
          <w:rFonts w:ascii="Arial" w:cs="Arial" w:eastAsia="Arial" w:hAnsi="Arial"/>
          <w:b w:val="false"/>
          <w:bCs w:val="false"/>
          <w:color w:val="444444"/>
          <w:sz w:val="22"/>
          <w:szCs w:val="22"/>
        </w:rPr>
        <w:t xml:space="preserve">) does three things:</w:t>
      </w:r>
    </w:p>
    <w:p>
      <w:pPr>
        <w:pStyle w:val="ListParagraph"/>
        <w:numPr>
          <w:ilvl w:val="0"/>
          <w:numId w:val="2"/>
        </w:numPr>
        <w:spacing w:after="60" w:before="40"/>
      </w:pPr>
      <w:r>
        <w:rPr>
          <w:rFonts w:ascii="Arial" w:cs="Arial" w:eastAsia="Arial" w:hAnsi="Arial"/>
          <w:color w:val="444444"/>
          <w:sz w:val="22"/>
          <w:szCs w:val="22"/>
        </w:rPr>
        <w:t xml:space="preserve">Logs in once via the Keycloak OIDC flow and saves browser storage state to .auth/user.json.</w:t>
      </w:r>
    </w:p>
    <w:p>
      <w:pPr>
        <w:pStyle w:val="ListParagraph"/>
        <w:numPr>
          <w:ilvl w:val="0"/>
          <w:numId w:val="2"/>
        </w:numPr>
        <w:spacing w:after="60" w:before="40"/>
      </w:pPr>
      <w:r>
        <w:rPr>
          <w:rFonts w:ascii="Arial" w:cs="Arial" w:eastAsia="Arial" w:hAnsi="Arial"/>
          <w:color w:val="444444"/>
          <w:sz w:val="22"/>
          <w:szCs w:val="22"/>
        </w:rPr>
        <w:t xml:space="preserve">Calls the BFF API directly (not via UI) to check whether fixture collections exist.</w:t>
      </w:r>
    </w:p>
    <w:p>
      <w:pPr>
        <w:pStyle w:val="ListParagraph"/>
        <w:numPr>
          <w:ilvl w:val="0"/>
          <w:numId w:val="2"/>
        </w:numPr>
        <w:spacing w:after="60" w:before="40"/>
      </w:pPr>
      <w:r>
        <w:rPr>
          <w:rFonts w:ascii="Arial" w:cs="Arial" w:eastAsia="Arial" w:hAnsi="Arial"/>
          <w:color w:val="444444"/>
          <w:sz w:val="22"/>
          <w:szCs w:val="22"/>
        </w:rPr>
        <w:t xml:space="preserve">Creates any missing collections and movies via API calls. This is 10-20x faster than UI flows and produces no Playwright output, saving hundreds of context tokens.</w:t>
      </w:r>
    </w:p>
    <w:p>
      <w:pPr>
        <w:spacing w:after="0" w:before="80"/>
      </w:pPr>
      <w:r>
        <w:t xml:space="preserve"/>
      </w:r>
    </w:p>
    <w:p>
      <w:pPr>
        <w:pStyle w:val="Heading3"/>
        <w:spacing w:after="80" w:before="200"/>
      </w:pPr>
      <w:r>
        <w:rPr>
          <w:rFonts w:ascii="Arial" w:cs="Arial" w:eastAsia="Arial" w:hAnsi="Arial"/>
          <w:b/>
          <w:bCs/>
          <w:color w:val="4472C4"/>
          <w:sz w:val="22"/>
          <w:szCs w:val="22"/>
        </w:rPr>
        <w:t xml:space="preserve">Maestro equivalent</w:t>
      </w:r>
    </w:p>
    <w:p>
      <w:pPr>
        <w:spacing w:after="100" w:before="60"/>
      </w:pPr>
      <w:r>
        <w:rPr>
          <w:rFonts w:ascii="Arial" w:cs="Arial" w:eastAsia="Arial" w:hAnsi="Arial"/>
          <w:b w:val="false"/>
          <w:bCs w:val="false"/>
          <w:color w:val="444444"/>
          <w:sz w:val="22"/>
          <w:szCs w:val="22"/>
        </w:rPr>
        <w:t xml:space="preserve">Create </w:t>
      </w:r>
      <w:r>
        <w:rPr>
          <w:rFonts w:ascii="Courier New" w:cs="Courier New" w:eastAsia="Courier New" w:hAnsi="Courier New"/>
          <w:color w:val="333333"/>
          <w:sz w:val="18"/>
          <w:szCs w:val="18"/>
        </w:rPr>
        <w:t xml:space="preserve">tests/e2e/mobile/_setup-fixtures.yaml</w:t>
      </w:r>
      <w:r>
        <w:rPr>
          <w:rFonts w:ascii="Arial" w:cs="Arial" w:eastAsia="Arial" w:hAnsi="Arial"/>
          <w:b w:val="false"/>
          <w:bCs w:val="false"/>
          <w:color w:val="444444"/>
          <w:sz w:val="22"/>
          <w:szCs w:val="22"/>
        </w:rPr>
        <w:t xml:space="preserve"> as a reusable helper called at the start of the </w:t>
      </w:r>
      <w:r>
        <w:rPr>
          <w:rFonts w:ascii="Courier New" w:cs="Courier New" w:eastAsia="Courier New" w:hAnsi="Courier New"/>
          <w:color w:val="333333"/>
          <w:sz w:val="18"/>
          <w:szCs w:val="18"/>
        </w:rPr>
        <w:t xml:space="preserve">e2e:mobile</w:t>
      </w:r>
      <w:r>
        <w:rPr>
          <w:rFonts w:ascii="Arial" w:cs="Arial" w:eastAsia="Arial" w:hAnsi="Arial"/>
          <w:b w:val="false"/>
          <w:bCs w:val="false"/>
          <w:color w:val="444444"/>
          <w:sz w:val="22"/>
          <w:szCs w:val="22"/>
        </w:rPr>
        <w:t xml:space="preserve"> Nx target. It logs in and calls the BFF API via Maestro's </w:t>
      </w:r>
      <w:r>
        <w:rPr>
          <w:rFonts w:ascii="Courier New" w:cs="Courier New" w:eastAsia="Courier New" w:hAnsi="Courier New"/>
          <w:color w:val="333333"/>
          <w:sz w:val="18"/>
          <w:szCs w:val="18"/>
        </w:rPr>
        <w:t xml:space="preserve">evalScript</w:t>
      </w:r>
      <w:r>
        <w:rPr>
          <w:rFonts w:ascii="Arial" w:cs="Arial" w:eastAsia="Arial" w:hAnsi="Arial"/>
          <w:b w:val="false"/>
          <w:bCs w:val="false"/>
          <w:color w:val="444444"/>
          <w:sz w:val="22"/>
          <w:szCs w:val="22"/>
        </w:rPr>
        <w:t xml:space="preserve"> step to verify and create missing fixture data.</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Rule: Tests must not read their own writes</w:t>
            </w:r>
          </w:p>
        </w:tc>
      </w:tr>
      <w:tr>
        <w:tc>
          <w:tcPr>
            <w:tcW w:type="dxa" w:w="10080"/>
            <w:tcBorders>
              <w:top w:val="single" w:color="4472C4" w:sz="1"/>
              <w:left w:val="single" w:color="4472C4" w:sz="1"/>
              <w:bottom w:val="single" w:color="4472C4" w:sz="1"/>
              <w:right w:val="single" w:color="4472C4" w:sz="1"/>
            </w:tcBorders>
            <w:shd w:fill="D5E8F4" w:val="clear"/>
            <w:tcMar>
              <w:top w:type="dxa" w:w="80"/>
              <w:left w:type="dxa" w:w="160"/>
              <w:bottom w:type="dxa" w:w="80"/>
              <w:right w:type="dxa" w:w="160"/>
            </w:tcMar>
          </w:tcPr>
          <w:p>
            <w:r>
              <w:rPr>
                <w:rFonts w:ascii="Arial" w:cs="Arial" w:eastAsia="Arial" w:hAnsi="Arial"/>
                <w:color w:val="444444"/>
                <w:sz w:val="22"/>
                <w:szCs w:val="22"/>
              </w:rPr>
              <w:t xml:space="preserve">Tests that create data must never assert against data from a previous test's writes. Use fixture data for read assertions; use isolated throwaway records for write-then-read assertions.</w:t>
            </w:r>
          </w:p>
        </w:tc>
      </w:tr>
    </w:tbl>
    <w:p>
      <w:pPr>
        <w:spacing w:after="0" w:before="120"/>
      </w:pPr>
      <w:r>
        <w:t xml:space="preserve"/>
      </w:r>
    </w:p>
    <w:p>
      <w:pPr>
        <w:pStyle w:val="Heading2"/>
        <w:spacing w:after="100" w:before="300"/>
      </w:pPr>
      <w:r>
        <w:rPr>
          <w:rFonts w:ascii="Arial" w:cs="Arial" w:eastAsia="Arial" w:hAnsi="Arial"/>
          <w:b/>
          <w:bCs/>
          <w:color w:val="1F5C99"/>
          <w:sz w:val="26"/>
          <w:szCs w:val="26"/>
        </w:rPr>
        <w:t xml:space="preserve">Strategy 2  ·  Session Reuse for Token Efficiency</w:t>
      </w:r>
    </w:p>
    <w:p>
      <w:pPr>
        <w:spacing w:after="100" w:before="60"/>
      </w:pPr>
      <w:r>
        <w:rPr>
          <w:rFonts w:ascii="Arial" w:cs="Arial" w:eastAsia="Arial" w:hAnsi="Arial"/>
          <w:b w:val="false"/>
          <w:bCs w:val="false"/>
          <w:color w:val="444444"/>
          <w:sz w:val="22"/>
          <w:szCs w:val="22"/>
        </w:rPr>
        <w:t xml:space="preserve">With Playwright </w:t>
      </w:r>
      <w:r>
        <w:rPr>
          <w:rFonts w:ascii="Courier New" w:cs="Courier New" w:eastAsia="Courier New" w:hAnsi="Courier New"/>
          <w:color w:val="333333"/>
          <w:sz w:val="18"/>
          <w:szCs w:val="18"/>
        </w:rPr>
        <w:t xml:space="preserve">storageState</w:t>
      </w:r>
      <w:r>
        <w:rPr>
          <w:rFonts w:ascii="Arial" w:cs="Arial" w:eastAsia="Arial" w:hAnsi="Arial"/>
          <w:b w:val="false"/>
          <w:bCs w:val="false"/>
          <w:color w:val="444444"/>
          <w:sz w:val="22"/>
          <w:szCs w:val="22"/>
        </w:rPr>
        <w:t xml:space="preserve"> set globally, remove </w:t>
      </w:r>
      <w:r>
        <w:rPr>
          <w:rFonts w:ascii="Courier New" w:cs="Courier New" w:eastAsia="Courier New" w:hAnsi="Courier New"/>
          <w:color w:val="333333"/>
          <w:sz w:val="18"/>
          <w:szCs w:val="18"/>
        </w:rPr>
        <w:t xml:space="preserve">login()</w:t>
      </w:r>
      <w:r>
        <w:rPr>
          <w:rFonts w:ascii="Arial" w:cs="Arial" w:eastAsia="Arial" w:hAnsi="Arial"/>
          <w:b w:val="false"/>
          <w:bCs w:val="false"/>
          <w:color w:val="444444"/>
          <w:sz w:val="22"/>
          <w:szCs w:val="22"/>
        </w:rPr>
        <w:t xml:space="preserve"> from every </w:t>
      </w:r>
      <w:r>
        <w:rPr>
          <w:rFonts w:ascii="Courier New" w:cs="Courier New" w:eastAsia="Courier New" w:hAnsi="Courier New"/>
          <w:color w:val="333333"/>
          <w:sz w:val="18"/>
          <w:szCs w:val="18"/>
        </w:rPr>
        <w:t xml:space="preserve">test.beforeEach</w:t>
      </w:r>
      <w:r>
        <w:rPr>
          <w:rFonts w:ascii="Arial" w:cs="Arial" w:eastAsia="Arial" w:hAnsi="Arial"/>
          <w:b w:val="false"/>
          <w:bCs w:val="false"/>
          <w:color w:val="444444"/>
          <w:sz w:val="22"/>
          <w:szCs w:val="22"/>
        </w:rPr>
        <w:t xml:space="preserve">. The login helper still exists for </w:t>
      </w:r>
      <w:r>
        <w:rPr>
          <w:rFonts w:ascii="Courier New" w:cs="Courier New" w:eastAsia="Courier New" w:hAnsi="Courier New"/>
          <w:color w:val="333333"/>
          <w:sz w:val="18"/>
          <w:szCs w:val="18"/>
        </w:rPr>
        <w:t xml:space="preserve">auth.spec.ts</w:t>
      </w:r>
      <w:r>
        <w:rPr>
          <w:rFonts w:ascii="Arial" w:cs="Arial" w:eastAsia="Arial" w:hAnsi="Arial"/>
          <w:b w:val="false"/>
          <w:bCs w:val="false"/>
          <w:color w:val="444444"/>
          <w:sz w:val="22"/>
          <w:szCs w:val="22"/>
        </w:rPr>
        <w:t xml:space="preserve"> which tests the login/logout flow explicitly. All other tests inherit the authenticated session from global setup automatically.</w:t>
      </w:r>
    </w:p>
    <w:p>
      <w:pPr>
        <w:spacing w:after="0" w:before="60"/>
      </w:pPr>
      <w:r>
        <w:t xml:space="preserve"/>
      </w:r>
    </w:p>
    <w:p>
      <w:pPr>
        <w:pStyle w:val="Heading3"/>
        <w:spacing w:after="80" w:before="200"/>
      </w:pPr>
      <w:r>
        <w:rPr>
          <w:rFonts w:ascii="Arial" w:cs="Arial" w:eastAsia="Arial" w:hAnsi="Arial"/>
          <w:b/>
          <w:bCs/>
          <w:color w:val="4472C4"/>
          <w:sz w:val="22"/>
          <w:szCs w:val="22"/>
        </w:rPr>
        <w:t xml:space="preserve">Changes required</w:t>
      </w:r>
    </w:p>
    <w:p>
      <w:pPr>
        <w:pStyle w:val="ListParagraph"/>
        <w:numPr>
          <w:ilvl w:val="0"/>
          <w:numId w:val="3"/>
        </w:numPr>
        <w:spacing w:after="60" w:before="40"/>
      </w:pPr>
      <w:r>
        <w:rPr>
          <w:rFonts w:ascii="Arial" w:cs="Arial" w:eastAsia="Arial" w:hAnsi="Arial"/>
          <w:b w:val="false"/>
          <w:bCs w:val="false"/>
          <w:color w:val="444444"/>
          <w:sz w:val="22"/>
          <w:szCs w:val="22"/>
        </w:rPr>
        <w:t xml:space="preserve">Delete the duplicate </w:t>
      </w:r>
      <w:r>
        <w:rPr>
          <w:rFonts w:ascii="Courier New" w:cs="Courier New" w:eastAsia="Courier New" w:hAnsi="Courier New"/>
          <w:color w:val="333333"/>
          <w:sz w:val="18"/>
          <w:szCs w:val="18"/>
        </w:rPr>
        <w:t xml:space="preserve">login()</w:t>
      </w:r>
      <w:r>
        <w:rPr>
          <w:rFonts w:ascii="Arial" w:cs="Arial" w:eastAsia="Arial" w:hAnsi="Arial"/>
          <w:b w:val="false"/>
          <w:bCs w:val="false"/>
          <w:color w:val="444444"/>
          <w:sz w:val="22"/>
          <w:szCs w:val="22"/>
        </w:rPr>
        <w:t xml:space="preserve"> function from </w:t>
      </w:r>
      <w:r>
        <w:rPr>
          <w:rFonts w:ascii="Courier New" w:cs="Courier New" w:eastAsia="Courier New" w:hAnsi="Courier New"/>
          <w:color w:val="333333"/>
          <w:sz w:val="18"/>
          <w:szCs w:val="18"/>
        </w:rPr>
        <w:t xml:space="preserve">movies.spec.ts</w:t>
      </w:r>
      <w:r>
        <w:rPr>
          <w:rFonts w:ascii="Arial" w:cs="Arial" w:eastAsia="Arial" w:hAnsi="Arial"/>
          <w:b w:val="false"/>
          <w:bCs w:val="false"/>
          <w:color w:val="444444"/>
          <w:sz w:val="22"/>
          <w:szCs w:val="22"/>
        </w:rPr>
        <w:t xml:space="preserve">. Move the canonical version to </w:t>
      </w:r>
      <w:r>
        <w:rPr>
          <w:rFonts w:ascii="Courier New" w:cs="Courier New" w:eastAsia="Courier New" w:hAnsi="Courier New"/>
          <w:color w:val="333333"/>
          <w:sz w:val="18"/>
          <w:szCs w:val="18"/>
        </w:rPr>
        <w:t xml:space="preserve">tests/e2e/web/setup/global-setup.ts</w:t>
      </w:r>
      <w:r>
        <w:rPr>
          <w:rFonts w:ascii="Arial" w:cs="Arial" w:eastAsia="Arial" w:hAnsi="Arial"/>
          <w:b w:val="false"/>
          <w:bCs w:val="false"/>
          <w:color w:val="444444"/>
          <w:sz w:val="22"/>
          <w:szCs w:val="22"/>
        </w:rPr>
        <w:t xml:space="preserve"> only.</w:t>
      </w:r>
    </w:p>
    <w:p>
      <w:pPr>
        <w:pStyle w:val="ListParagraph"/>
        <w:numPr>
          <w:ilvl w:val="0"/>
          <w:numId w:val="3"/>
        </w:numPr>
        <w:spacing w:after="60" w:before="40"/>
      </w:pPr>
      <w:r>
        <w:rPr>
          <w:rFonts w:ascii="Arial" w:cs="Arial" w:eastAsia="Arial" w:hAnsi="Arial"/>
          <w:b w:val="false"/>
          <w:bCs w:val="false"/>
          <w:color w:val="444444"/>
          <w:sz w:val="22"/>
          <w:szCs w:val="22"/>
        </w:rPr>
        <w:t xml:space="preserve">Remove </w:t>
      </w:r>
      <w:r>
        <w:rPr>
          <w:rFonts w:ascii="Courier New" w:cs="Courier New" w:eastAsia="Courier New" w:hAnsi="Courier New"/>
          <w:color w:val="333333"/>
          <w:sz w:val="18"/>
          <w:szCs w:val="18"/>
        </w:rPr>
        <w:t xml:space="preserve">await login(page)</w:t>
      </w:r>
      <w:r>
        <w:rPr>
          <w:rFonts w:ascii="Arial" w:cs="Arial" w:eastAsia="Arial" w:hAnsi="Arial"/>
          <w:b w:val="false"/>
          <w:bCs w:val="false"/>
          <w:color w:val="444444"/>
          <w:sz w:val="22"/>
          <w:szCs w:val="22"/>
        </w:rPr>
        <w:t xml:space="preserve"> from all </w:t>
      </w:r>
      <w:r>
        <w:rPr>
          <w:rFonts w:ascii="Courier New" w:cs="Courier New" w:eastAsia="Courier New" w:hAnsi="Courier New"/>
          <w:color w:val="333333"/>
          <w:sz w:val="18"/>
          <w:szCs w:val="18"/>
        </w:rPr>
        <w:t xml:space="preserve">beforeEach</w:t>
      </w:r>
      <w:r>
        <w:rPr>
          <w:rFonts w:ascii="Arial" w:cs="Arial" w:eastAsia="Arial" w:hAnsi="Arial"/>
          <w:b w:val="false"/>
          <w:bCs w:val="false"/>
          <w:color w:val="444444"/>
          <w:sz w:val="22"/>
          <w:szCs w:val="22"/>
        </w:rPr>
        <w:t xml:space="preserve"> blocks except in </w:t>
      </w:r>
      <w:r>
        <w:rPr>
          <w:rFonts w:ascii="Courier New" w:cs="Courier New" w:eastAsia="Courier New" w:hAnsi="Courier New"/>
          <w:color w:val="333333"/>
          <w:sz w:val="18"/>
          <w:szCs w:val="18"/>
        </w:rPr>
        <w:t xml:space="preserve">auth.spec.ts</w:t>
      </w:r>
      <w:r>
        <w:rPr>
          <w:rFonts w:ascii="Arial" w:cs="Arial" w:eastAsia="Arial" w:hAnsi="Arial"/>
          <w:b w:val="false"/>
          <w:bCs w:val="false"/>
          <w:color w:val="444444"/>
          <w:sz w:val="22"/>
          <w:szCs w:val="22"/>
        </w:rPr>
        <w:t xml:space="preserve">.</w:t>
      </w:r>
    </w:p>
    <w:p>
      <w:pPr>
        <w:pStyle w:val="ListParagraph"/>
        <w:numPr>
          <w:ilvl w:val="0"/>
          <w:numId w:val="3"/>
        </w:numPr>
        <w:spacing w:after="60" w:before="40"/>
      </w:pPr>
      <w:r>
        <w:rPr>
          <w:rFonts w:ascii="Arial" w:cs="Arial" w:eastAsia="Arial" w:hAnsi="Arial"/>
          <w:b w:val="false"/>
          <w:bCs w:val="false"/>
          <w:color w:val="444444"/>
          <w:sz w:val="22"/>
          <w:szCs w:val="22"/>
        </w:rPr>
        <w:t xml:space="preserve">In </w:t>
      </w:r>
      <w:r>
        <w:rPr>
          <w:rFonts w:ascii="Courier New" w:cs="Courier New" w:eastAsia="Courier New" w:hAnsi="Courier New"/>
          <w:color w:val="333333"/>
          <w:sz w:val="18"/>
          <w:szCs w:val="18"/>
        </w:rPr>
        <w:t xml:space="preserve">auth.spec.ts</w:t>
      </w:r>
      <w:r>
        <w:rPr>
          <w:rFonts w:ascii="Arial" w:cs="Arial" w:eastAsia="Arial" w:hAnsi="Arial"/>
          <w:b w:val="false"/>
          <w:bCs w:val="false"/>
          <w:color w:val="444444"/>
          <w:sz w:val="22"/>
          <w:szCs w:val="22"/>
        </w:rPr>
        <w:t xml:space="preserve">, opt out of inherited state for unauthenticated tests: </w:t>
      </w:r>
      <w:r>
        <w:rPr>
          <w:rFonts w:ascii="Courier New" w:cs="Courier New" w:eastAsia="Courier New" w:hAnsi="Courier New"/>
          <w:color w:val="333333"/>
          <w:sz w:val="18"/>
          <w:szCs w:val="18"/>
        </w:rPr>
        <w:t xml:space="preserve">test.use({ storageState: undefined })</w:t>
      </w:r>
      <w:r>
        <w:rPr>
          <w:rFonts w:ascii="Arial" w:cs="Arial" w:eastAsia="Arial" w:hAnsi="Arial"/>
          <w:b w:val="false"/>
          <w:bCs w:val="false"/>
          <w:color w:val="444444"/>
          <w:sz w:val="22"/>
          <w:szCs w:val="22"/>
        </w:rPr>
        <w:t xml:space="preserv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680"/>
      </w:tblGrid>
      <w:tr>
        <w:trPr>
          <w:tblHeader/>
        </w:trPr>
        <w:tc>
          <w:tcPr>
            <w:tcW w:type="dxa" w:w="3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After Strategy 2</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Keycloak logins per full E2E run</w:t>
            </w:r>
          </w:p>
        </w:tc>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~40 (one per test)</w:t>
            </w:r>
          </w:p>
        </w:tc>
        <w:tc>
          <w:tcPr>
            <w:tcW w:type="dxa" w:w="3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 (global setup only)</w:t>
            </w:r>
          </w:p>
        </w:tc>
      </w:tr>
      <w:tr>
        <w:tc>
          <w:tcPr>
            <w:tcW w:type="dxa" w:w="36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Login-related output tokens per run</w:t>
            </w:r>
          </w:p>
        </w:tc>
        <w:tc>
          <w:tcPr>
            <w:tcW w:type="dxa" w:w="28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~4,000+</w:t>
            </w:r>
          </w:p>
        </w:tc>
        <w:tc>
          <w:tcPr>
            <w:tcW w:type="dxa" w:w="3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~100 (setup only)</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Risk of SSO session pollution</w:t>
            </w:r>
          </w:p>
        </w:tc>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High</w:t>
            </w:r>
          </w:p>
        </w:tc>
        <w:tc>
          <w:tcPr>
            <w:tcW w:type="dxa" w:w="3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Eliminated (isolated storageState)</w:t>
            </w:r>
          </w:p>
        </w:tc>
      </w:tr>
    </w:tbl>
    <w:p>
      <w:pPr>
        <w:spacing w:after="0" w:before="120"/>
      </w:pPr>
      <w:r>
        <w:t xml:space="preserve"/>
      </w:r>
    </w:p>
    <w:p>
      <w:pPr>
        <w:pStyle w:val="Heading2"/>
        <w:spacing w:after="100" w:before="300"/>
      </w:pPr>
      <w:r>
        <w:rPr>
          <w:rFonts w:ascii="Arial" w:cs="Arial" w:eastAsia="Arial" w:hAnsi="Arial"/>
          <w:b/>
          <w:bCs/>
          <w:color w:val="1F5C99"/>
          <w:sz w:val="26"/>
          <w:szCs w:val="26"/>
        </w:rPr>
        <w:t xml:space="preserve">Strategy 3  ·  Scenario Matrix for Data Coverage</w:t>
      </w:r>
    </w:p>
    <w:p>
      <w:pPr>
        <w:spacing w:after="100" w:before="60"/>
      </w:pPr>
      <w:r>
        <w:rPr>
          <w:rFonts w:ascii="Arial" w:cs="Arial" w:eastAsia="Arial" w:hAnsi="Arial"/>
          <w:b w:val="false"/>
          <w:bCs w:val="false"/>
          <w:color w:val="444444"/>
          <w:sz w:val="22"/>
          <w:szCs w:val="22"/>
        </w:rPr>
        <w:t xml:space="preserve">For any feature with combinatorial attributes, define a </w:t>
      </w:r>
      <w:r>
        <w:rPr>
          <w:rFonts w:ascii="Arial" w:cs="Arial" w:eastAsia="Arial" w:hAnsi="Arial"/>
          <w:b/>
          <w:bCs/>
          <w:color w:val="444444"/>
          <w:sz w:val="22"/>
          <w:szCs w:val="22"/>
        </w:rPr>
        <w:t xml:space="preserve">test data matrix</w:t>
      </w:r>
      <w:r>
        <w:rPr>
          <w:rFonts w:ascii="Arial" w:cs="Arial" w:eastAsia="Arial" w:hAnsi="Arial"/>
          <w:b w:val="false"/>
          <w:bCs w:val="false"/>
          <w:color w:val="444444"/>
          <w:sz w:val="22"/>
          <w:szCs w:val="22"/>
        </w:rPr>
        <w:t xml:space="preserve"> in </w:t>
      </w:r>
      <w:r>
        <w:rPr>
          <w:rFonts w:ascii="Courier New" w:cs="Courier New" w:eastAsia="Courier New" w:hAnsi="Courier New"/>
          <w:color w:val="333333"/>
          <w:sz w:val="18"/>
          <w:szCs w:val="18"/>
        </w:rPr>
        <w:t xml:space="preserve">tasks.md</w:t>
      </w:r>
      <w:r>
        <w:rPr>
          <w:rFonts w:ascii="Arial" w:cs="Arial" w:eastAsia="Arial" w:hAnsi="Arial"/>
          <w:b w:val="false"/>
          <w:bCs w:val="false"/>
          <w:color w:val="444444"/>
          <w:sz w:val="22"/>
          <w:szCs w:val="22"/>
        </w:rPr>
        <w:t xml:space="preserve"> that becomes the exact content of the fixture dataset. This makes it explicit which combinations are tested and auditable.</w:t>
      </w:r>
    </w:p>
    <w:p>
      <w:pPr>
        <w:spacing w:after="0" w:before="60"/>
      </w:pPr>
      <w:r>
        <w:t xml:space="preserve"/>
      </w:r>
    </w:p>
    <w:p>
      <w:pPr>
        <w:pStyle w:val="Heading3"/>
        <w:spacing w:after="80" w:before="200"/>
      </w:pPr>
      <w:r>
        <w:rPr>
          <w:rFonts w:ascii="Arial" w:cs="Arial" w:eastAsia="Arial" w:hAnsi="Arial"/>
          <w:b/>
          <w:bCs/>
          <w:color w:val="4472C4"/>
          <w:sz w:val="22"/>
          <w:szCs w:val="22"/>
        </w:rPr>
        <w:t xml:space="preserve">Movie attribute matrix (feature 002, E2E Browse collection)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
        <w:gridCol w:w="960"/>
        <w:gridCol w:w="720"/>
        <w:gridCol w:w="720"/>
        <w:gridCol w:w="720"/>
        <w:gridCol w:w="1080"/>
        <w:gridCol w:w="1680"/>
        <w:gridCol w:w="760"/>
      </w:tblGrid>
      <w:tr>
        <w:trPr>
          <w:tblHeader/>
        </w:trPr>
        <w:tc>
          <w:tcPr>
            <w:tcW w:type="dxa" w:w="4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Rated</w:t>
            </w:r>
          </w:p>
        </w:tc>
        <w:tc>
          <w:tcPr>
            <w:tcW w:type="dxa" w:w="7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Owned</w:t>
            </w:r>
          </w:p>
        </w:tc>
        <w:tc>
          <w:tcPr>
            <w:tcW w:type="dxa" w:w="7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Ripped</w:t>
            </w:r>
          </w:p>
        </w:tc>
        <w:tc>
          <w:tcPr>
            <w:tcW w:type="dxa" w:w="10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Media</w:t>
            </w:r>
          </w:p>
        </w:tc>
        <w:tc>
          <w:tcPr>
            <w:tcW w:type="dxa" w:w="1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Genres</w:t>
            </w:r>
          </w:p>
        </w:tc>
        <w:tc>
          <w:tcPr>
            <w:tcW w:type="dxa" w:w="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Decade</w:t>
            </w:r>
          </w:p>
        </w:tc>
      </w:tr>
      <w:tr>
        <w:tc>
          <w:tcPr>
            <w:tcW w:type="dxa" w:w="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M1</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Alpha</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Movie</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10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Blu-Ray</w:t>
            </w:r>
          </w:p>
        </w:tc>
        <w:tc>
          <w:tcPr>
            <w:tcW w:type="dxa" w:w="1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Action</w:t>
            </w:r>
          </w:p>
        </w:tc>
        <w:tc>
          <w:tcPr>
            <w:tcW w:type="dxa" w:w="7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2010s</w:t>
            </w:r>
          </w:p>
        </w:tc>
      </w:tr>
      <w:tr>
        <w:tc>
          <w:tcPr>
            <w:tcW w:type="dxa" w:w="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M2</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Beta</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Series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PG</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10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Drama</w:t>
            </w:r>
          </w:p>
        </w:tc>
        <w:tc>
          <w:tcPr>
            <w:tcW w:type="dxa" w:w="7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2000s</w:t>
            </w:r>
          </w:p>
        </w:tc>
      </w:tr>
      <w:tr>
        <w:tc>
          <w:tcPr>
            <w:tcW w:type="dxa" w:w="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M3</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Gamma</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Concert</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NR</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10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DVD</w:t>
            </w:r>
          </w:p>
        </w:tc>
        <w:tc>
          <w:tcPr>
            <w:tcW w:type="dxa" w:w="1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Music</w:t>
            </w:r>
          </w:p>
        </w:tc>
        <w:tc>
          <w:tcPr>
            <w:tcW w:type="dxa" w:w="7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1990s</w:t>
            </w:r>
          </w:p>
        </w:tc>
      </w:tr>
      <w:tr>
        <w:tc>
          <w:tcPr>
            <w:tcW w:type="dxa" w:w="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M4</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Delta</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Movie</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G</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10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UHD Blu-Ray</w:t>
            </w:r>
          </w:p>
        </w:tc>
        <w:tc>
          <w:tcPr>
            <w:tcW w:type="dxa" w:w="1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Family, Comedy</w:t>
            </w:r>
          </w:p>
        </w:tc>
        <w:tc>
          <w:tcPr>
            <w:tcW w:type="dxa" w:w="7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2020s</w:t>
            </w:r>
          </w:p>
        </w:tc>
      </w:tr>
      <w:tr>
        <w:tc>
          <w:tcPr>
            <w:tcW w:type="dxa" w:w="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M5</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Epsilon</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Series</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PG-13</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10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Thriller</w:t>
            </w:r>
          </w:p>
        </w:tc>
        <w:tc>
          <w:tcPr>
            <w:tcW w:type="dxa" w:w="7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2010s</w:t>
            </w:r>
          </w:p>
        </w:tc>
      </w:tr>
      <w:tr>
        <w:tc>
          <w:tcPr>
            <w:tcW w:type="dxa" w:w="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M6</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Zeta</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Movie</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NC-17</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10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Blu-Ray 3D</w:t>
            </w:r>
          </w:p>
        </w:tc>
        <w:tc>
          <w:tcPr>
            <w:tcW w:type="dxa" w:w="1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Horror</w:t>
            </w:r>
          </w:p>
        </w:tc>
        <w:tc>
          <w:tcPr>
            <w:tcW w:type="dxa" w:w="7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1980s</w:t>
            </w:r>
          </w:p>
        </w:tc>
      </w:tr>
      <w:tr>
        <w:tc>
          <w:tcPr>
            <w:tcW w:type="dxa" w:w="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M7</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Eta</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Movie</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Unrated</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10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Documentary</w:t>
            </w:r>
          </w:p>
        </w:tc>
        <w:tc>
          <w:tcPr>
            <w:tcW w:type="dxa" w:w="7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1970s</w:t>
            </w:r>
          </w:p>
        </w:tc>
      </w:tr>
      <w:tr>
        <w:tc>
          <w:tcPr>
            <w:tcW w:type="dxa" w:w="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M8</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Theta</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Series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R</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10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DVD</w:t>
            </w:r>
          </w:p>
        </w:tc>
        <w:tc>
          <w:tcPr>
            <w:tcW w:type="dxa" w:w="1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Action, Drama</w:t>
            </w:r>
          </w:p>
        </w:tc>
        <w:tc>
          <w:tcPr>
            <w:tcW w:type="dxa" w:w="7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2000s</w:t>
            </w:r>
          </w:p>
        </w:tc>
      </w:tr>
      <w:tr>
        <w:tc>
          <w:tcPr>
            <w:tcW w:type="dxa" w:w="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M9</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Iota</w:t>
            </w:r>
          </w:p>
        </w:tc>
        <w:tc>
          <w:tcPr>
            <w:tcW w:type="dxa" w:w="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Concert</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Yes</w:t>
            </w:r>
          </w:p>
        </w:tc>
        <w:tc>
          <w:tcPr>
            <w:tcW w:type="dxa" w:w="10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Blu-Ray</w:t>
            </w:r>
          </w:p>
        </w:tc>
        <w:tc>
          <w:tcPr>
            <w:tcW w:type="dxa" w:w="1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Classical</w:t>
            </w:r>
          </w:p>
        </w:tc>
        <w:tc>
          <w:tcPr>
            <w:tcW w:type="dxa" w:w="7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2020s</w:t>
            </w:r>
          </w:p>
        </w:tc>
      </w:tr>
      <w:tr>
        <w:tc>
          <w:tcPr>
            <w:tcW w:type="dxa" w:w="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M10</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Kappa</w:t>
            </w:r>
          </w:p>
        </w:tc>
        <w:tc>
          <w:tcPr>
            <w:tcW w:type="dxa" w:w="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Movie</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PG</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No</w:t>
            </w:r>
          </w:p>
        </w:tc>
        <w:tc>
          <w:tcPr>
            <w:tcW w:type="dxa" w:w="10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w:t>
            </w:r>
          </w:p>
        </w:tc>
        <w:tc>
          <w:tcPr>
            <w:tcW w:type="dxa" w:w="1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Animation</w:t>
            </w:r>
          </w:p>
        </w:tc>
        <w:tc>
          <w:tcPr>
            <w:tcW w:type="dxa" w:w="7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1990s</w:t>
            </w:r>
          </w:p>
        </w:tc>
      </w:tr>
    </w:tbl>
    <w:p>
      <w:pPr>
        <w:spacing w:after="0" w:before="80"/>
      </w:pPr>
      <w:r>
        <w:t xml:space="preserve"/>
      </w:r>
    </w:p>
    <w:p>
      <w:pPr>
        <w:spacing w:after="100" w:before="60"/>
      </w:pPr>
      <w:r>
        <w:rPr>
          <w:rFonts w:ascii="Arial" w:cs="Arial" w:eastAsia="Arial" w:hAnsi="Arial"/>
          <w:b w:val="false"/>
          <w:bCs w:val="false"/>
          <w:color w:val="444444"/>
          <w:sz w:val="22"/>
          <w:szCs w:val="22"/>
        </w:rPr>
        <w:t xml:space="preserve">Tests assert against known counts derived from this matrix. The decade filter test for "1980s" now asserts </w:t>
      </w:r>
      <w:r>
        <w:rPr>
          <w:rFonts w:ascii="Arial" w:cs="Arial" w:eastAsia="Arial" w:hAnsi="Arial"/>
          <w:b/>
          <w:bCs/>
          <w:color w:val="444444"/>
          <w:sz w:val="22"/>
          <w:szCs w:val="22"/>
        </w:rPr>
        <w:t xml:space="preserve">exactly 1 row (M6)</w:t>
      </w:r>
      <w:r>
        <w:rPr>
          <w:rFonts w:ascii="Arial" w:cs="Arial" w:eastAsia="Arial" w:hAnsi="Arial"/>
          <w:b w:val="false"/>
          <w:bCs w:val="false"/>
          <w:color w:val="444444"/>
          <w:sz w:val="22"/>
          <w:szCs w:val="22"/>
        </w:rPr>
        <w:t xml:space="preserve"> not just "some rows appeared". The owned=Yes filter asserts exactly M1, M3, M4, M6, M8, M9.</w:t>
      </w:r>
    </w:p>
    <w:p>
      <w:pPr>
        <w:spacing w:after="0" w:before="80"/>
      </w:pPr>
      <w:r>
        <w:t xml:space="preserve"/>
      </w:r>
    </w:p>
    <w:p>
      <w:pPr>
        <w:pStyle w:val="Heading3"/>
        <w:spacing w:after="80" w:before="200"/>
      </w:pPr>
      <w:r>
        <w:rPr>
          <w:rFonts w:ascii="Arial" w:cs="Arial" w:eastAsia="Arial" w:hAnsi="Arial"/>
          <w:b/>
          <w:bCs/>
          <w:color w:val="4472C4"/>
          <w:sz w:val="22"/>
          <w:szCs w:val="22"/>
        </w:rPr>
        <w:t xml:space="preserve">How to express this in tasks.md</w:t>
      </w:r>
    </w:p>
    <w:p>
      <w:pPr>
        <w:spacing w:after="100" w:before="60"/>
      </w:pPr>
      <w:r>
        <w:rPr>
          <w:rFonts w:ascii="Arial" w:cs="Arial" w:eastAsia="Arial" w:hAnsi="Arial"/>
          <w:color w:val="444444"/>
          <w:sz w:val="22"/>
          <w:szCs w:val="22"/>
        </w:rPr>
        <w:t xml:space="preserve">Every test task that exercises data must include a Data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 T137b  Write Playwright test for decade filter chip.</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Data: E2E Browse fixture; filter '1980s' -&gt; expect exactly 1 row (M6: Zeta).</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Verify RED: pnpm exec playwright test -g "decade filter" -- --headed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Expected RED: assertion error (fixture not yet seeded, 0 rows found vs 1 expected).</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120"/>
      </w:pPr>
      <w:r>
        <w:t xml:space="preserve"/>
      </w:r>
    </w:p>
    <w:p>
      <w:pPr>
        <w:pStyle w:val="Heading2"/>
        <w:spacing w:after="100" w:before="300"/>
      </w:pPr>
      <w:r>
        <w:rPr>
          <w:rFonts w:ascii="Arial" w:cs="Arial" w:eastAsia="Arial" w:hAnsi="Arial"/>
          <w:b/>
          <w:bCs/>
          <w:color w:val="1F5C99"/>
          <w:sz w:val="26"/>
          <w:szCs w:val="26"/>
        </w:rPr>
        <w:t xml:space="preserve">Strategy 4  ·  Smart Test Run Order</w:t>
      </w:r>
    </w:p>
    <w:p>
      <w:pPr>
        <w:spacing w:after="100" w:before="60"/>
      </w:pPr>
      <w:r>
        <w:rPr>
          <w:rFonts w:ascii="Arial" w:cs="Arial" w:eastAsia="Arial" w:hAnsi="Arial"/>
          <w:b w:val="false"/>
          <w:bCs w:val="false"/>
          <w:color w:val="444444"/>
          <w:sz w:val="22"/>
          <w:szCs w:val="22"/>
        </w:rPr>
        <w:t xml:space="preserve">Add a </w:t>
      </w:r>
      <w:r>
        <w:rPr>
          <w:rFonts w:ascii="Arial" w:cs="Arial" w:eastAsia="Arial" w:hAnsi="Arial"/>
          <w:b/>
          <w:bCs/>
          <w:color w:val="444444"/>
          <w:sz w:val="22"/>
          <w:szCs w:val="22"/>
        </w:rPr>
        <w:t xml:space="preserve">Test Run Protocol</w:t>
      </w:r>
      <w:r>
        <w:rPr>
          <w:rFonts w:ascii="Arial" w:cs="Arial" w:eastAsia="Arial" w:hAnsi="Arial"/>
          <w:b w:val="false"/>
          <w:bCs w:val="false"/>
          <w:color w:val="444444"/>
          <w:sz w:val="22"/>
          <w:szCs w:val="22"/>
        </w:rPr>
        <w:t xml:space="preserve"> section to </w:t>
      </w:r>
      <w:r>
        <w:rPr>
          <w:rFonts w:ascii="Courier New" w:cs="Courier New" w:eastAsia="Courier New" w:hAnsi="Courier New"/>
          <w:color w:val="333333"/>
          <w:sz w:val="18"/>
          <w:szCs w:val="18"/>
        </w:rPr>
        <w:t xml:space="preserve">CLAUDE.md</w:t>
      </w:r>
      <w:r>
        <w:rPr>
          <w:rFonts w:ascii="Arial" w:cs="Arial" w:eastAsia="Arial" w:hAnsi="Arial"/>
          <w:b w:val="false"/>
          <w:bCs w:val="false"/>
          <w:color w:val="444444"/>
          <w:sz w:val="22"/>
          <w:szCs w:val="22"/>
        </w:rPr>
        <w:t xml:space="preserve">. This governs Claude Code's behavior on every implementation cycle and is the single most impactful change for agentic efficiency.</w:t>
      </w:r>
    </w:p>
    <w:p>
      <w:pPr>
        <w:spacing w:after="0" w:before="60"/>
      </w:pPr>
      <w:r>
        <w:t xml:space="preserve"/>
      </w:r>
    </w:p>
    <w:p>
      <w:pPr>
        <w:pStyle w:val="Heading3"/>
        <w:spacing w:after="80" w:before="200"/>
      </w:pPr>
      <w:r>
        <w:rPr>
          <w:rFonts w:ascii="Arial" w:cs="Arial" w:eastAsia="Arial" w:hAnsi="Arial"/>
          <w:b/>
          <w:bCs/>
          <w:color w:val="4472C4"/>
          <w:sz w:val="22"/>
          <w:szCs w:val="22"/>
        </w:rPr>
        <w:t xml:space="preserve">Text to add verbatim to CLAUDE.md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Test Run Protocol (mandatory)</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After every code change: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1. Run ONLY the unit tests for the modified file: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pnpm nx test &lt;project&gt; -- --testPathPattern=&lt;filename&gt;</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2. If unit tests pass, run integration tests for the modified story only.</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3. Run the failing E2E test in isolation to confirm the fix:</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Web:    pnpm exec playwright test -g "&lt;exact test name&gt;" --headed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Mobile: maestro test tests/e2e/mobile/&lt;flow&gt;.yaml</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4. ONLY when isolated test passes: run the full user story E2E suite.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5. ONLY after all story tests pass: run the complete suite.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Never run the full E2E suite after every single fix.</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Never skip isolated test validation.</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120"/>
      </w:pPr>
      <w:r>
        <w:t xml:space="preserve"/>
      </w:r>
    </w:p>
    <w:p>
      <w:pPr>
        <w:pStyle w:val="Heading2"/>
        <w:spacing w:after="100" w:before="300"/>
      </w:pPr>
      <w:r>
        <w:rPr>
          <w:rFonts w:ascii="Arial" w:cs="Arial" w:eastAsia="Arial" w:hAnsi="Arial"/>
          <w:b/>
          <w:bCs/>
          <w:color w:val="1F5C99"/>
          <w:sz w:val="26"/>
          <w:szCs w:val="26"/>
        </w:rPr>
        <w:t xml:space="preserve">Strategy 5  ·  Mobile/Web Parity Table</w:t>
      </w:r>
    </w:p>
    <w:p>
      <w:pPr>
        <w:spacing w:after="100" w:before="60"/>
      </w:pPr>
      <w:r>
        <w:rPr>
          <w:rFonts w:ascii="Arial" w:cs="Arial" w:eastAsia="Arial" w:hAnsi="Arial"/>
          <w:b w:val="false"/>
          <w:bCs w:val="false"/>
          <w:color w:val="444444"/>
          <w:sz w:val="22"/>
          <w:szCs w:val="22"/>
        </w:rPr>
        <w:t xml:space="preserve">Add a parity table to each feature's </w:t>
      </w:r>
      <w:r>
        <w:rPr>
          <w:rFonts w:ascii="Courier New" w:cs="Courier New" w:eastAsia="Courier New" w:hAnsi="Courier New"/>
          <w:color w:val="333333"/>
          <w:sz w:val="18"/>
          <w:szCs w:val="18"/>
        </w:rPr>
        <w:t xml:space="preserve">tasks.md</w:t>
      </w:r>
      <w:r>
        <w:rPr>
          <w:rFonts w:ascii="Arial" w:cs="Arial" w:eastAsia="Arial" w:hAnsi="Arial"/>
          <w:b w:val="false"/>
          <w:bCs w:val="false"/>
          <w:color w:val="444444"/>
          <w:sz w:val="22"/>
          <w:szCs w:val="22"/>
        </w:rPr>
        <w:t xml:space="preserve">. A gap in the table is a missing test task. Anything without a written N/A justification is treated as a bug.</w:t>
      </w:r>
    </w:p>
    <w:p>
      <w:pPr>
        <w:spacing w:after="0" w:before="60"/>
      </w:pPr>
      <w:r>
        <w:t xml:space="preserve"/>
      </w:r>
    </w:p>
    <w:p>
      <w:pPr>
        <w:pStyle w:val="Heading3"/>
        <w:spacing w:after="80" w:before="200"/>
      </w:pPr>
      <w:r>
        <w:rPr>
          <w:rFonts w:ascii="Arial" w:cs="Arial" w:eastAsia="Arial" w:hAnsi="Arial"/>
          <w:b/>
          <w:bCs/>
          <w:color w:val="4472C4"/>
          <w:sz w:val="22"/>
          <w:szCs w:val="22"/>
        </w:rPr>
        <w:t xml:space="preserve">Example parity table (feature 002, User Story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300"/>
        <w:gridCol w:w="2280"/>
      </w:tblGrid>
      <w:tr>
        <w:trPr>
          <w:tblHeader/>
        </w:trPr>
        <w:tc>
          <w:tcPr>
            <w:tcW w:type="dxa" w:w="3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21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Web (Playwright)</w:t>
            </w:r>
          </w:p>
        </w:tc>
        <w:tc>
          <w:tcPr>
            <w:tcW w:type="dxa" w:w="23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Mobile (Maestro)</w:t>
            </w:r>
          </w:p>
        </w:tc>
        <w:tc>
          <w:tcPr>
            <w:tcW w:type="dxa" w:w="22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Browse: search bar + filter panel visible</w:t>
            </w:r>
          </w:p>
        </w:tc>
        <w:tc>
          <w:tcPr>
            <w:tcW w:type="dxa" w:w="21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movies.spec.ts T137</w:t>
            </w:r>
          </w:p>
        </w:tc>
        <w:tc>
          <w:tcPr>
            <w:tcW w:type="dxa" w:w="23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movie-browse.yaml</w:t>
            </w:r>
          </w:p>
        </w:tc>
        <w:tc>
          <w:tcPr>
            <w:tcW w:type="dxa" w:w="22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Column header always visible</w:t>
            </w:r>
          </w:p>
        </w:tc>
        <w:tc>
          <w:tcPr>
            <w:tcW w:type="dxa" w:w="21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movies.spec.ts T137</w:t>
            </w:r>
          </w:p>
        </w:tc>
        <w:tc>
          <w:tcPr>
            <w:tcW w:type="dxa" w:w="23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MISSING ← add task T137-mob-a</w:t>
            </w:r>
          </w:p>
        </w:tc>
        <w:tc>
          <w:tcPr>
            <w:tcW w:type="dxa" w:w="22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Toggle runtime column on/off</w:t>
            </w:r>
          </w:p>
        </w:tc>
        <w:tc>
          <w:tcPr>
            <w:tcW w:type="dxa" w:w="21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movies.spec.ts T137</w:t>
            </w:r>
          </w:p>
        </w:tc>
        <w:tc>
          <w:tcPr>
            <w:tcW w:type="dxa" w:w="23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MISSING ← add task T137-mob-b</w:t>
            </w:r>
          </w:p>
        </w:tc>
        <w:tc>
          <w:tcPr>
            <w:tcW w:type="dxa" w:w="22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Search filters by title</w:t>
            </w:r>
          </w:p>
        </w:tc>
        <w:tc>
          <w:tcPr>
            <w:tcW w:type="dxa" w:w="21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movies.spec.ts T137</w:t>
            </w:r>
          </w:p>
        </w:tc>
        <w:tc>
          <w:tcPr>
            <w:tcW w:type="dxa" w:w="23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movie-search-filter.yaml</w:t>
            </w:r>
          </w:p>
        </w:tc>
        <w:tc>
          <w:tcPr>
            <w:tcW w:type="dxa" w:w="22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Decade filter chip (1980s -&gt; M6 only)</w:t>
            </w:r>
          </w:p>
        </w:tc>
        <w:tc>
          <w:tcPr>
            <w:tcW w:type="dxa" w:w="21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movies.spec.ts T137b</w:t>
            </w:r>
          </w:p>
        </w:tc>
        <w:tc>
          <w:tcPr>
            <w:tcW w:type="dxa" w:w="23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MISSING ← add task T137-mob-c</w:t>
            </w:r>
          </w:p>
        </w:tc>
        <w:tc>
          <w:tcPr>
            <w:tcW w:type="dxa" w:w="22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3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Column persistence across navigation</w:t>
            </w:r>
          </w:p>
        </w:tc>
        <w:tc>
          <w:tcPr>
            <w:tcW w:type="dxa" w:w="21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movies.spec.ts FR-019a</w:t>
            </w:r>
          </w:p>
        </w:tc>
        <w:tc>
          <w:tcPr>
            <w:tcW w:type="dxa" w:w="23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MISSING ← add task</w:t>
            </w:r>
          </w:p>
        </w:tc>
        <w:tc>
          <w:tcPr>
            <w:tcW w:type="dxa" w:w="22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AsyncStorage on mobile</w:t>
            </w:r>
          </w:p>
        </w:tc>
      </w:tr>
      <w:tr>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Autofill suppression on inputs</w:t>
            </w:r>
          </w:p>
        </w:tc>
        <w:tc>
          <w:tcPr>
            <w:tcW w:type="dxa" w:w="21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movies.spec.ts FR-026a</w:t>
            </w:r>
          </w:p>
        </w:tc>
        <w:tc>
          <w:tcPr>
            <w:tcW w:type="dxa" w:w="23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N/A — web only</w:t>
            </w:r>
          </w:p>
        </w:tc>
        <w:tc>
          <w:tcPr>
            <w:tcW w:type="dxa" w:w="22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Native OS handles autofill</w:t>
            </w:r>
          </w:p>
        </w:tc>
      </w:tr>
      <w:tr>
        <w:tc>
          <w:tcPr>
            <w:tcW w:type="dxa" w:w="3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Duplicate movie rejection</w:t>
            </w:r>
          </w:p>
        </w:tc>
        <w:tc>
          <w:tcPr>
            <w:tcW w:type="dxa" w:w="21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movies.spec.ts T106</w:t>
            </w:r>
          </w:p>
        </w:tc>
        <w:tc>
          <w:tcPr>
            <w:tcW w:type="dxa" w:w="23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MISSING ← add task T106-mob-dup</w:t>
            </w:r>
          </w:p>
        </w:tc>
        <w:tc>
          <w:tcPr>
            <w:tcW w:type="dxa" w:w="22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
            </w:r>
          </w:p>
        </w:tc>
      </w:tr>
    </w:tbl>
    <w:p>
      <w:pPr>
        <w:spacing w:after="0" w:before="120"/>
      </w:pPr>
      <w:r>
        <w:t xml:space="preserve"/>
      </w:r>
    </w:p>
    <w:p>
      <w:pPr>
        <w:pStyle w:val="Heading2"/>
        <w:spacing w:after="100" w:before="300"/>
      </w:pPr>
      <w:r>
        <w:rPr>
          <w:rFonts w:ascii="Arial" w:cs="Arial" w:eastAsia="Arial" w:hAnsi="Arial"/>
          <w:b/>
          <w:bCs/>
          <w:color w:val="1F5C99"/>
          <w:sz w:val="26"/>
          <w:szCs w:val="26"/>
        </w:rPr>
        <w:t xml:space="preserve">Strategy 6  ·  TDD Checkpoint Protocol</w:t>
      </w:r>
    </w:p>
    <w:p>
      <w:pPr>
        <w:spacing w:after="100" w:before="60"/>
      </w:pPr>
      <w:r>
        <w:rPr>
          <w:rFonts w:ascii="Arial" w:cs="Arial" w:eastAsia="Arial" w:hAnsi="Arial"/>
          <w:b w:val="false"/>
          <w:bCs w:val="false"/>
          <w:color w:val="444444"/>
          <w:sz w:val="22"/>
          <w:szCs w:val="22"/>
        </w:rPr>
        <w:t xml:space="preserve">The current </w:t>
      </w:r>
      <w:r>
        <w:rPr>
          <w:rFonts w:ascii="Courier New" w:cs="Courier New" w:eastAsia="Courier New" w:hAnsi="Courier New"/>
          <w:color w:val="333333"/>
          <w:sz w:val="18"/>
          <w:szCs w:val="18"/>
        </w:rPr>
        <w:t xml:space="preserve">tasks.md</w:t>
      </w:r>
      <w:r>
        <w:rPr>
          <w:rFonts w:ascii="Arial" w:cs="Arial" w:eastAsia="Arial" w:hAnsi="Arial"/>
          <w:b w:val="false"/>
          <w:bCs w:val="false"/>
          <w:color w:val="444444"/>
          <w:sz w:val="22"/>
          <w:szCs w:val="22"/>
        </w:rPr>
        <w:t xml:space="preserve"> pattern writes a test task followed by an implementation task, but never explicitly verifies the test is actually RED before implementation, or GREEN after. This is how trivially-passing skeleton tests slip through TDD.</w:t>
      </w:r>
    </w:p>
    <w:p>
      <w:pPr>
        <w:spacing w:after="0" w:before="60"/>
      </w:pPr>
      <w:r>
        <w:t xml:space="preserve"/>
      </w:r>
    </w:p>
    <w:p>
      <w:pPr>
        <w:pStyle w:val="Heading3"/>
        <w:spacing w:after="80" w:before="200"/>
      </w:pPr>
      <w:r>
        <w:rPr>
          <w:rFonts w:ascii="Arial" w:cs="Arial" w:eastAsia="Arial" w:hAnsi="Arial"/>
          <w:b/>
          <w:bCs/>
          <w:color w:val="4472C4"/>
          <w:sz w:val="22"/>
          <w:szCs w:val="22"/>
        </w:rPr>
        <w:t xml:space="preserve">Required format for every TDD pair in tasks.md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 T027  Write unit tests (RED).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Scenarios: valid name -&gt; CollectionDto; name &gt;50 chars -&gt; ValidationError;</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duplicate name -&gt; DuplicateCollectionName. Mock: MockCollectionRepository.</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Verify RED: pnpm nx test mc-service -- --test create_collection</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Expected: 3 failures (not yet implemented).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 T028  Implement CreateCollectionCommand; pass T027 (GREEN).</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Verify GREEN: pnpm nx test mc-service -- --test create_collection</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Expected: 3 passes, 0 failures.</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80"/>
      </w:pPr>
      <w:r>
        <w:t xml:space="preserve"/>
      </w:r>
    </w:p>
    <w:p>
      <w:pPr>
        <w:spacing w:after="100" w:before="60"/>
      </w:pPr>
      <w:r>
        <w:rPr>
          <w:rFonts w:ascii="Arial" w:cs="Arial" w:eastAsia="Arial" w:hAnsi="Arial"/>
          <w:b w:val="false"/>
          <w:bCs w:val="false"/>
          <w:color w:val="444444"/>
          <w:sz w:val="22"/>
          <w:szCs w:val="22"/>
        </w:rPr>
        <w:t xml:space="preserve">The </w:t>
      </w:r>
      <w:r>
        <w:rPr>
          <w:rFonts w:ascii="Arial" w:cs="Arial" w:eastAsia="Arial" w:hAnsi="Arial"/>
          <w:b/>
          <w:bCs/>
          <w:color w:val="444444"/>
          <w:sz w:val="22"/>
          <w:szCs w:val="22"/>
        </w:rPr>
        <w:t xml:space="preserve">Verify RED</w:t>
      </w:r>
      <w:r>
        <w:rPr>
          <w:rFonts w:ascii="Arial" w:cs="Arial" w:eastAsia="Arial" w:hAnsi="Arial"/>
          <w:b w:val="false"/>
          <w:bCs w:val="false"/>
          <w:color w:val="444444"/>
          <w:sz w:val="22"/>
          <w:szCs w:val="22"/>
        </w:rPr>
        <w:t xml:space="preserve"> line is an instruction Claude Code must follow before starting T028. If the command shows 0 failures, the test is wrong. Stop and fix it.</w:t>
      </w:r>
    </w:p>
    <w:p>
      <w:pPr>
        <w:spacing w:after="0" w:before="120"/>
      </w:pPr>
      <w:r>
        <w:t xml:space="preserve"/>
      </w:r>
    </w:p>
    <w:p>
      <w:pPr>
        <w:pStyle w:val="Heading2"/>
        <w:spacing w:after="100" w:before="300"/>
      </w:pPr>
      <w:r>
        <w:rPr>
          <w:rFonts w:ascii="Arial" w:cs="Arial" w:eastAsia="Arial" w:hAnsi="Arial"/>
          <w:b/>
          <w:bCs/>
          <w:color w:val="1F5C99"/>
          <w:sz w:val="26"/>
          <w:szCs w:val="26"/>
        </w:rPr>
        <w:t xml:space="preserve">Strategy 7  ·  Robust Cleanup Strategy</w:t>
      </w:r>
    </w:p>
    <w:p>
      <w:pPr>
        <w:spacing w:after="100" w:before="60"/>
      </w:pPr>
      <w:r>
        <w:rPr>
          <w:rFonts w:ascii="Arial" w:cs="Arial" w:eastAsia="Arial" w:hAnsi="Arial"/>
          <w:b w:val="false"/>
          <w:bCs w:val="false"/>
          <w:color w:val="444444"/>
          <w:sz w:val="22"/>
          <w:szCs w:val="22"/>
        </w:rPr>
        <w:t xml:space="preserve">Replace in-body teardown with </w:t>
      </w:r>
      <w:r>
        <w:rPr>
          <w:rFonts w:ascii="Courier New" w:cs="Courier New" w:eastAsia="Courier New" w:hAnsi="Courier New"/>
          <w:color w:val="333333"/>
          <w:sz w:val="18"/>
          <w:szCs w:val="18"/>
        </w:rPr>
        <w:t xml:space="preserve">afterEach</w:t>
      </w:r>
      <w:r>
        <w:rPr>
          <w:rFonts w:ascii="Arial" w:cs="Arial" w:eastAsia="Arial" w:hAnsi="Arial"/>
          <w:b w:val="false"/>
          <w:bCs w:val="false"/>
          <w:color w:val="444444"/>
          <w:sz w:val="22"/>
          <w:szCs w:val="22"/>
        </w:rPr>
        <w:t xml:space="preserve"> teardown using BFF API calls, not UI clicks. API teardown is reliable regardless of what UI state the test left the app in.</w:t>
      </w:r>
    </w:p>
    <w:p>
      <w:pPr>
        <w:spacing w:after="0" w:before="60"/>
      </w:pPr>
      <w:r>
        <w:t xml:space="preserve"/>
      </w:r>
    </w:p>
    <w:p>
      <w:pPr>
        <w:pStyle w:val="Heading3"/>
        <w:spacing w:after="80" w:before="200"/>
      </w:pPr>
      <w:r>
        <w:rPr>
          <w:rFonts w:ascii="Arial" w:cs="Arial" w:eastAsia="Arial" w:hAnsi="Arial"/>
          <w:b/>
          <w:bCs/>
          <w:color w:val="4472C4"/>
          <w:sz w:val="22"/>
          <w:szCs w:val="22"/>
        </w:rPr>
        <w:t xml:space="preserve">Pattern for Playwright write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let createdMovieId: string | undefined;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test.afterEach(async ({ request }) =&gt; {</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if (createdMovieId) {</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await request.delete(`/bff-api/collections/${collId}/movies/${createdMovieId}`,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headers: { Cookie: sessionCookie } }).catch(() =&gt; {});</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createdMovieId = undefined;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test('add movie...', async ({ page }) =&gt; {</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UI to create movie, capture its ID for afterEach</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assertions only -- NO teardown here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4472C4"/>
          <w:sz w:val="22"/>
          <w:szCs w:val="22"/>
        </w:rPr>
        <w:t xml:space="preserve">Cleanup script for crashed runs</w:t>
      </w:r>
    </w:p>
    <w:p>
      <w:pPr>
        <w:spacing w:after="100" w:before="60"/>
      </w:pPr>
      <w:r>
        <w:rPr>
          <w:rFonts w:ascii="Arial" w:cs="Arial" w:eastAsia="Arial" w:hAnsi="Arial"/>
          <w:b w:val="false"/>
          <w:bCs w:val="false"/>
          <w:color w:val="444444"/>
          <w:sz w:val="22"/>
          <w:szCs w:val="22"/>
        </w:rPr>
        <w:t xml:space="preserve">Add </w:t>
      </w:r>
      <w:r>
        <w:rPr>
          <w:rFonts w:ascii="Courier New" w:cs="Courier New" w:eastAsia="Courier New" w:hAnsi="Courier New"/>
          <w:color w:val="333333"/>
          <w:sz w:val="18"/>
          <w:szCs w:val="18"/>
        </w:rPr>
        <w:t xml:space="preserve">scripts/cleanup-e2e-data.ts</w:t>
      </w:r>
      <w:r>
        <w:rPr>
          <w:rFonts w:ascii="Arial" w:cs="Arial" w:eastAsia="Arial" w:hAnsi="Arial"/>
          <w:b w:val="false"/>
          <w:bCs w:val="false"/>
          <w:color w:val="444444"/>
          <w:sz w:val="22"/>
          <w:szCs w:val="22"/>
        </w:rPr>
        <w:t xml:space="preserve">: queries the BFF for all collections starting with known test prefixes ("E2E ", "Playwright ", "Maestro ") and deletes them. Run manually after a session crash leaves dirty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pnpm ts-node scripts/cleanup-e2e-data.ts</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4472C4"/>
          <w:sz w:val="22"/>
          <w:szCs w:val="22"/>
        </w:rPr>
        <w:t xml:space="preserve">Fixture reset guard</w:t>
      </w:r>
    </w:p>
    <w:p>
      <w:pPr>
        <w:spacing w:after="100" w:before="60"/>
      </w:pPr>
      <w:r>
        <w:rPr>
          <w:rFonts w:ascii="Arial" w:cs="Arial" w:eastAsia="Arial" w:hAnsi="Arial"/>
          <w:b w:val="false"/>
          <w:bCs w:val="false"/>
          <w:color w:val="444444"/>
          <w:sz w:val="22"/>
          <w:szCs w:val="22"/>
        </w:rPr>
        <w:t xml:space="preserve">Global setup must </w:t>
      </w:r>
      <w:r>
        <w:rPr>
          <w:rFonts w:ascii="Arial" w:cs="Arial" w:eastAsia="Arial" w:hAnsi="Arial"/>
          <w:b/>
          <w:bCs/>
          <w:color w:val="444444"/>
          <w:sz w:val="22"/>
          <w:szCs w:val="22"/>
        </w:rPr>
        <w:t xml:space="preserve">never delete</w:t>
      </w:r>
      <w:r>
        <w:rPr>
          <w:rFonts w:ascii="Arial" w:cs="Arial" w:eastAsia="Arial" w:hAnsi="Arial"/>
          <w:b w:val="false"/>
          <w:bCs w:val="false"/>
          <w:color w:val="444444"/>
          <w:sz w:val="22"/>
          <w:szCs w:val="22"/>
        </w:rPr>
        <w:t xml:space="preserve"> the E2E Browse or E2E Default collections. It must delete all non-fixture movies from E2E Mutation at startup to guarantee a clean starting state for write tests.</w:t>
      </w:r>
    </w:p>
    <w:p>
      <w:pPr>
        <w:spacing w:after="0" w:before="120"/>
      </w:pPr>
      <w:r>
        <w:t xml:space="preserve"/>
      </w:r>
    </w:p>
    <w:p>
      <w:pPr>
        <w:pStyle w:val="Heading2"/>
        <w:spacing w:after="100" w:before="300"/>
      </w:pPr>
      <w:r>
        <w:rPr>
          <w:rFonts w:ascii="Arial" w:cs="Arial" w:eastAsia="Arial" w:hAnsi="Arial"/>
          <w:b/>
          <w:bCs/>
          <w:color w:val="1F5C99"/>
          <w:sz w:val="26"/>
          <w:szCs w:val="26"/>
        </w:rPr>
        <w:t xml:space="preserve">Strategy 8  ·  CLAUDE.md Additions</w:t>
      </w:r>
    </w:p>
    <w:p>
      <w:pPr>
        <w:spacing w:after="100" w:before="60"/>
      </w:pPr>
      <w:r>
        <w:rPr>
          <w:rFonts w:ascii="Arial" w:cs="Arial" w:eastAsia="Arial" w:hAnsi="Arial"/>
          <w:b w:val="false"/>
          <w:bCs w:val="false"/>
          <w:color w:val="444444"/>
          <w:sz w:val="22"/>
          <w:szCs w:val="22"/>
        </w:rPr>
        <w:t xml:space="preserve">Three sections to add to </w:t>
      </w:r>
      <w:r>
        <w:rPr>
          <w:rFonts w:ascii="Courier New" w:cs="Courier New" w:eastAsia="Courier New" w:hAnsi="Courier New"/>
          <w:color w:val="333333"/>
          <w:sz w:val="18"/>
          <w:szCs w:val="18"/>
        </w:rPr>
        <w:t xml:space="preserve">CLAUDE.md</w:t>
      </w:r>
      <w:r>
        <w:rPr>
          <w:rFonts w:ascii="Arial" w:cs="Arial" w:eastAsia="Arial" w:hAnsi="Arial"/>
          <w:b w:val="false"/>
          <w:bCs w:val="false"/>
          <w:color w:val="444444"/>
          <w:sz w:val="22"/>
          <w:szCs w:val="22"/>
        </w:rPr>
        <w:t xml:space="preserve">. These are instructions Claude Code must follow, not suggestions.</w:t>
      </w:r>
    </w:p>
    <w:p>
      <w:pPr>
        <w:spacing w:after="0" w:before="60"/>
      </w:pPr>
      <w:r>
        <w:t xml:space="preserve"/>
      </w:r>
    </w:p>
    <w:p>
      <w:pPr>
        <w:pStyle w:val="Heading3"/>
        <w:spacing w:after="80" w:before="200"/>
      </w:pPr>
      <w:r>
        <w:rPr>
          <w:rFonts w:ascii="Arial" w:cs="Arial" w:eastAsia="Arial" w:hAnsi="Arial"/>
          <w:b/>
          <w:bCs/>
          <w:color w:val="4472C4"/>
          <w:sz w:val="22"/>
          <w:szCs w:val="22"/>
        </w:rPr>
        <w:t xml:space="preserve">8.1  Feature branch test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Test Scope Per Feature Branch</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Identify which user stories the change touches.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Run ONLY those story tests until all pass.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Run the full suite only during final validation.</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Story-to-test mapping:</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US1 (Collections): collections.spec.ts, collection-{create,edit,delete,browse}.yaml</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US2 (Add/edit movies): movies.spec.ts#'Movie add/edit flows', movie-{add,edit}.yaml</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US3 (Browse/search): movies.spec.ts#'Movie browse/search/filter', movie-{browse,search-filter}.yaml</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US4 (Delete movie): movies.spec.ts#'Movie delete', movie-delete.yaml</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If registration code was not changed in this branch, do not run auth.spec.ts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or registration-*.yaml during implementation. Run them in final validation only.</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4472C4"/>
          <w:sz w:val="22"/>
          <w:szCs w:val="22"/>
        </w:rPr>
        <w:t xml:space="preserve">8.2  When a test fails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When a Test Fails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1. Read the failure output. Do not guess.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2. Run the single failing test in isolation to confirm the failure.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3. Fix the implementation (not the test, unless the test contradicts spec.md).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4. Re-run the single test to confirm it passes.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5. Re-run the user story suite to confirm no regressions.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6. Continue to the next task.</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Never fix a test by weakening its assertions to match broken behavior.</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4472C4"/>
          <w:sz w:val="22"/>
          <w:szCs w:val="22"/>
        </w:rPr>
        <w:t xml:space="preserve">8.3  Final validation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Final Validation Checklist (run before marking feature complete)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pnpm nx run-many --targets=test,lint           # all unit tests + lint</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pnpm nx test:integration mc-service            # Rust integration (live MongoDB)</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pnpm nx test:integration mcm-app               # BFF integration (live Keycloak + Redis)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pnpm nx e2e mcm-app                            # all Playwright web E2E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pnpm nx e2e:mobile mcm-app                     # all Maestro mobile E2E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 cargo tarpaulin --ignore-tests --out Lcov      # coverage &gt;= 70%</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All items must show 0 failures before marking the feature done.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If any item fails, stop, fix, and re-run from that item.</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120"/>
      </w:pPr>
      <w:r>
        <w:t xml:space="preserve"/>
      </w:r>
    </w:p>
    <w:p>
      <w:pPr>
        <w:pStyle w:val="Heading2"/>
        <w:spacing w:after="100" w:before="300"/>
      </w:pPr>
      <w:r>
        <w:rPr>
          <w:rFonts w:ascii="Arial" w:cs="Arial" w:eastAsia="Arial" w:hAnsi="Arial"/>
          <w:b/>
          <w:bCs/>
          <w:color w:val="1F5C99"/>
          <w:sz w:val="26"/>
          <w:szCs w:val="26"/>
        </w:rPr>
        <w:t xml:space="preserve">Strategy 9  ·  RTK: Command Output Compression</w:t>
      </w:r>
    </w:p>
    <w:p>
      <w:pPr>
        <w:spacing w:after="100" w:before="60"/>
      </w:pPr>
      <w:r>
        <w:rPr>
          <w:rFonts w:ascii="Arial" w:cs="Arial" w:eastAsia="Arial" w:hAnsi="Arial"/>
          <w:b w:val="false"/>
          <w:bCs w:val="false"/>
          <w:color w:val="444444"/>
          <w:sz w:val="22"/>
          <w:szCs w:val="22"/>
        </w:rPr>
        <w:t xml:space="preserve">The </w:t>
      </w:r>
      <w:r>
        <w:rPr>
          <w:rFonts w:ascii="Arial" w:cs="Arial" w:eastAsia="Arial" w:hAnsi="Arial"/>
          <w:b/>
          <w:bCs/>
          <w:color w:val="444444"/>
          <w:sz w:val="22"/>
          <w:szCs w:val="22"/>
        </w:rPr>
        <w:t xml:space="preserve">Vibe-coders best-practice guide</w:t>
      </w:r>
      <w:r>
        <w:rPr>
          <w:rFonts w:ascii="Arial" w:cs="Arial" w:eastAsia="Arial" w:hAnsi="Arial"/>
          <w:b w:val="false"/>
          <w:bCs w:val="false"/>
          <w:color w:val="444444"/>
          <w:sz w:val="22"/>
          <w:szCs w:val="22"/>
        </w:rPr>
        <w:t xml:space="preserve"> identifies command output noise as the hidden bottleneck in agentic sessions. When an AI agent runs </w:t>
      </w:r>
      <w:r>
        <w:rPr>
          <w:rFonts w:ascii="Courier New" w:cs="Courier New" w:eastAsia="Courier New" w:hAnsi="Courier New"/>
          <w:color w:val="333333"/>
          <w:sz w:val="18"/>
          <w:szCs w:val="18"/>
        </w:rPr>
        <w:t xml:space="preserve">cargo test</w:t>
      </w:r>
      <w:r>
        <w:rPr>
          <w:rFonts w:ascii="Arial" w:cs="Arial" w:eastAsia="Arial" w:hAnsi="Arial"/>
          <w:b w:val="false"/>
          <w:bCs w:val="false"/>
          <w:color w:val="444444"/>
          <w:sz w:val="22"/>
          <w:szCs w:val="22"/>
        </w:rPr>
        <w:t xml:space="preserve"> and the project has 260 tests, the output is roughly 4,800 tokens of boilerplate: test names, progress bars, timing information, and outcome markers. But the agent only needs to know one thing: how many passed and what failed. That is 50 tokens.</w:t>
      </w:r>
    </w:p>
    <w:p>
      <w:pPr>
        <w:spacing w:after="100" w:before="60"/>
      </w:pPr>
      <w:r>
        <w:rPr>
          <w:rFonts w:ascii="Arial" w:cs="Arial" w:eastAsia="Arial" w:hAnsi="Arial"/>
          <w:b w:val="false"/>
          <w:bCs w:val="false"/>
          <w:color w:val="444444"/>
          <w:sz w:val="22"/>
          <w:szCs w:val="22"/>
        </w:rPr>
        <w:t xml:space="preserve">RTK (Rust Token Killer) is a CLI proxy that sits between the terminal and the agent, rewriting command outputs to strip noise before they enter the context window. Across 2,900+ commands in real development sessions, RTK removed </w:t>
      </w:r>
      <w:r>
        <w:rPr>
          <w:rFonts w:ascii="Arial" w:cs="Arial" w:eastAsia="Arial" w:hAnsi="Arial"/>
          <w:b/>
          <w:bCs/>
          <w:color w:val="444444"/>
          <w:sz w:val="22"/>
          <w:szCs w:val="22"/>
        </w:rPr>
        <w:t xml:space="preserve">89% of token noise on average</w:t>
      </w:r>
      <w:r>
        <w:rPr>
          <w:rFonts w:ascii="Arial" w:cs="Arial" w:eastAsia="Arial" w:hAnsi="Arial"/>
          <w:b w:val="false"/>
          <w:bCs w:val="false"/>
          <w:color w:val="444444"/>
          <w:sz w:val="22"/>
          <w:szCs w:val="22"/>
        </w:rPr>
        <w:t xml:space="preserve">. It is tool-agnostic: once activated with </w:t>
      </w:r>
      <w:r>
        <w:rPr>
          <w:rFonts w:ascii="Courier New" w:cs="Courier New" w:eastAsia="Courier New" w:hAnsi="Courier New"/>
          <w:color w:val="333333"/>
          <w:sz w:val="18"/>
          <w:szCs w:val="18"/>
        </w:rPr>
        <w:t xml:space="preserve">rtk init --global</w:t>
      </w:r>
      <w:r>
        <w:rPr>
          <w:rFonts w:ascii="Arial" w:cs="Arial" w:eastAsia="Arial" w:hAnsi="Arial"/>
          <w:b w:val="false"/>
          <w:bCs w:val="false"/>
          <w:color w:val="444444"/>
          <w:sz w:val="22"/>
          <w:szCs w:val="22"/>
        </w:rPr>
        <w:t xml:space="preserve">, it works automatically with Claude Code and every other AI coding tool without any per-command configuration.</w:t>
      </w:r>
    </w:p>
    <w:p>
      <w:pPr>
        <w:spacing w:after="0" w:before="60"/>
      </w:pPr>
      <w:r>
        <w:t xml:space="preserve"/>
      </w:r>
    </w:p>
    <w:p>
      <w:pPr>
        <w:pStyle w:val="Heading3"/>
        <w:spacing w:after="80" w:before="200"/>
      </w:pPr>
      <w:r>
        <w:rPr>
          <w:rFonts w:ascii="Arial" w:cs="Arial" w:eastAsia="Arial" w:hAnsi="Arial"/>
          <w:b/>
          <w:bCs/>
          <w:color w:val="4472C4"/>
          <w:sz w:val="22"/>
          <w:szCs w:val="22"/>
        </w:rPr>
        <w:t xml:space="preserve">What RTK does with your specific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40"/>
        <w:gridCol w:w="2000"/>
        <w:gridCol w:w="1680"/>
        <w:gridCol w:w="3760"/>
      </w:tblGrid>
      <w:tr>
        <w:trPr>
          <w:tblHeader/>
        </w:trPr>
        <w:tc>
          <w:tcPr>
            <w:tcW w:type="dxa" w:w="26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Without RTK (tokens)</w:t>
            </w:r>
          </w:p>
        </w:tc>
        <w:tc>
          <w:tcPr>
            <w:tcW w:type="dxa" w:w="1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With RTK (tokens)</w:t>
            </w:r>
          </w:p>
        </w:tc>
        <w:tc>
          <w:tcPr>
            <w:tcW w:type="dxa" w:w="3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What it keeps</w:t>
            </w:r>
          </w:p>
        </w:tc>
      </w:tr>
      <w:tr>
        <w:tc>
          <w:tcPr>
            <w:tcW w:type="dxa" w:w="264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cargo test (260 tests, all pass)</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~4,800</w:t>
            </w:r>
          </w:p>
        </w:tc>
        <w:tc>
          <w:tcPr>
            <w:tcW w:type="dxa" w:w="1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~50</w:t>
            </w:r>
          </w:p>
        </w:tc>
        <w:tc>
          <w:tcPr>
            <w:tcW w:type="dxa" w:w="37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260 passed only</w:t>
            </w:r>
          </w:p>
        </w:tc>
      </w:tr>
      <w:tr>
        <w:tc>
          <w:tcPr>
            <w:tcW w:type="dxa" w:w="264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cargo test (1 failure)</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~4,800</w:t>
            </w:r>
          </w:p>
        </w:tc>
        <w:tc>
          <w:tcPr>
            <w:tcW w:type="dxa" w:w="1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~200</w:t>
            </w:r>
          </w:p>
        </w:tc>
        <w:tc>
          <w:tcPr>
            <w:tcW w:type="dxa" w:w="37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Summary + full failure detail</w:t>
            </w:r>
          </w:p>
        </w:tc>
      </w:tr>
      <w:tr>
        <w:tc>
          <w:tcPr>
            <w:tcW w:type="dxa" w:w="264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pnpm nx test mcm-app (Jest)</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~3,000+</w:t>
            </w:r>
          </w:p>
        </w:tc>
        <w:tc>
          <w:tcPr>
            <w:tcW w:type="dxa" w:w="1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~60</w:t>
            </w:r>
          </w:p>
        </w:tc>
        <w:tc>
          <w:tcPr>
            <w:tcW w:type="dxa" w:w="37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Pass count + any failure output</w:t>
            </w:r>
          </w:p>
        </w:tc>
      </w:tr>
      <w:tr>
        <w:tc>
          <w:tcPr>
            <w:tcW w:type="dxa" w:w="264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pnpm exec playwright test</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~5,000+</w:t>
            </w:r>
          </w:p>
        </w:tc>
        <w:tc>
          <w:tcPr>
            <w:tcW w:type="dxa" w:w="1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~100</w:t>
            </w:r>
          </w:p>
        </w:tc>
        <w:tc>
          <w:tcPr>
            <w:tcW w:type="dxa" w:w="37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Pass/fail summary + failed test bodies</w:t>
            </w:r>
          </w:p>
        </w:tc>
      </w:tr>
      <w:tr>
        <w:tc>
          <w:tcPr>
            <w:tcW w:type="dxa" w:w="264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git diff (feature branch)</w:t>
            </w:r>
          </w:p>
        </w:tc>
        <w:tc>
          <w:tcPr>
            <w:tcW w:type="dxa" w:w="20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~2,000+</w:t>
            </w:r>
          </w:p>
        </w:tc>
        <w:tc>
          <w:tcPr>
            <w:tcW w:type="dxa" w:w="1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~800</w:t>
            </w:r>
          </w:p>
        </w:tc>
        <w:tc>
          <w:tcPr>
            <w:tcW w:type="dxa" w:w="37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Changed hunks only, no metadata headers</w:t>
            </w:r>
          </w:p>
        </w:tc>
      </w:tr>
      <w:tr>
        <w:tc>
          <w:tcPr>
            <w:tcW w:type="dxa" w:w="264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cargo clippy</w:t>
            </w:r>
          </w:p>
        </w:tc>
        <w:tc>
          <w:tcPr>
            <w:tcW w:type="dxa" w:w="20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~1,500</w:t>
            </w:r>
          </w:p>
        </w:tc>
        <w:tc>
          <w:tcPr>
            <w:tcW w:type="dxa" w:w="1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~300</w:t>
            </w:r>
          </w:p>
        </w:tc>
        <w:tc>
          <w:tcPr>
            <w:tcW w:type="dxa" w:w="37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Errors and warnings only, no context padding</w:t>
            </w:r>
          </w:p>
        </w:tc>
      </w:tr>
    </w:tbl>
    <w:p>
      <w:pPr>
        <w:spacing w:after="0" w:before="80"/>
      </w:pPr>
      <w:r>
        <w:t xml:space="preserve"/>
      </w:r>
    </w:p>
    <w:p>
      <w:pPr>
        <w:pStyle w:val="Heading3"/>
        <w:spacing w:after="80" w:before="200"/>
      </w:pPr>
      <w:r>
        <w:rPr>
          <w:rFonts w:ascii="Arial" w:cs="Arial" w:eastAsia="Arial" w:hAnsi="Arial"/>
          <w:b/>
          <w:bCs/>
          <w:color w:val="4472C4"/>
          <w:sz w:val="22"/>
          <w:szCs w:val="22"/>
        </w:rPr>
        <w:t xml:space="preserve">Installation (one-time, per developer machine)</w:t>
      </w:r>
    </w:p>
    <w:p>
      <w:pPr>
        <w:spacing w:after="100" w:before="60"/>
      </w:pPr>
      <w:r>
        <w:rPr>
          <w:rFonts w:ascii="Arial" w:cs="Arial" w:eastAsia="Arial" w:hAnsi="Arial"/>
          <w:b w:val="false"/>
          <w:bCs w:val="false"/>
          <w:color w:val="444444"/>
          <w:sz w:val="22"/>
          <w:szCs w:val="22"/>
        </w:rPr>
        <w:t xml:space="preserve">Add to </w:t>
      </w:r>
      <w:r>
        <w:rPr>
          <w:rFonts w:ascii="Courier New" w:cs="Courier New" w:eastAsia="Courier New" w:hAnsi="Courier New"/>
          <w:color w:val="333333"/>
          <w:sz w:val="18"/>
          <w:szCs w:val="18"/>
        </w:rPr>
        <w:t xml:space="preserve">CLAUDE.md</w:t>
      </w:r>
      <w:r>
        <w:rPr>
          <w:rFonts w:ascii="Arial" w:cs="Arial" w:eastAsia="Arial" w:hAnsi="Arial"/>
          <w:b w:val="false"/>
          <w:bCs w:val="false"/>
          <w:color w:val="444444"/>
          <w:sz w:val="22"/>
          <w:szCs w:val="22"/>
        </w:rPr>
        <w:t xml:space="preserve"> under Prerequisites: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1"/>
              <w:left w:val="single" w:color="4472C4" w:sz="8"/>
              <w:bottom w:val="none" w:color="FFFFFF" w:sz="0"/>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Prerequisites (install once per machine)</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RTK (Rust Token Killer) — mandatory for all AI-assisted development sessions.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Reduces command output token noise by ~89% transparently.</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Install:</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1. Download from https://github.com/rtk-ai/rtk/releases</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2. Move binary to a PATH directory (e.g. C:	ools or ~/.cargo/bin/)</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3. Activate the global hook: rtk init --global</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4. Verify: rtk --version</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Once activated, RTK works automatically. No per-command changes needed.</w:t>
            </w:r>
          </w:p>
        </w:tc>
      </w:tr>
      <w:tr>
        <w:tc>
          <w:tcPr>
            <w:tcW w:type="dxa" w:w="10080"/>
            <w:tcBorders>
              <w:top w:val="none" w:color="FFFFFF" w:sz="0"/>
              <w:left w:val="single" w:color="4472C4" w:sz="8"/>
              <w:bottom w:val="none" w:color="FFFFFF" w:sz="0"/>
              <w:right w:val="single" w:color="D0D7DE" w:sz="1"/>
            </w:tcBorders>
            <w:shd w:fill="F0F2F4" w:val="clear"/>
            <w:tcMar>
              <w:top w:type="dxa" w:w="40"/>
              <w:left w:type="dxa" w:w="200"/>
              <w:bottom w:type="dxa" w:w="40"/>
              <w:right w:type="dxa" w:w="160"/>
            </w:tcMar>
          </w:tcPr>
          <w:p>
            <w:pPr>
              <w:spacing w:after="0" w:before="0"/>
            </w:pPr>
            <w:r>
              <w:rPr>
                <w:rFonts w:ascii="Courier New" w:cs="Courier New" w:eastAsia="Courier New" w:hAnsi="Courier New"/>
                <w:color w:val="333333"/>
                <w:sz w:val="18"/>
                <w:szCs w:val="18"/>
              </w:rPr>
              <w:t xml:space="preserve">Check cumulative savings at any time: rtk gain</w:t>
            </w:r>
          </w:p>
        </w:tc>
      </w:tr>
      <w:tr>
        <w:tc>
          <w:tcPr>
            <w:tcW w:type="dxa" w:w="10080"/>
            <w:tcBorders>
              <w:top w:val="none" w:color="FFFFFF" w:sz="0"/>
              <w:left w:val="single" w:color="4472C4" w:sz="8"/>
              <w:bottom w:val="single" w:color="D0D7DE" w:sz="1"/>
              <w:right w:val="single" w:color="D0D7DE" w:sz="1"/>
            </w:tcBorders>
            <w:shd w:fill="F0F2F4" w:val="clear"/>
            <w:tcMar>
              <w:top w:type="dxa" w:w="0"/>
              <w:left w:type="dxa" w:w="200"/>
              <w:bottom w:type="dxa" w:w="0"/>
              <w:right w:type="dxa" w:w="160"/>
            </w:tcMar>
          </w:tcPr>
          <w:p>
            <w:pPr>
              <w:spacing w:after="0" w:before="0"/>
            </w:pPr>
            <w:r>
              <w:rPr>
                <w:rFonts w:ascii="Courier New" w:cs="Courier New" w:eastAsia="Courier New" w:hAnsi="Courier New"/>
                <w:color w:val="333333"/>
                <w:sz w:val="18"/>
                <w:szCs w:val="18"/>
              </w:rPr>
              <w:t xml:space="preserve"/>
            </w:r>
          </w:p>
        </w:tc>
      </w:tr>
    </w:tbl>
    <w:p>
      <w:pPr>
        <w:spacing w:after="0" w:before="80"/>
      </w:pPr>
      <w:r>
        <w:t xml:space="preserve"/>
      </w:r>
    </w:p>
    <w:p>
      <w:pPr>
        <w:pStyle w:val="Heading3"/>
        <w:spacing w:after="80" w:before="200"/>
      </w:pPr>
      <w:r>
        <w:rPr>
          <w:rFonts w:ascii="Arial" w:cs="Arial" w:eastAsia="Arial" w:hAnsi="Arial"/>
          <w:b/>
          <w:bCs/>
          <w:color w:val="4472C4"/>
          <w:sz w:val="22"/>
          <w:szCs w:val="22"/>
        </w:rPr>
        <w:t xml:space="preserve">Additional reporter configuration (complements RTK)</w:t>
      </w:r>
    </w:p>
    <w:p>
      <w:pPr>
        <w:spacing w:after="100" w:before="60"/>
      </w:pPr>
      <w:r>
        <w:rPr>
          <w:rFonts w:ascii="Arial" w:cs="Arial" w:eastAsia="Arial" w:hAnsi="Arial"/>
          <w:color w:val="444444"/>
          <w:sz w:val="22"/>
          <w:szCs w:val="22"/>
        </w:rPr>
        <w:t xml:space="preserve">RTK handles the heavy compression, but these reporter settings reduce base verbosity further: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4320"/>
      </w:tblGrid>
      <w:tr>
        <w:trPr>
          <w:tblHeader/>
        </w:trPr>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3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Playwright</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reporter: [['dot']] in playwright.config.ts</w:t>
            </w:r>
          </w:p>
        </w:tc>
        <w:tc>
          <w:tcPr>
            <w:tcW w:type="dxa" w:w="43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One dot per passing test; full output only for failures</w:t>
            </w:r>
          </w:p>
        </w:tc>
      </w:tr>
      <w:tr>
        <w:tc>
          <w:tcPr>
            <w:tcW w:type="dxa" w:w="18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Jest (pnpm nx test)</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--silent flag or verbose: false in jest.config.ts</w:t>
            </w:r>
          </w:p>
        </w:tc>
        <w:tc>
          <w:tcPr>
            <w:tcW w:type="dxa" w:w="43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Suppresses console.log from passing tests</w:t>
            </w:r>
          </w:p>
        </w:tc>
      </w:tr>
      <w:tr>
        <w:tc>
          <w:tcPr>
            <w:tcW w:type="dxa" w:w="1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cargo test</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--quiet flag appended to Nx target args</w:t>
            </w:r>
          </w:p>
        </w:tc>
        <w:tc>
          <w:tcPr>
            <w:tcW w:type="dxa" w:w="43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Suppresses passing test names from cargo output</w:t>
            </w:r>
          </w:p>
        </w:tc>
      </w:tr>
      <w:tr>
        <w:tc>
          <w:tcPr>
            <w:tcW w:type="dxa" w:w="18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Maestro</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Output is already compact</w:t>
            </w:r>
          </w:p>
        </w:tc>
        <w:tc>
          <w:tcPr>
            <w:tcW w:type="dxa" w:w="43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No change needed</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72C4" w:sz="1"/>
              <w:left w:val="single" w:color="4472C4" w:sz="1"/>
              <w:bottom w:val="single" w:color="4472C4" w:sz="1"/>
              <w:right w:val="single" w:color="4472C4" w:sz="1"/>
            </w:tcBorders>
            <w:shd w:fill="4472C4" w:val="clear"/>
            <w:tcMar>
              <w:top w:type="dxa" w:w="80"/>
              <w:left w:type="dxa" w:w="160"/>
              <w:bottom w:type="dxa" w:w="80"/>
              <w:right w:type="dxa" w:w="160"/>
            </w:tcMar>
          </w:tcPr>
          <w:p>
            <w:r>
              <w:rPr>
                <w:rFonts w:ascii="Arial" w:cs="Arial" w:eastAsia="Arial" w:hAnsi="Arial"/>
                <w:b/>
                <w:bCs/>
                <w:color w:val="FFFFFF"/>
                <w:sz w:val="22"/>
                <w:szCs w:val="22"/>
              </w:rPr>
              <w:t xml:space="preserve">RTK does not truncate — it understands semantics</w:t>
            </w:r>
          </w:p>
        </w:tc>
      </w:tr>
      <w:tr>
        <w:tc>
          <w:tcPr>
            <w:tcW w:type="dxa" w:w="10080"/>
            <w:tcBorders>
              <w:top w:val="single" w:color="4472C4" w:sz="1"/>
              <w:left w:val="single" w:color="4472C4" w:sz="1"/>
              <w:bottom w:val="single" w:color="4472C4" w:sz="1"/>
              <w:right w:val="single" w:color="4472C4" w:sz="1"/>
            </w:tcBorders>
            <w:shd w:fill="D5E8F4" w:val="clear"/>
            <w:tcMar>
              <w:top w:type="dxa" w:w="80"/>
              <w:left w:type="dxa" w:w="160"/>
              <w:bottom w:type="dxa" w:w="80"/>
              <w:right w:type="dxa" w:w="160"/>
            </w:tcMar>
          </w:tcPr>
          <w:p>
            <w:r>
              <w:rPr>
                <w:rFonts w:ascii="Arial" w:cs="Arial" w:eastAsia="Arial" w:hAnsi="Arial"/>
                <w:color w:val="444444"/>
                <w:sz w:val="22"/>
                <w:szCs w:val="22"/>
              </w:rPr>
              <w:t xml:space="preserve">RTK is not a simple truncation tool. For test commands it strips boilerplate but always preserves the complete failure output including stack traces and assertion details. For git diff it collapses unchanged hunks but preserves every changed line. The agent receives all the information it needs to act, with none of the noise it doesn't.</w:t>
            </w:r>
          </w:p>
        </w:tc>
      </w:tr>
    </w:tbl>
    <w:p>
      <w:pPr>
        <w:spacing w:after="0" w:before="80"/>
      </w:pPr>
      <w:r>
        <w:t xml:space="preserve"/>
      </w:r>
    </w:p>
    <w:p>
      <w:pPr>
        <w:pStyle w:val="Heading3"/>
        <w:spacing w:after="80" w:before="200"/>
      </w:pPr>
      <w:r>
        <w:rPr>
          <w:rFonts w:ascii="Arial" w:cs="Arial" w:eastAsia="Arial" w:hAnsi="Arial"/>
          <w:b/>
          <w:bCs/>
          <w:color w:val="4472C4"/>
          <w:sz w:val="22"/>
          <w:szCs w:val="22"/>
        </w:rPr>
        <w:t xml:space="preserve">Verify RTK is working</w:t>
      </w:r>
    </w:p>
    <w:p>
      <w:pPr>
        <w:spacing w:after="100" w:before="60"/>
      </w:pPr>
      <w:r>
        <w:rPr>
          <w:rFonts w:ascii="Arial" w:cs="Arial" w:eastAsia="Arial" w:hAnsi="Arial"/>
          <w:b w:val="false"/>
          <w:bCs w:val="false"/>
          <w:color w:val="444444"/>
          <w:sz w:val="22"/>
          <w:szCs w:val="22"/>
        </w:rPr>
        <w:t xml:space="preserve">After running any test command, run </w:t>
      </w:r>
      <w:r>
        <w:rPr>
          <w:rFonts w:ascii="Courier New" w:cs="Courier New" w:eastAsia="Courier New" w:hAnsi="Courier New"/>
          <w:color w:val="333333"/>
          <w:sz w:val="18"/>
          <w:szCs w:val="18"/>
        </w:rPr>
        <w:t xml:space="preserve">rtk gain</w:t>
      </w:r>
      <w:r>
        <w:rPr>
          <w:rFonts w:ascii="Arial" w:cs="Arial" w:eastAsia="Arial" w:hAnsi="Arial"/>
          <w:b w:val="false"/>
          <w:bCs w:val="false"/>
          <w:color w:val="444444"/>
          <w:sz w:val="22"/>
          <w:szCs w:val="22"/>
        </w:rPr>
        <w:t xml:space="preserve"> to see the cumulative impact. A healthy session on this project should show 85-90% token reduction on test commands. If the gain is low, RTK may not be active — re-run </w:t>
      </w:r>
      <w:r>
        <w:rPr>
          <w:rFonts w:ascii="Courier New" w:cs="Courier New" w:eastAsia="Courier New" w:hAnsi="Courier New"/>
          <w:color w:val="333333"/>
          <w:sz w:val="18"/>
          <w:szCs w:val="18"/>
        </w:rPr>
        <w:t xml:space="preserve">rtk init --global</w:t>
      </w:r>
      <w:r>
        <w:rPr>
          <w:rFonts w:ascii="Arial" w:cs="Arial" w:eastAsia="Arial" w:hAnsi="Arial"/>
          <w:b w:val="false"/>
          <w:bCs w:val="false"/>
          <w:color w:val="444444"/>
          <w:sz w:val="22"/>
          <w:szCs w:val="22"/>
        </w:rPr>
        <w:t xml:space="preserve"> and restart the terminal.</w:t>
      </w:r>
    </w:p>
    <w:p>
      <w:pPr>
        <w:spacing w:after="0" w:before="120"/>
      </w:pPr>
      <w:r>
        <w:t xml:space="preserve"/>
      </w:r>
    </w:p>
    <w:p>
      <w:pPr>
        <w:pStyle w:val="Heading1"/>
        <w:pBdr>
          <w:bottom w:val="single" w:color="1F5C99" w:sz="12" w:space="4"/>
        </w:pBdr>
        <w:spacing w:after="120" w:before="400"/>
      </w:pPr>
      <w:r>
        <w:rPr>
          <w:rFonts w:ascii="Arial" w:cs="Arial" w:eastAsia="Arial" w:hAnsi="Arial"/>
          <w:b/>
          <w:bCs/>
          <w:color w:val="1A3A5C"/>
          <w:sz w:val="32"/>
          <w:szCs w:val="32"/>
        </w:rPr>
        <w:t xml:space="preserve">4. Implementation Roadmap</w:t>
      </w:r>
    </w:p>
    <w:p>
      <w:pPr>
        <w:spacing w:after="100" w:before="60"/>
      </w:pPr>
      <w:r>
        <w:rPr>
          <w:rFonts w:ascii="Arial" w:cs="Arial" w:eastAsia="Arial" w:hAnsi="Arial"/>
          <w:b w:val="false"/>
          <w:bCs w:val="false"/>
          <w:color w:val="444444"/>
          <w:sz w:val="22"/>
          <w:szCs w:val="22"/>
        </w:rPr>
        <w:t xml:space="preserve">Apply to the next feature branch without touching existing feature 001/002 tests. For features 001 and 002, apply retroactively in a dedicated "test hardening" task after the feature ships.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2680"/>
        <w:gridCol w:w="720"/>
      </w:tblGrid>
      <w:tr>
        <w:trPr>
          <w:tblHeader/>
        </w:trPr>
        <w:tc>
          <w:tcPr>
            <w:tcW w:type="dxa" w:w="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7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Install RTK + activate global hook on dev machine (Strategy 9)</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CLAUDE.md (Prerequisites)</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15 min</w:t>
            </w:r>
          </w:p>
        </w:tc>
      </w:tr>
      <w:tr>
        <w:tc>
          <w:tcPr>
            <w:tcW w:type="dxa" w:w="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2</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Configure Playwright dot reporter + Jest silent mode (Strategy 9)</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playwright.config.ts, jest.config.ts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15 min</w:t>
            </w:r>
          </w:p>
        </w:tc>
      </w:tr>
      <w:tr>
        <w:tc>
          <w:tcPr>
            <w:tcW w:type="dxa" w:w="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Add Test Run Protocol to CLAUDE.md (Strategy 4)</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CLAUDE.md</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r>
      <w:tr>
        <w:tc>
          <w:tcPr>
            <w:tcW w:type="dxa" w:w="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4</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Add Feature Scope + Failure + Final Validation to CLAUDE.md (Strategy 8)</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CLAUDE.md</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30 min</w:t>
            </w:r>
          </w:p>
        </w:tc>
      </w:tr>
      <w:tr>
        <w:tc>
          <w:tcPr>
            <w:tcW w:type="dxa" w:w="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5</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Create tests/e2e/fixtures/base-dataset.ts with typed fixture constant</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New file</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 hrs</w:t>
            </w:r>
          </w:p>
        </w:tc>
      </w:tr>
      <w:tr>
        <w:tc>
          <w:tcPr>
            <w:tcW w:type="dxa" w:w="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6</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Create tests/e2e/web/setup/global-setup.ts (Strategies 1 &amp; 2)</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New file</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3 hrs</w:t>
            </w:r>
          </w:p>
        </w:tc>
      </w:tr>
      <w:tr>
        <w:tc>
          <w:tcPr>
            <w:tcW w:type="dxa" w:w="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7</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Update playwright.config.ts: globalSetup + storageState</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playwright.config.ts</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r>
      <w:tr>
        <w:tc>
          <w:tcPr>
            <w:tcW w:type="dxa" w:w="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8</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Remove login() from beforeEach in movies.spec.ts + collections.spec.ts</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2 files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 hr</w:t>
            </w:r>
          </w:p>
        </w:tc>
      </w:tr>
      <w:tr>
        <w:tc>
          <w:tcPr>
            <w:tcW w:type="dxa" w:w="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9</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Migrate in-body teardown to afterEach + API calls</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movies.spec.ts, collections.spec.ts</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 hrs</w:t>
            </w:r>
          </w:p>
        </w:tc>
      </w:tr>
      <w:tr>
        <w:tc>
          <w:tcPr>
            <w:tcW w:type="dxa" w:w="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10</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Create scripts/cleanup-e2e-data.ts</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New file</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 hr</w:t>
            </w:r>
          </w:p>
        </w:tc>
      </w:tr>
      <w:tr>
        <w:tc>
          <w:tcPr>
            <w:tcW w:type="dxa" w:w="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11</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Add parity table to specs/002/tasks.md (Strategy 5)</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tasks.md</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 hr</w:t>
            </w:r>
          </w:p>
        </w:tc>
      </w:tr>
      <w:tr>
        <w:tc>
          <w:tcPr>
            <w:tcW w:type="dxa" w:w="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12</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Add missing mobile flows identified in parity table</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New .yaml files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3-4 hrs</w:t>
            </w:r>
          </w:p>
        </w:tc>
      </w:tr>
      <w:tr>
        <w:tc>
          <w:tcPr>
            <w:tcW w:type="dxa" w:w="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13</w:t>
            </w:r>
          </w:p>
        </w:tc>
        <w:tc>
          <w:tcPr>
            <w:tcW w:type="dxa" w:w="3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Update tasks.md task format template per Strategy 6</w:t>
            </w:r>
          </w:p>
        </w:tc>
        <w:tc>
          <w:tcPr>
            <w:tcW w:type="dxa" w:w="26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tasks.md</w:t>
            </w:r>
          </w:p>
        </w:tc>
        <w:tc>
          <w:tcPr>
            <w:tcW w:type="dxa" w:w="72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30 min</w:t>
            </w:r>
          </w:p>
        </w:tc>
      </w:tr>
      <w:tr>
        <w:tc>
          <w:tcPr>
            <w:tcW w:type="dxa" w:w="4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14</w:t>
            </w:r>
          </w:p>
        </w:tc>
        <w:tc>
          <w:tcPr>
            <w:tcW w:type="dxa" w:w="396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For feature 003+: apply all strategies from day 1</w:t>
            </w:r>
          </w:p>
        </w:tc>
        <w:tc>
          <w:tcPr>
            <w:tcW w:type="dxa" w:w="26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New feature files</w:t>
            </w:r>
          </w:p>
        </w:tc>
        <w:tc>
          <w:tcPr>
            <w:tcW w:type="dxa" w:w="72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Ongoing</w:t>
            </w:r>
          </w:p>
        </w:tc>
      </w:tr>
    </w:tbl>
    <w:p>
      <w:pPr>
        <w:spacing w:after="0" w:before="80"/>
      </w:pPr>
      <w:r>
        <w:t xml:space="preserve"/>
      </w:r>
    </w:p>
    <w:p>
      <w:pPr>
        <w:spacing w:after="100" w:before="60"/>
      </w:pPr>
      <w:r>
        <w:rPr>
          <w:rFonts w:ascii="Arial" w:cs="Arial" w:eastAsia="Arial" w:hAnsi="Arial"/>
          <w:b w:val="false"/>
          <w:bCs w:val="false"/>
          <w:color w:val="444444"/>
          <w:sz w:val="22"/>
          <w:szCs w:val="22"/>
        </w:rPr>
        <w:t xml:space="preserve">Steps 1-2 have zero risk (documentation only) and should be done </w:t>
      </w:r>
      <w:r>
        <w:rPr>
          <w:rFonts w:ascii="Arial" w:cs="Arial" w:eastAsia="Arial" w:hAnsi="Arial"/>
          <w:b/>
          <w:bCs/>
          <w:color w:val="444444"/>
          <w:sz w:val="22"/>
          <w:szCs w:val="22"/>
        </w:rPr>
        <w:t xml:space="preserve">before the next coding session</w:t>
      </w:r>
      <w:r>
        <w:rPr>
          <w:rFonts w:ascii="Arial" w:cs="Arial" w:eastAsia="Arial" w:hAnsi="Arial"/>
          <w:b w:val="false"/>
          <w:bCs w:val="false"/>
          <w:color w:val="444444"/>
          <w:sz w:val="22"/>
          <w:szCs w:val="22"/>
        </w:rPr>
        <w:t xml:space="preserve">. Steps 3-8 harden the test suite. Steps 9-11 improve planning artifacts. Step 12 is the long-term payoff.</w:t>
      </w:r>
    </w:p>
    <w:p>
      <w:pPr>
        <w:spacing w:after="0" w:before="120"/>
      </w:pPr>
      <w:r>
        <w:t xml:space="preserve"/>
      </w:r>
    </w:p>
    <w:p>
      <w:pPr>
        <w:pStyle w:val="Heading1"/>
        <w:pBdr>
          <w:bottom w:val="single" w:color="1F5C99" w:sz="12" w:space="4"/>
        </w:pBdr>
        <w:spacing w:after="120" w:before="400"/>
      </w:pPr>
      <w:r>
        <w:rPr>
          <w:rFonts w:ascii="Arial" w:cs="Arial" w:eastAsia="Arial" w:hAnsi="Arial"/>
          <w:b/>
          <w:bCs/>
          <w:color w:val="1A3A5C"/>
          <w:sz w:val="32"/>
          <w:szCs w:val="32"/>
        </w:rPr>
        <w:t xml:space="preserve">5. Quick Reference: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4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Run one failing Playwright test</w:t>
            </w:r>
          </w:p>
        </w:tc>
        <w:tc>
          <w:tcPr>
            <w:tcW w:type="dxa" w:w="6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pnpm exec playwright test -g "exact test name" --headed</w:t>
            </w:r>
          </w:p>
        </w:tc>
      </w:tr>
      <w:tr>
        <w:tc>
          <w:tcPr>
            <w:tcW w:type="dxa" w:w="36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Run one Maestro flow</w:t>
            </w:r>
          </w:p>
        </w:tc>
        <w:tc>
          <w:tcPr>
            <w:tcW w:type="dxa" w:w="6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maestro test tests/e2e/mobile/flow.yaml --env E2E_TEST_USER=testuser --env E2E_TEST_PASSWORD=TestPass1!ok</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Run one Rust test</w:t>
            </w:r>
          </w:p>
        </w:tc>
        <w:tc>
          <w:tcPr>
            <w:tcW w:type="dxa" w:w="6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pnpm nx test mc-service -- --test test_function_name</w:t>
            </w:r>
          </w:p>
        </w:tc>
      </w:tr>
      <w:tr>
        <w:tc>
          <w:tcPr>
            <w:tcW w:type="dxa" w:w="36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Run US1 web E2E only</w:t>
            </w:r>
          </w:p>
        </w:tc>
        <w:tc>
          <w:tcPr>
            <w:tcW w:type="dxa" w:w="6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pnpm exec playwright test tests/e2e/web/collections.spec.ts</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Run US2+US3 web E2E only</w:t>
            </w:r>
          </w:p>
        </w:tc>
        <w:tc>
          <w:tcPr>
            <w:tcW w:type="dxa" w:w="6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pnpm exec playwright test tests/e2e/web/movies.spec.ts</w:t>
            </w:r>
          </w:p>
        </w:tc>
      </w:tr>
      <w:tr>
        <w:tc>
          <w:tcPr>
            <w:tcW w:type="dxa" w:w="36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Seed/verify fixture only</w:t>
            </w:r>
          </w:p>
        </w:tc>
        <w:tc>
          <w:tcPr>
            <w:tcW w:type="dxa" w:w="6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pnpm ts-node tests/e2e/web/setup/global-setup.ts</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Clean up dirty test data</w:t>
            </w:r>
          </w:p>
        </w:tc>
        <w:tc>
          <w:tcPr>
            <w:tcW w:type="dxa" w:w="6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pnpm ts-node scripts/cleanup-e2e-data.ts</w:t>
            </w:r>
          </w:p>
        </w:tc>
      </w:tr>
      <w:tr>
        <w:tc>
          <w:tcPr>
            <w:tcW w:type="dxa" w:w="360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Full final validation</w:t>
            </w:r>
          </w:p>
        </w:tc>
        <w:tc>
          <w:tcPr>
            <w:tcW w:type="dxa" w:w="6480"/>
            <w:tcBorders>
              <w:top w:val="single" w:color="D0D7DE" w:sz="1"/>
              <w:left w:val="single" w:color="D0D7DE" w:sz="1"/>
              <w:bottom w:val="single" w:color="D0D7DE" w:sz="1"/>
              <w:right w:val="single" w:color="D0D7DE" w:sz="1"/>
            </w:tcBorders>
            <w:shd w:fill="F4F6F8" w:val="clear"/>
            <w:tcMar>
              <w:top w:type="dxa" w:w="60"/>
              <w:left w:type="dxa" w:w="120"/>
              <w:bottom w:type="dxa" w:w="60"/>
              <w:right w:type="dxa" w:w="120"/>
            </w:tcMar>
          </w:tcPr>
          <w:p>
            <w:r>
              <w:rPr>
                <w:rFonts w:ascii="Arial" w:cs="Arial" w:eastAsia="Arial" w:hAnsi="Arial"/>
                <w:color w:val="444444"/>
                <w:sz w:val="20"/>
                <w:szCs w:val="20"/>
              </w:rPr>
              <w:t xml:space="preserve">pnpm nx run-many --targets=test,lint &amp;&amp; pnpm nx e2e mcm-app &amp;&amp; pnpm nx e2e:mobile mcm-app</w:t>
            </w:r>
          </w:p>
        </w:tc>
      </w:tr>
      <w:tr>
        <w:tc>
          <w:tcPr>
            <w:tcW w:type="dxa" w:w="3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Check coverage</w:t>
            </w:r>
          </w:p>
        </w:tc>
        <w:tc>
          <w:tcPr>
            <w:tcW w:type="dxa" w:w="648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cargo tarpaulin --manifest-path backend/mc-service/Cargo.toml --ignore-tests --out Lcov</w:t>
            </w:r>
          </w:p>
        </w:tc>
      </w:tr>
    </w:tbl>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4"/>
      </w:pBdr>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4"/>
      </w:pBdr>
      <w:jc w:val="right"/>
    </w:pPr>
    <w:r>
      <w:rPr>
        <w:rFonts w:ascii="Arial" w:cs="Arial" w:eastAsia="Arial" w:hAnsi="Arial"/>
        <w:color w:val="1F5C99"/>
        <w:sz w:val="18"/>
        <w:szCs w:val="18"/>
      </w:rPr>
      <w:t xml:space="preserve">MCM Improved Testing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1F5C9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2026-05-30T01:19:01.610Z</dcterms:created>
  <dcterms:modified xsi:type="dcterms:W3CDTF">2026-05-30T01:19:01.612Z</dcterms:modified>
</cp:coreProperties>
</file>

<file path=docProps/custom.xml><?xml version="1.0" encoding="utf-8"?>
<Properties xmlns="http://schemas.openxmlformats.org/officeDocument/2006/custom-properties" xmlns:vt="http://schemas.openxmlformats.org/officeDocument/2006/docPropsVTypes"/>
</file>