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117B5">
      <w:pPr>
        <w:spacing w:after="0"/>
        <w:jc w:val="center"/>
      </w:pPr>
      <w:bookmarkStart w:id="0" w:name="_GoBack"/>
      <w:bookmarkEnd w:id="0"/>
      <w:r>
        <w:rPr>
          <w:rFonts w:ascii="Noto Sans CJK SC" w:hAnsi="Noto Sans CJK SC" w:eastAsia="Noto Sans CJK SC"/>
          <w:b/>
          <w:color w:val="1F4E79"/>
          <w:sz w:val="33"/>
        </w:rPr>
        <w:t>《文物物流与辨识项目硬件采购总表（正式版）》</w:t>
      </w:r>
    </w:p>
    <w:p w14:paraId="1F0DD084">
      <w:pPr>
        <w:spacing w:after="100"/>
        <w:jc w:val="center"/>
      </w:pPr>
      <w:r>
        <w:rPr>
          <w:rFonts w:ascii="Noto Sans CJK SC" w:hAnsi="Noto Sans CJK SC" w:eastAsia="Noto Sans CJK SC"/>
          <w:color w:val="5A5A5A"/>
          <w:sz w:val="17"/>
        </w:rPr>
        <w:t>适用范围：1个建档工位＋1个出入口＋1组巡检／盘点的文物物流试点规模（已略过电脑、网络与系统主机设备）</w:t>
      </w:r>
    </w:p>
    <w:tbl>
      <w:tblPr>
        <w:tblStyle w:val="12"/>
        <w:tblW w:w="0" w:type="auto"/>
        <w:jc w:val="center"/>
        <w:tblBorders>
          <w:top w:val="single" w:color="CFCFCF" w:sz="6" w:space="0"/>
          <w:left w:val="single" w:color="CFCFCF" w:sz="6" w:space="0"/>
          <w:bottom w:val="single" w:color="CFCFCF" w:sz="6" w:space="0"/>
          <w:right w:val="single" w:color="CFCFCF" w:sz="6" w:space="0"/>
          <w:insideH w:val="single" w:color="CFCFCF" w:sz="6" w:space="0"/>
          <w:insideV w:val="single" w:color="CFCFC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5"/>
        <w:gridCol w:w="7325"/>
      </w:tblGrid>
      <w:tr w14:paraId="778C070D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16" w:type="dxa"/>
            <w:shd w:val="clear" w:color="auto" w:fill="EAF2F8"/>
            <w:vAlign w:val="center"/>
          </w:tcPr>
          <w:p w14:paraId="66C4CC4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编制说明：单价依据当前截图整理，实际采购价格以平台下单时为准；数量为试点建议采购量。</w:t>
            </w:r>
          </w:p>
        </w:tc>
        <w:tc>
          <w:tcPr>
            <w:tcW w:w="7272" w:type="dxa"/>
            <w:shd w:val="clear" w:color="auto" w:fill="F7F7F7"/>
            <w:vAlign w:val="center"/>
          </w:tcPr>
          <w:p w14:paraId="01F516A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采购范围：仅整理 RFID 设备、标签耗材、打印设备与辅助包装材料，不含电脑、网络、数据库及软件系统。</w:t>
            </w:r>
          </w:p>
        </w:tc>
      </w:tr>
    </w:tbl>
    <w:p w14:paraId="28BBB9FF">
      <w:pPr>
        <w:spacing w:before="60" w:after="80"/>
      </w:pPr>
      <w:r>
        <w:rPr>
          <w:rFonts w:ascii="Noto Sans CJK SC" w:hAnsi="Noto Sans CJK SC" w:eastAsia="Noto Sans CJK SC"/>
          <w:b/>
          <w:color w:val="1F4E79"/>
          <w:sz w:val="22"/>
        </w:rPr>
        <w:t>一、正式采购总表</w:t>
      </w:r>
    </w:p>
    <w:tbl>
      <w:tblPr>
        <w:tblStyle w:val="36"/>
        <w:tblW w:w="0" w:type="auto"/>
        <w:jc w:val="center"/>
        <w:tblBorders>
          <w:top w:val="single" w:color="CFCFCF" w:sz="6" w:space="0"/>
          <w:left w:val="single" w:color="CFCFCF" w:sz="6" w:space="0"/>
          <w:bottom w:val="single" w:color="CFCFCF" w:sz="6" w:space="0"/>
          <w:right w:val="single" w:color="CFCFCF" w:sz="6" w:space="0"/>
          <w:insideH w:val="single" w:color="CFCFCF" w:sz="6" w:space="0"/>
          <w:insideV w:val="single" w:color="CFCFC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628"/>
        <w:gridCol w:w="1628"/>
        <w:gridCol w:w="1628"/>
        <w:gridCol w:w="1628"/>
        <w:gridCol w:w="1628"/>
        <w:gridCol w:w="1628"/>
        <w:gridCol w:w="1628"/>
        <w:gridCol w:w="1628"/>
      </w:tblGrid>
      <w:tr w14:paraId="664C4D1A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76" w:type="dxa"/>
            <w:shd w:val="clear" w:color="auto" w:fill="D9EAF7"/>
            <w:vAlign w:val="center"/>
          </w:tcPr>
          <w:p w14:paraId="0E179601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序号</w:t>
            </w:r>
          </w:p>
        </w:tc>
        <w:tc>
          <w:tcPr>
            <w:tcW w:w="2059" w:type="dxa"/>
            <w:shd w:val="clear" w:color="auto" w:fill="D9EAF7"/>
            <w:vAlign w:val="center"/>
          </w:tcPr>
          <w:p w14:paraId="7610DC4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品名</w:t>
            </w:r>
          </w:p>
        </w:tc>
        <w:tc>
          <w:tcPr>
            <w:tcW w:w="1756" w:type="dxa"/>
            <w:shd w:val="clear" w:color="auto" w:fill="D9EAF7"/>
            <w:vAlign w:val="center"/>
          </w:tcPr>
          <w:p w14:paraId="68849A0D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  <w:tc>
          <w:tcPr>
            <w:tcW w:w="2808" w:type="dxa"/>
            <w:shd w:val="clear" w:color="auto" w:fill="D9EAF7"/>
            <w:vAlign w:val="center"/>
          </w:tcPr>
          <w:p w14:paraId="430B3C81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规格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3A77DA07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数量</w:t>
            </w:r>
          </w:p>
        </w:tc>
        <w:tc>
          <w:tcPr>
            <w:tcW w:w="1065" w:type="dxa"/>
            <w:shd w:val="clear" w:color="auto" w:fill="D9EAF7"/>
            <w:vAlign w:val="center"/>
          </w:tcPr>
          <w:p w14:paraId="04CA558A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单价（¥）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0AF22545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是否必买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7930B657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是否已选定</w:t>
            </w:r>
          </w:p>
        </w:tc>
        <w:tc>
          <w:tcPr>
            <w:tcW w:w="3283" w:type="dxa"/>
            <w:shd w:val="clear" w:color="auto" w:fill="D9EAF7"/>
            <w:vAlign w:val="center"/>
          </w:tcPr>
          <w:p w14:paraId="37CCDE74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缺口说明</w:t>
            </w:r>
          </w:p>
        </w:tc>
      </w:tr>
      <w:tr w14:paraId="0A323089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vAlign w:val="center"/>
          </w:tcPr>
          <w:p w14:paraId="03C129FC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w="2059" w:type="dxa"/>
            <w:vAlign w:val="center"/>
          </w:tcPr>
          <w:p w14:paraId="2F08282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WYUAN UHF100U 桌面式 UHF 读写器（读写版）</w:t>
            </w:r>
          </w:p>
        </w:tc>
        <w:tc>
          <w:tcPr>
            <w:tcW w:w="1756" w:type="dxa"/>
            <w:vAlign w:val="center"/>
          </w:tcPr>
          <w:p w14:paraId="652B710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文物标签写入 EPC、建档、桌面核验</w:t>
            </w:r>
          </w:p>
        </w:tc>
        <w:tc>
          <w:tcPr>
            <w:tcW w:w="2808" w:type="dxa"/>
            <w:vAlign w:val="center"/>
          </w:tcPr>
          <w:p w14:paraId="4CBDE4A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UHF、USB 虚拟串口、读写版、近距离约 0–100 cm</w:t>
            </w:r>
          </w:p>
        </w:tc>
        <w:tc>
          <w:tcPr>
            <w:tcW w:w="792" w:type="dxa"/>
            <w:vAlign w:val="center"/>
          </w:tcPr>
          <w:p w14:paraId="660A313A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1台</w:t>
            </w:r>
          </w:p>
        </w:tc>
        <w:tc>
          <w:tcPr>
            <w:tcW w:w="1065" w:type="dxa"/>
            <w:vAlign w:val="center"/>
          </w:tcPr>
          <w:p w14:paraId="3F16B22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424.08</w:t>
            </w:r>
          </w:p>
        </w:tc>
        <w:tc>
          <w:tcPr>
            <w:tcW w:w="864" w:type="dxa"/>
            <w:vAlign w:val="center"/>
          </w:tcPr>
          <w:p w14:paraId="018044AF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152" w:type="dxa"/>
            <w:vAlign w:val="center"/>
          </w:tcPr>
          <w:p w14:paraId="0AA1F882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vAlign w:val="center"/>
          </w:tcPr>
          <w:p w14:paraId="72F4B2D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作为桌面建档核心已足够，后续只需确认与标签写码流程相容。</w:t>
            </w:r>
          </w:p>
        </w:tc>
      </w:tr>
      <w:tr w14:paraId="6B1AA07A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BFCFE"/>
            <w:vAlign w:val="center"/>
          </w:tcPr>
          <w:p w14:paraId="2388F7BD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w="2059" w:type="dxa"/>
            <w:shd w:val="clear" w:color="auto" w:fill="FBFCFE"/>
            <w:vAlign w:val="center"/>
          </w:tcPr>
          <w:p w14:paraId="5B16BA5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EZ-AF12E 固定式 UHF 读写器</w:t>
            </w:r>
          </w:p>
        </w:tc>
        <w:tc>
          <w:tcPr>
            <w:tcW w:w="1756" w:type="dxa"/>
            <w:shd w:val="clear" w:color="auto" w:fill="FBFCFE"/>
            <w:vAlign w:val="center"/>
          </w:tcPr>
          <w:p w14:paraId="65756B3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出入口、通道、暂存区自动读取</w:t>
            </w:r>
          </w:p>
        </w:tc>
        <w:tc>
          <w:tcPr>
            <w:tcW w:w="2808" w:type="dxa"/>
            <w:shd w:val="clear" w:color="auto" w:fill="FBFCFE"/>
            <w:vAlign w:val="center"/>
          </w:tcPr>
          <w:p w14:paraId="5EB943F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12dBi、ISO18000-6C / EPC C1G2、读距约 0–25 m、带串口</w:t>
            </w:r>
          </w:p>
        </w:tc>
        <w:tc>
          <w:tcPr>
            <w:tcW w:w="792" w:type="dxa"/>
            <w:shd w:val="clear" w:color="auto" w:fill="FBFCFE"/>
            <w:vAlign w:val="center"/>
          </w:tcPr>
          <w:p w14:paraId="4E391B77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1台</w:t>
            </w:r>
          </w:p>
        </w:tc>
        <w:tc>
          <w:tcPr>
            <w:tcW w:w="1065" w:type="dxa"/>
            <w:shd w:val="clear" w:color="auto" w:fill="FBFCFE"/>
            <w:vAlign w:val="center"/>
          </w:tcPr>
          <w:p w14:paraId="42B02634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2676.08</w:t>
            </w:r>
          </w:p>
        </w:tc>
        <w:tc>
          <w:tcPr>
            <w:tcW w:w="864" w:type="dxa"/>
            <w:shd w:val="clear" w:color="auto" w:fill="FBFCFE"/>
            <w:vAlign w:val="center"/>
          </w:tcPr>
          <w:p w14:paraId="4021FB5C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152" w:type="dxa"/>
            <w:shd w:val="clear" w:color="auto" w:fill="FBFCFE"/>
            <w:vAlign w:val="center"/>
          </w:tcPr>
          <w:p w14:paraId="1D05AD4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shd w:val="clear" w:color="auto" w:fill="FBFCFE"/>
            <w:vAlign w:val="center"/>
          </w:tcPr>
          <w:p w14:paraId="0234C77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缺安装支架、供电与串口转接细节确认；正式部署位置需先规划。</w:t>
            </w:r>
          </w:p>
        </w:tc>
      </w:tr>
      <w:tr w14:paraId="6F65AFFC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vAlign w:val="center"/>
          </w:tcPr>
          <w:p w14:paraId="74624A88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w="2059" w:type="dxa"/>
            <w:vAlign w:val="center"/>
          </w:tcPr>
          <w:p w14:paraId="4BABF2C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PDA3109 UHF 手持终端</w:t>
            </w:r>
          </w:p>
        </w:tc>
        <w:tc>
          <w:tcPr>
            <w:tcW w:w="1756" w:type="dxa"/>
            <w:vAlign w:val="center"/>
          </w:tcPr>
          <w:p w14:paraId="4FFBB8C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巡检、盘点、移动辨识、现场复核</w:t>
            </w:r>
          </w:p>
        </w:tc>
        <w:tc>
          <w:tcPr>
            <w:tcW w:w="2808" w:type="dxa"/>
            <w:vAlign w:val="center"/>
          </w:tcPr>
          <w:p w14:paraId="11D93B5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UHF＋UPC＋二维码、Impinj E710、Android 10、2+16GB、读距约 0–15 m</w:t>
            </w:r>
          </w:p>
        </w:tc>
        <w:tc>
          <w:tcPr>
            <w:tcW w:w="792" w:type="dxa"/>
            <w:vAlign w:val="center"/>
          </w:tcPr>
          <w:p w14:paraId="6CC9904A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1台</w:t>
            </w:r>
          </w:p>
        </w:tc>
        <w:tc>
          <w:tcPr>
            <w:tcW w:w="1065" w:type="dxa"/>
            <w:vAlign w:val="center"/>
          </w:tcPr>
          <w:p w14:paraId="31E3FD59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4266.08</w:t>
            </w:r>
          </w:p>
        </w:tc>
        <w:tc>
          <w:tcPr>
            <w:tcW w:w="864" w:type="dxa"/>
            <w:vAlign w:val="center"/>
          </w:tcPr>
          <w:p w14:paraId="046F8A20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152" w:type="dxa"/>
            <w:vAlign w:val="center"/>
          </w:tcPr>
          <w:p w14:paraId="421968D7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vAlign w:val="center"/>
          </w:tcPr>
          <w:p w14:paraId="0B69F72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建议后续确认保护套、充电配件与作业流程。</w:t>
            </w:r>
          </w:p>
        </w:tc>
      </w:tr>
      <w:tr w14:paraId="50442FC9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BFCFE"/>
            <w:vAlign w:val="center"/>
          </w:tcPr>
          <w:p w14:paraId="1C75AE5F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  <w:tc>
          <w:tcPr>
            <w:tcW w:w="2059" w:type="dxa"/>
            <w:shd w:val="clear" w:color="auto" w:fill="FBFCFE"/>
            <w:vAlign w:val="center"/>
          </w:tcPr>
          <w:p w14:paraId="5D2AB2B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WYUAN NFC300 读写器</w:t>
            </w:r>
          </w:p>
        </w:tc>
        <w:tc>
          <w:tcPr>
            <w:tcW w:w="1756" w:type="dxa"/>
            <w:shd w:val="clear" w:color="auto" w:fill="FBFCFE"/>
            <w:vAlign w:val="center"/>
          </w:tcPr>
          <w:p w14:paraId="5DD1388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近距离验证、手机互动、NFC 初始化</w:t>
            </w:r>
          </w:p>
        </w:tc>
        <w:tc>
          <w:tcPr>
            <w:tcW w:w="2808" w:type="dxa"/>
            <w:shd w:val="clear" w:color="auto" w:fill="FBFCFE"/>
            <w:vAlign w:val="center"/>
          </w:tcPr>
          <w:p w14:paraId="3E7380F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ISO14443A、13.56 MHz、USB 免驱</w:t>
            </w:r>
          </w:p>
        </w:tc>
        <w:tc>
          <w:tcPr>
            <w:tcW w:w="792" w:type="dxa"/>
            <w:shd w:val="clear" w:color="auto" w:fill="FBFCFE"/>
            <w:vAlign w:val="center"/>
          </w:tcPr>
          <w:p w14:paraId="4B7F9EA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1台</w:t>
            </w:r>
          </w:p>
        </w:tc>
        <w:tc>
          <w:tcPr>
            <w:tcW w:w="1065" w:type="dxa"/>
            <w:shd w:val="clear" w:color="auto" w:fill="FBFCFE"/>
            <w:vAlign w:val="center"/>
          </w:tcPr>
          <w:p w14:paraId="36ECCF0B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95.08</w:t>
            </w:r>
          </w:p>
        </w:tc>
        <w:tc>
          <w:tcPr>
            <w:tcW w:w="864" w:type="dxa"/>
            <w:shd w:val="clear" w:color="auto" w:fill="FBFCFE"/>
            <w:vAlign w:val="center"/>
          </w:tcPr>
          <w:p w14:paraId="4CB3AC5B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w="1152" w:type="dxa"/>
            <w:shd w:val="clear" w:color="auto" w:fill="FBFCFE"/>
            <w:vAlign w:val="center"/>
          </w:tcPr>
          <w:p w14:paraId="35D37CC2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shd w:val="clear" w:color="auto" w:fill="FBFCFE"/>
            <w:vAlign w:val="center"/>
          </w:tcPr>
          <w:p w14:paraId="08B4634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可做近距离辅助辨识，但不是物流主骨干。</w:t>
            </w:r>
          </w:p>
        </w:tc>
      </w:tr>
      <w:tr w14:paraId="0F738889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vAlign w:val="center"/>
          </w:tcPr>
          <w:p w14:paraId="3D2DF8CF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  <w:tc>
          <w:tcPr>
            <w:tcW w:w="2059" w:type="dxa"/>
            <w:vAlign w:val="center"/>
          </w:tcPr>
          <w:p w14:paraId="7F8D78C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超薄 NFC 芯片贴 / CUID 标签</w:t>
            </w:r>
          </w:p>
        </w:tc>
        <w:tc>
          <w:tcPr>
            <w:tcW w:w="1756" w:type="dxa"/>
            <w:vAlign w:val="center"/>
          </w:tcPr>
          <w:p w14:paraId="2D9252C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高价值文物近距离识别、手机互动或辅助标识</w:t>
            </w:r>
          </w:p>
        </w:tc>
        <w:tc>
          <w:tcPr>
            <w:tcW w:w="2808" w:type="dxa"/>
            <w:vAlign w:val="center"/>
          </w:tcPr>
          <w:p w14:paraId="3EB5D1A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25 mm、13.56 MHz、100张装，当前为 IC-CUID 类型</w:t>
            </w:r>
          </w:p>
        </w:tc>
        <w:tc>
          <w:tcPr>
            <w:tcW w:w="792" w:type="dxa"/>
            <w:vAlign w:val="center"/>
          </w:tcPr>
          <w:p w14:paraId="176890C2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1批</w:t>
            </w:r>
          </w:p>
        </w:tc>
        <w:tc>
          <w:tcPr>
            <w:tcW w:w="1065" w:type="dxa"/>
            <w:vAlign w:val="center"/>
          </w:tcPr>
          <w:p w14:paraId="63F8C765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86.08</w:t>
            </w:r>
          </w:p>
        </w:tc>
        <w:tc>
          <w:tcPr>
            <w:tcW w:w="864" w:type="dxa"/>
            <w:vAlign w:val="center"/>
          </w:tcPr>
          <w:p w14:paraId="47E03D9B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w="1152" w:type="dxa"/>
            <w:vAlign w:val="center"/>
          </w:tcPr>
          <w:p w14:paraId="694DFBDF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vAlign w:val="center"/>
          </w:tcPr>
          <w:p w14:paraId="3B3B554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现有型号可测试，但正式项目建议改为 NTAG213/215/216 或更正式 NFC 规格。</w:t>
            </w:r>
          </w:p>
        </w:tc>
      </w:tr>
      <w:tr w14:paraId="451218CE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BFCFE"/>
            <w:vAlign w:val="center"/>
          </w:tcPr>
          <w:p w14:paraId="24EEC825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  <w:tc>
          <w:tcPr>
            <w:tcW w:w="2059" w:type="dxa"/>
            <w:shd w:val="clear" w:color="auto" w:fill="FBFCFE"/>
            <w:vAlign w:val="center"/>
          </w:tcPr>
          <w:p w14:paraId="16CF31A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SINRIO Alien AZ9620 小型 UHF 标签</w:t>
            </w:r>
          </w:p>
        </w:tc>
        <w:tc>
          <w:tcPr>
            <w:tcW w:w="1756" w:type="dxa"/>
            <w:shd w:val="clear" w:color="auto" w:fill="FBFCFE"/>
            <w:vAlign w:val="center"/>
          </w:tcPr>
          <w:p w14:paraId="4B54CC5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小件文物外包装、文件袋、一般资产标识</w:t>
            </w:r>
          </w:p>
        </w:tc>
        <w:tc>
          <w:tcPr>
            <w:tcW w:w="2808" w:type="dxa"/>
            <w:shd w:val="clear" w:color="auto" w:fill="FBFCFE"/>
            <w:vAlign w:val="center"/>
          </w:tcPr>
          <w:p w14:paraId="5E529E1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39×15 mm、500张/批、UHF</w:t>
            </w:r>
          </w:p>
        </w:tc>
        <w:tc>
          <w:tcPr>
            <w:tcW w:w="792" w:type="dxa"/>
            <w:shd w:val="clear" w:color="auto" w:fill="FBFCFE"/>
            <w:vAlign w:val="center"/>
          </w:tcPr>
          <w:p w14:paraId="320E0875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1批</w:t>
            </w:r>
          </w:p>
        </w:tc>
        <w:tc>
          <w:tcPr>
            <w:tcW w:w="1065" w:type="dxa"/>
            <w:shd w:val="clear" w:color="auto" w:fill="FBFCFE"/>
            <w:vAlign w:val="center"/>
          </w:tcPr>
          <w:p w14:paraId="524E99D4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296.08</w:t>
            </w:r>
          </w:p>
        </w:tc>
        <w:tc>
          <w:tcPr>
            <w:tcW w:w="864" w:type="dxa"/>
            <w:shd w:val="clear" w:color="auto" w:fill="FBFCFE"/>
            <w:vAlign w:val="center"/>
          </w:tcPr>
          <w:p w14:paraId="6A5F78B2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152" w:type="dxa"/>
            <w:shd w:val="clear" w:color="auto" w:fill="FBFCFE"/>
            <w:vAlign w:val="center"/>
          </w:tcPr>
          <w:p w14:paraId="40BDCF36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shd w:val="clear" w:color="auto" w:fill="FBFCFE"/>
            <w:vAlign w:val="center"/>
          </w:tcPr>
          <w:p w14:paraId="7A36687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适合一般非金属表面；正式使用前仍建议做材质与距离测试。</w:t>
            </w:r>
          </w:p>
        </w:tc>
      </w:tr>
      <w:tr w14:paraId="25241B7E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vAlign w:val="center"/>
          </w:tcPr>
          <w:p w14:paraId="1BD45EF0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</w:t>
            </w:r>
          </w:p>
        </w:tc>
        <w:tc>
          <w:tcPr>
            <w:tcW w:w="2059" w:type="dxa"/>
            <w:vAlign w:val="center"/>
          </w:tcPr>
          <w:p w14:paraId="6FBEDB5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FONKAN FT-7320 长条 UHF 标签</w:t>
            </w:r>
          </w:p>
        </w:tc>
        <w:tc>
          <w:tcPr>
            <w:tcW w:w="1756" w:type="dxa"/>
            <w:vAlign w:val="center"/>
          </w:tcPr>
          <w:p w14:paraId="1C40188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外箱、周转箱、库位牌、大件包装识别</w:t>
            </w:r>
          </w:p>
        </w:tc>
        <w:tc>
          <w:tcPr>
            <w:tcW w:w="2808" w:type="dxa"/>
            <w:vAlign w:val="center"/>
          </w:tcPr>
          <w:p w14:paraId="4B33F35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73×20 mm、R6P/U8/U9、非抗金属、读距约 10 m</w:t>
            </w:r>
          </w:p>
        </w:tc>
        <w:tc>
          <w:tcPr>
            <w:tcW w:w="792" w:type="dxa"/>
            <w:vAlign w:val="center"/>
          </w:tcPr>
          <w:p w14:paraId="61A48409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1批</w:t>
            </w:r>
          </w:p>
        </w:tc>
        <w:tc>
          <w:tcPr>
            <w:tcW w:w="1065" w:type="dxa"/>
            <w:vAlign w:val="center"/>
          </w:tcPr>
          <w:p w14:paraId="1B668D1C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345.08</w:t>
            </w:r>
          </w:p>
        </w:tc>
        <w:tc>
          <w:tcPr>
            <w:tcW w:w="864" w:type="dxa"/>
            <w:vAlign w:val="center"/>
          </w:tcPr>
          <w:p w14:paraId="07A7036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152" w:type="dxa"/>
            <w:vAlign w:val="center"/>
          </w:tcPr>
          <w:p w14:paraId="1740FAEA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vAlign w:val="center"/>
          </w:tcPr>
          <w:p w14:paraId="1DF9FB4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适合非金属箱体；若贴金属面则不建议使用。</w:t>
            </w:r>
          </w:p>
        </w:tc>
      </w:tr>
      <w:tr w14:paraId="67BEC6E6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BFCFE"/>
            <w:vAlign w:val="center"/>
          </w:tcPr>
          <w:p w14:paraId="5EE2DE6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w="2059" w:type="dxa"/>
            <w:shd w:val="clear" w:color="auto" w:fill="FBFCFE"/>
            <w:vAlign w:val="center"/>
          </w:tcPr>
          <w:p w14:paraId="396389E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Ezscan 柔性抗金属 UHF 标签</w:t>
            </w:r>
          </w:p>
        </w:tc>
        <w:tc>
          <w:tcPr>
            <w:tcW w:w="1756" w:type="dxa"/>
            <w:shd w:val="clear" w:color="auto" w:fill="FBFCFE"/>
            <w:vAlign w:val="center"/>
          </w:tcPr>
          <w:p w14:paraId="4616598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金属支架、金属箱扣、设备表面识别</w:t>
            </w:r>
          </w:p>
        </w:tc>
        <w:tc>
          <w:tcPr>
            <w:tcW w:w="2808" w:type="dxa"/>
            <w:shd w:val="clear" w:color="auto" w:fill="FBFCFE"/>
            <w:vAlign w:val="center"/>
          </w:tcPr>
          <w:p w14:paraId="48D4CA2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60×25 mm、ISO18000-6C、抗金属、当前页面为10张/批</w:t>
            </w:r>
          </w:p>
        </w:tc>
        <w:tc>
          <w:tcPr>
            <w:tcW w:w="792" w:type="dxa"/>
            <w:shd w:val="clear" w:color="auto" w:fill="FBFCFE"/>
            <w:vAlign w:val="center"/>
          </w:tcPr>
          <w:p w14:paraId="52B175E6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5批</w:t>
            </w:r>
          </w:p>
        </w:tc>
        <w:tc>
          <w:tcPr>
            <w:tcW w:w="1065" w:type="dxa"/>
            <w:shd w:val="clear" w:color="auto" w:fill="FBFCFE"/>
            <w:vAlign w:val="center"/>
          </w:tcPr>
          <w:p w14:paraId="5C3E53E4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24.08/批</w:t>
            </w:r>
          </w:p>
        </w:tc>
        <w:tc>
          <w:tcPr>
            <w:tcW w:w="864" w:type="dxa"/>
            <w:shd w:val="clear" w:color="auto" w:fill="FBFCFE"/>
            <w:vAlign w:val="center"/>
          </w:tcPr>
          <w:p w14:paraId="20A8BE9B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152" w:type="dxa"/>
            <w:shd w:val="clear" w:color="auto" w:fill="FBFCFE"/>
            <w:vAlign w:val="center"/>
          </w:tcPr>
          <w:p w14:paraId="156081DD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shd w:val="clear" w:color="auto" w:fill="FBFCFE"/>
            <w:vAlign w:val="center"/>
          </w:tcPr>
          <w:p w14:paraId="28E9800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单批仅 10 张，试点若有多件金属载体，建议一次至少备 50 张。</w:t>
            </w:r>
          </w:p>
        </w:tc>
      </w:tr>
      <w:tr w14:paraId="533CA168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vAlign w:val="center"/>
          </w:tcPr>
          <w:p w14:paraId="33307B2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</w:t>
            </w:r>
          </w:p>
        </w:tc>
        <w:tc>
          <w:tcPr>
            <w:tcW w:w="2059" w:type="dxa"/>
            <w:vAlign w:val="center"/>
          </w:tcPr>
          <w:p w14:paraId="753E276D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Ezscan 易碎防转移 UHF 标签</w:t>
            </w:r>
          </w:p>
        </w:tc>
        <w:tc>
          <w:tcPr>
            <w:tcW w:w="1756" w:type="dxa"/>
            <w:vAlign w:val="center"/>
          </w:tcPr>
          <w:p w14:paraId="7FB58AB9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封箱、防拆、防转移、借展箱封识</w:t>
            </w:r>
          </w:p>
        </w:tc>
        <w:tc>
          <w:tcPr>
            <w:tcW w:w="2808" w:type="dxa"/>
            <w:vAlign w:val="center"/>
          </w:tcPr>
          <w:p w14:paraId="3A8617F7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95×20 mm、UHF、100张/批、易碎防转移</w:t>
            </w:r>
          </w:p>
        </w:tc>
        <w:tc>
          <w:tcPr>
            <w:tcW w:w="792" w:type="dxa"/>
            <w:vAlign w:val="center"/>
          </w:tcPr>
          <w:p w14:paraId="721D0EBC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1批</w:t>
            </w:r>
          </w:p>
        </w:tc>
        <w:tc>
          <w:tcPr>
            <w:tcW w:w="1065" w:type="dxa"/>
            <w:vAlign w:val="center"/>
          </w:tcPr>
          <w:p w14:paraId="21E68194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346.08</w:t>
            </w:r>
          </w:p>
        </w:tc>
        <w:tc>
          <w:tcPr>
            <w:tcW w:w="864" w:type="dxa"/>
            <w:vAlign w:val="center"/>
          </w:tcPr>
          <w:p w14:paraId="217DFA60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152" w:type="dxa"/>
            <w:vAlign w:val="center"/>
          </w:tcPr>
          <w:p w14:paraId="04F6007C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vAlign w:val="center"/>
          </w:tcPr>
          <w:p w14:paraId="48AFE3CB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适合高价值箱件、封条管理；需实测黏贴位置与拆封效果。</w:t>
            </w:r>
          </w:p>
        </w:tc>
      </w:tr>
      <w:tr w14:paraId="0B42A338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BFCFE"/>
            <w:vAlign w:val="center"/>
          </w:tcPr>
          <w:p w14:paraId="5F03B822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w="2059" w:type="dxa"/>
            <w:shd w:val="clear" w:color="auto" w:fill="FBFCFE"/>
            <w:vAlign w:val="center"/>
          </w:tcPr>
          <w:p w14:paraId="55FACF4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POSTEK E300i 专业标签打印机</w:t>
            </w:r>
          </w:p>
        </w:tc>
        <w:tc>
          <w:tcPr>
            <w:tcW w:w="1756" w:type="dxa"/>
            <w:shd w:val="clear" w:color="auto" w:fill="FBFCFE"/>
            <w:vAlign w:val="center"/>
          </w:tcPr>
          <w:p w14:paraId="3D2DFF9C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正式打印文物标签、箱标、条码、二维码</w:t>
            </w:r>
          </w:p>
        </w:tc>
        <w:tc>
          <w:tcPr>
            <w:tcW w:w="2808" w:type="dxa"/>
            <w:shd w:val="clear" w:color="auto" w:fill="FBFCFE"/>
            <w:vAlign w:val="center"/>
          </w:tcPr>
          <w:p w14:paraId="4295B8F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E300i、300 dpi、当前选择“网口＋U＋串口＋Wi-Fi＋蓝牙”方案</w:t>
            </w:r>
          </w:p>
        </w:tc>
        <w:tc>
          <w:tcPr>
            <w:tcW w:w="792" w:type="dxa"/>
            <w:shd w:val="clear" w:color="auto" w:fill="FBFCFE"/>
            <w:vAlign w:val="center"/>
          </w:tcPr>
          <w:p w14:paraId="768240B6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1台</w:t>
            </w:r>
          </w:p>
        </w:tc>
        <w:tc>
          <w:tcPr>
            <w:tcW w:w="1065" w:type="dxa"/>
            <w:shd w:val="clear" w:color="auto" w:fill="FBFCFE"/>
            <w:vAlign w:val="center"/>
          </w:tcPr>
          <w:p w14:paraId="48E05491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2363.68</w:t>
            </w:r>
          </w:p>
        </w:tc>
        <w:tc>
          <w:tcPr>
            <w:tcW w:w="864" w:type="dxa"/>
            <w:shd w:val="clear" w:color="auto" w:fill="FBFCFE"/>
            <w:vAlign w:val="center"/>
          </w:tcPr>
          <w:p w14:paraId="4A829F6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1152" w:type="dxa"/>
            <w:shd w:val="clear" w:color="auto" w:fill="FBFCFE"/>
            <w:vAlign w:val="center"/>
          </w:tcPr>
          <w:p w14:paraId="40AB80D8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是（主方案）</w:t>
            </w:r>
          </w:p>
        </w:tc>
        <w:tc>
          <w:tcPr>
            <w:tcW w:w="3283" w:type="dxa"/>
            <w:shd w:val="clear" w:color="auto" w:fill="FBFCFE"/>
            <w:vAlign w:val="center"/>
          </w:tcPr>
          <w:p w14:paraId="46E5C17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较适合作为正式主力打印设备；仍需最终确认标签纸与碳带耗材。</w:t>
            </w:r>
          </w:p>
        </w:tc>
      </w:tr>
      <w:tr w14:paraId="09B19E51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vAlign w:val="center"/>
          </w:tcPr>
          <w:p w14:paraId="48F2F0A2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</w:t>
            </w:r>
          </w:p>
        </w:tc>
        <w:tc>
          <w:tcPr>
            <w:tcW w:w="2059" w:type="dxa"/>
            <w:vAlign w:val="center"/>
          </w:tcPr>
          <w:p w14:paraId="5805CC06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精臣 K3 标签打印机</w:t>
            </w:r>
          </w:p>
        </w:tc>
        <w:tc>
          <w:tcPr>
            <w:tcW w:w="1756" w:type="dxa"/>
            <w:vAlign w:val="center"/>
          </w:tcPr>
          <w:p w14:paraId="5E022EC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临时贴纸、现场快速打印、教学或备用</w:t>
            </w:r>
          </w:p>
        </w:tc>
        <w:tc>
          <w:tcPr>
            <w:tcW w:w="2808" w:type="dxa"/>
            <w:vAlign w:val="center"/>
          </w:tcPr>
          <w:p w14:paraId="3C7C5F81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蓝牙版、80 mm 宽度</w:t>
            </w:r>
          </w:p>
        </w:tc>
        <w:tc>
          <w:tcPr>
            <w:tcW w:w="792" w:type="dxa"/>
            <w:vAlign w:val="center"/>
          </w:tcPr>
          <w:p w14:paraId="294189CC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1台</w:t>
            </w:r>
          </w:p>
        </w:tc>
        <w:tc>
          <w:tcPr>
            <w:tcW w:w="1065" w:type="dxa"/>
            <w:vAlign w:val="center"/>
          </w:tcPr>
          <w:p w14:paraId="02ED87F0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270.60</w:t>
            </w:r>
          </w:p>
        </w:tc>
        <w:tc>
          <w:tcPr>
            <w:tcW w:w="864" w:type="dxa"/>
            <w:vAlign w:val="center"/>
          </w:tcPr>
          <w:p w14:paraId="047A490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w="1152" w:type="dxa"/>
            <w:vAlign w:val="center"/>
          </w:tcPr>
          <w:p w14:paraId="2D76881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是（备选）</w:t>
            </w:r>
          </w:p>
        </w:tc>
        <w:tc>
          <w:tcPr>
            <w:tcW w:w="3283" w:type="dxa"/>
            <w:vAlign w:val="center"/>
          </w:tcPr>
          <w:p w14:paraId="2661F14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可作备用或简易用途，但不建议作正式项目唯一主打印机。</w:t>
            </w:r>
          </w:p>
        </w:tc>
      </w:tr>
      <w:tr w14:paraId="3E58F6A2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shd w:val="clear" w:color="auto" w:fill="FBFCFE"/>
            <w:vAlign w:val="center"/>
          </w:tcPr>
          <w:p w14:paraId="351B3B44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</w:t>
            </w:r>
          </w:p>
        </w:tc>
        <w:tc>
          <w:tcPr>
            <w:tcW w:w="2059" w:type="dxa"/>
            <w:shd w:val="clear" w:color="auto" w:fill="FBFCFE"/>
            <w:vAlign w:val="center"/>
          </w:tcPr>
          <w:p w14:paraId="7FDB213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EPC / QC 合格贴纸</w:t>
            </w:r>
          </w:p>
        </w:tc>
        <w:tc>
          <w:tcPr>
            <w:tcW w:w="1756" w:type="dxa"/>
            <w:shd w:val="clear" w:color="auto" w:fill="FBFCFE"/>
            <w:vAlign w:val="center"/>
          </w:tcPr>
          <w:p w14:paraId="18CFA1E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流程标识、已检／已建档／已封箱等人工辅助标记</w:t>
            </w:r>
          </w:p>
        </w:tc>
        <w:tc>
          <w:tcPr>
            <w:tcW w:w="2808" w:type="dxa"/>
            <w:shd w:val="clear" w:color="auto" w:fill="FBFCFE"/>
            <w:vAlign w:val="center"/>
          </w:tcPr>
          <w:p w14:paraId="6475E6A8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12×16 mm、1260贴/包</w:t>
            </w:r>
          </w:p>
        </w:tc>
        <w:tc>
          <w:tcPr>
            <w:tcW w:w="792" w:type="dxa"/>
            <w:shd w:val="clear" w:color="auto" w:fill="FBFCFE"/>
            <w:vAlign w:val="center"/>
          </w:tcPr>
          <w:p w14:paraId="44F3B89C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2包</w:t>
            </w:r>
          </w:p>
        </w:tc>
        <w:tc>
          <w:tcPr>
            <w:tcW w:w="1065" w:type="dxa"/>
            <w:shd w:val="clear" w:color="auto" w:fill="FBFCFE"/>
            <w:vAlign w:val="center"/>
          </w:tcPr>
          <w:p w14:paraId="676C9177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13.52</w:t>
            </w:r>
          </w:p>
        </w:tc>
        <w:tc>
          <w:tcPr>
            <w:tcW w:w="864" w:type="dxa"/>
            <w:shd w:val="clear" w:color="auto" w:fill="FBFCFE"/>
            <w:vAlign w:val="center"/>
          </w:tcPr>
          <w:p w14:paraId="600E0BA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w="1152" w:type="dxa"/>
            <w:shd w:val="clear" w:color="auto" w:fill="FBFCFE"/>
            <w:vAlign w:val="center"/>
          </w:tcPr>
          <w:p w14:paraId="2154F31B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shd w:val="clear" w:color="auto" w:fill="FBFCFE"/>
            <w:vAlign w:val="center"/>
          </w:tcPr>
          <w:p w14:paraId="6570127E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不是 RFID 标签，只能作人工流程辅助。</w:t>
            </w:r>
          </w:p>
        </w:tc>
      </w:tr>
      <w:tr w14:paraId="0403EF99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76" w:type="dxa"/>
            <w:vAlign w:val="center"/>
          </w:tcPr>
          <w:p w14:paraId="4F873FE5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13</w:t>
            </w:r>
          </w:p>
        </w:tc>
        <w:tc>
          <w:tcPr>
            <w:tcW w:w="2059" w:type="dxa"/>
            <w:vAlign w:val="center"/>
          </w:tcPr>
          <w:p w14:paraId="5764BFE3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木盒 / 长条收纳盒</w:t>
            </w:r>
          </w:p>
        </w:tc>
        <w:tc>
          <w:tcPr>
            <w:tcW w:w="1756" w:type="dxa"/>
            <w:vAlign w:val="center"/>
          </w:tcPr>
          <w:p w14:paraId="538D9F10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小件文物试验包装、收纳、外部保护</w:t>
            </w:r>
          </w:p>
        </w:tc>
        <w:tc>
          <w:tcPr>
            <w:tcW w:w="2808" w:type="dxa"/>
            <w:vAlign w:val="center"/>
          </w:tcPr>
          <w:p w14:paraId="7CDE800F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内径约长 33 cm、宽 8 cm、高 8 cm</w:t>
            </w:r>
          </w:p>
        </w:tc>
        <w:tc>
          <w:tcPr>
            <w:tcW w:w="792" w:type="dxa"/>
            <w:vAlign w:val="center"/>
          </w:tcPr>
          <w:p w14:paraId="08ABA85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5个</w:t>
            </w:r>
          </w:p>
        </w:tc>
        <w:tc>
          <w:tcPr>
            <w:tcW w:w="1065" w:type="dxa"/>
            <w:vAlign w:val="center"/>
          </w:tcPr>
          <w:p w14:paraId="2111C616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28.08</w:t>
            </w:r>
          </w:p>
        </w:tc>
        <w:tc>
          <w:tcPr>
            <w:tcW w:w="864" w:type="dxa"/>
            <w:vAlign w:val="center"/>
          </w:tcPr>
          <w:p w14:paraId="5D03870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w="1152" w:type="dxa"/>
            <w:vAlign w:val="center"/>
          </w:tcPr>
          <w:p w14:paraId="4DE1864E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w="3283" w:type="dxa"/>
            <w:vAlign w:val="center"/>
          </w:tcPr>
          <w:p w14:paraId="7F5335EA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只能算外包装辅助；正式文物保存仍缺无酸内衬、防潮、防震材料。</w:t>
            </w:r>
          </w:p>
        </w:tc>
      </w:tr>
    </w:tbl>
    <w:p w14:paraId="15BF80F5">
      <w:pPr>
        <w:spacing w:before="60" w:after="60"/>
      </w:pPr>
      <w:r>
        <w:rPr>
          <w:rFonts w:ascii="Noto Sans CJK SC" w:hAnsi="Noto Sans CJK SC" w:eastAsia="Noto Sans CJK SC"/>
          <w:b/>
          <w:color w:val="1F4E79"/>
          <w:sz w:val="22"/>
        </w:rPr>
        <w:t>二、采购结论与缺口提示</w:t>
      </w:r>
    </w:p>
    <w:p w14:paraId="197A6FB7">
      <w:pPr>
        <w:spacing w:after="20" w:line="240" w:lineRule="auto"/>
        <w:ind w:left="198" w:hanging="159"/>
      </w:pPr>
      <w:r>
        <w:rPr>
          <w:rFonts w:ascii="Noto Sans CJK SC" w:hAnsi="Noto Sans CJK SC" w:eastAsia="Noto Sans CJK SC"/>
          <w:b/>
          <w:sz w:val="17"/>
        </w:rPr>
        <w:t xml:space="preserve">• </w:t>
      </w:r>
      <w:r>
        <w:rPr>
          <w:rFonts w:ascii="Noto Sans CJK SC" w:hAnsi="Noto Sans CJK SC" w:eastAsia="Noto Sans CJK SC"/>
          <w:sz w:val="17"/>
        </w:rPr>
        <w:t>建议优先采购的主骨架包括：桌面式 UHF 读写器、固定式 UHF 读写器、手持终端、一般 UHF 标签、抗金属 UHF 标签、易碎防转移 UHF 标签，以及 POSTEK E300i 标签打印机。</w:t>
      </w:r>
    </w:p>
    <w:p w14:paraId="664D348C">
      <w:pPr>
        <w:spacing w:after="20" w:line="240" w:lineRule="auto"/>
        <w:ind w:left="198" w:hanging="159"/>
      </w:pPr>
      <w:r>
        <w:rPr>
          <w:rFonts w:ascii="Noto Sans CJK SC" w:hAnsi="Noto Sans CJK SC" w:eastAsia="Noto Sans CJK SC"/>
          <w:b/>
          <w:sz w:val="17"/>
        </w:rPr>
        <w:t xml:space="preserve">• </w:t>
      </w:r>
      <w:r>
        <w:rPr>
          <w:rFonts w:ascii="Noto Sans CJK SC" w:hAnsi="Noto Sans CJK SC" w:eastAsia="Noto Sans CJK SC"/>
          <w:sz w:val="17"/>
        </w:rPr>
        <w:t>NFC300 读写器与超薄 NFC 标签可作为近距离验证或互动扩展，但正式项目更建议后续改用 NTAG213／215／216 等标准化 NFC 标签方案。</w:t>
      </w:r>
    </w:p>
    <w:p w14:paraId="6B43AD9D">
      <w:pPr>
        <w:spacing w:after="20" w:line="240" w:lineRule="auto"/>
        <w:ind w:left="198" w:hanging="159"/>
      </w:pPr>
      <w:r>
        <w:rPr>
          <w:rFonts w:ascii="Noto Sans CJK SC" w:hAnsi="Noto Sans CJK SC" w:eastAsia="Noto Sans CJK SC"/>
          <w:b/>
          <w:sz w:val="17"/>
        </w:rPr>
        <w:t xml:space="preserve">• </w:t>
      </w:r>
      <w:r>
        <w:rPr>
          <w:rFonts w:ascii="Noto Sans CJK SC" w:hAnsi="Noto Sans CJK SC" w:eastAsia="Noto Sans CJK SC"/>
          <w:sz w:val="17"/>
        </w:rPr>
        <w:t>当前表内最主要的剩余缺口为：正式打印耗材（标签纸与碳带）、固定式读写器安装附件，以及文物包装保护材料（无酸内衬、防潮、防震与封识材料）。</w:t>
      </w:r>
    </w:p>
    <w:tbl>
      <w:tblPr>
        <w:tblStyle w:val="12"/>
        <w:tblW w:w="0" w:type="auto"/>
        <w:jc w:val="center"/>
        <w:tblBorders>
          <w:top w:val="single" w:color="CFCFCF" w:sz="6" w:space="0"/>
          <w:left w:val="single" w:color="CFCFCF" w:sz="6" w:space="0"/>
          <w:bottom w:val="single" w:color="CFCFCF" w:sz="6" w:space="0"/>
          <w:right w:val="single" w:color="CFCFCF" w:sz="6" w:space="0"/>
          <w:insideH w:val="single" w:color="CFCFCF" w:sz="6" w:space="0"/>
          <w:insideV w:val="single" w:color="CFCFC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2"/>
        <w:gridCol w:w="3662"/>
        <w:gridCol w:w="3662"/>
        <w:gridCol w:w="3662"/>
      </w:tblGrid>
      <w:tr w14:paraId="475E8DE8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shd w:val="clear" w:color="auto" w:fill="EEF4EA"/>
            <w:vAlign w:val="center"/>
          </w:tcPr>
          <w:p w14:paraId="3F6CFB39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必买主体验证预算</w:t>
            </w:r>
          </w:p>
        </w:tc>
        <w:tc>
          <w:tcPr>
            <w:tcW w:w="2232" w:type="dxa"/>
            <w:shd w:val="clear" w:color="auto" w:fill="EEF4EA"/>
            <w:vAlign w:val="center"/>
          </w:tcPr>
          <w:p w14:paraId="67736D74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¥10,837.56</w:t>
            </w:r>
          </w:p>
        </w:tc>
        <w:tc>
          <w:tcPr>
            <w:tcW w:w="3456" w:type="dxa"/>
            <w:shd w:val="clear" w:color="auto" w:fill="EEF4EA"/>
            <w:vAlign w:val="center"/>
          </w:tcPr>
          <w:p w14:paraId="1FB4B303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全表合计（含扩展与辅助）</w:t>
            </w:r>
          </w:p>
        </w:tc>
        <w:tc>
          <w:tcPr>
            <w:tcW w:w="5688" w:type="dxa"/>
            <w:shd w:val="clear" w:color="auto" w:fill="EEF4EA"/>
            <w:vAlign w:val="center"/>
          </w:tcPr>
          <w:p w14:paraId="4482640C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¥11,456.76</w:t>
            </w:r>
          </w:p>
        </w:tc>
      </w:tr>
      <w:tr w14:paraId="1B2E22E1">
        <w:tblPrEx>
          <w:tblBorders>
            <w:top w:val="single" w:color="CFCFCF" w:sz="6" w:space="0"/>
            <w:left w:val="single" w:color="CFCFCF" w:sz="6" w:space="0"/>
            <w:bottom w:val="single" w:color="CFCFCF" w:sz="6" w:space="0"/>
            <w:right w:val="single" w:color="CFCFCF" w:sz="6" w:space="0"/>
            <w:insideH w:val="single" w:color="CFCFCF" w:sz="6" w:space="0"/>
            <w:insideV w:val="single" w:color="CFCFC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84" w:type="dxa"/>
            <w:vAlign w:val="center"/>
          </w:tcPr>
          <w:p w14:paraId="1A596B91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预算口径说明</w:t>
            </w:r>
          </w:p>
        </w:tc>
        <w:tc>
          <w:tcPr>
            <w:tcW w:w="2232" w:type="dxa"/>
            <w:vAlign w:val="center"/>
          </w:tcPr>
          <w:p w14:paraId="16C0BC25">
            <w:pPr>
              <w:spacing w:before="0" w:after="0" w:line="276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仅按本表建议数量与截图单价估算</w:t>
            </w:r>
          </w:p>
        </w:tc>
        <w:tc>
          <w:tcPr>
            <w:tcW w:w="3456" w:type="dxa"/>
            <w:vAlign w:val="center"/>
          </w:tcPr>
          <w:p w14:paraId="28A34B42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未纳入项目</w:t>
            </w:r>
          </w:p>
        </w:tc>
        <w:tc>
          <w:tcPr>
            <w:tcW w:w="5688" w:type="dxa"/>
            <w:vAlign w:val="center"/>
          </w:tcPr>
          <w:p w14:paraId="28CBB0E5">
            <w:pPr>
              <w:spacing w:before="0" w:after="0" w:line="276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电脑、网络、主机、数据库、软件系统与安装施工费用</w:t>
            </w:r>
          </w:p>
        </w:tc>
      </w:tr>
    </w:tbl>
    <w:p w14:paraId="6F99C8D0">
      <w:pPr>
        <w:spacing w:before="40"/>
        <w:jc w:val="right"/>
      </w:pPr>
      <w:r>
        <w:rPr>
          <w:rFonts w:ascii="Noto Sans CJK SC" w:hAnsi="Noto Sans CJK SC" w:eastAsia="Noto Sans CJK SC"/>
          <w:color w:val="6E6E6E"/>
          <w:sz w:val="16"/>
        </w:rPr>
        <w:t>编制日期：2026年3月</w:t>
      </w:r>
    </w:p>
    <w:sectPr>
      <w:pgSz w:w="16838" w:h="11906" w:orient="landscape"/>
      <w:pgMar w:top="567" w:right="595" w:bottom="567" w:left="59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42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qFormat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qFormat/>
    <w:uiPriority w:val="99"/>
  </w:style>
  <w:style w:type="character" w:customStyle="1" w:styleId="145">
    <w:name w:val="Body Text 2 Char"/>
    <w:basedOn w:val="11"/>
    <w:link w:val="21"/>
    <w:qFormat/>
    <w:uiPriority w:val="99"/>
  </w:style>
  <w:style w:type="character" w:customStyle="1" w:styleId="146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jumbo</cp:lastModifiedBy>
  <cp:lastPrinted>2026-03-23T09:23:00Z</cp:lastPrinted>
  <dcterms:modified xsi:type="dcterms:W3CDTF">2026-03-23T09:23:11Z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88F490E458DC42B9B02C779C3D6E6F54_12</vt:lpwstr>
  </property>
</Properties>
</file>