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E2" w:rsidRPr="003B6808" w:rsidRDefault="005272E2" w:rsidP="003B6808">
      <w:r w:rsidRPr="003B6808">
        <w:t>中文題目</w:t>
      </w:r>
      <w:r w:rsidRPr="003B6808">
        <w:rPr>
          <w:rFonts w:hint="eastAsia"/>
        </w:rPr>
        <w:t>名稱</w:t>
      </w:r>
    </w:p>
    <w:p w:rsidR="005272E2" w:rsidRPr="003B6808" w:rsidRDefault="005272E2" w:rsidP="003B6808">
      <w:r w:rsidRPr="003B6808">
        <w:t>英文題目</w:t>
      </w:r>
      <w:r w:rsidRPr="003B6808">
        <w:rPr>
          <w:rFonts w:hint="eastAsia"/>
        </w:rPr>
        <w:t>名稱</w:t>
      </w:r>
      <w:r w:rsidRPr="003B6808">
        <w:rPr>
          <w:rFonts w:hint="eastAsia"/>
        </w:rPr>
        <w:t xml:space="preserve">  </w:t>
      </w:r>
      <w:r w:rsidRPr="003B6808">
        <w:t>Paper Title</w:t>
      </w:r>
    </w:p>
    <w:p w:rsidR="005272E2" w:rsidRPr="005272E2" w:rsidRDefault="005272E2" w:rsidP="005272E2">
      <w:r w:rsidRPr="005272E2">
        <w:rPr>
          <w:rFonts w:hint="eastAsia"/>
        </w:rPr>
        <w:t>陳作者</w:t>
      </w:r>
      <w:r w:rsidRPr="005272E2">
        <w:t xml:space="preserve">* </w:t>
      </w:r>
      <w:r w:rsidRPr="005272E2">
        <w:rPr>
          <w:rFonts w:hint="eastAsia"/>
        </w:rPr>
        <w:t xml:space="preserve"> </w:t>
      </w:r>
      <w:r w:rsidRPr="005272E2">
        <w:t xml:space="preserve">  </w:t>
      </w:r>
      <w:r w:rsidRPr="005272E2">
        <w:rPr>
          <w:rFonts w:hint="eastAsia"/>
        </w:rPr>
        <w:t>林作者</w:t>
      </w:r>
      <w:r w:rsidRPr="005272E2">
        <w:t>**</w:t>
      </w:r>
    </w:p>
    <w:p w:rsidR="005272E2" w:rsidRPr="005272E2" w:rsidRDefault="005272E2" w:rsidP="005272E2">
      <w:r w:rsidRPr="005272E2">
        <w:rPr>
          <w:rFonts w:hint="eastAsia"/>
        </w:rPr>
        <w:t>Zuo Jhe</w:t>
      </w:r>
      <w:r w:rsidRPr="005272E2">
        <w:t xml:space="preserve"> </w:t>
      </w:r>
      <w:r w:rsidRPr="005272E2">
        <w:rPr>
          <w:rFonts w:hint="eastAsia"/>
        </w:rPr>
        <w:t>Chen</w:t>
      </w:r>
      <w:r w:rsidRPr="005272E2">
        <w:t xml:space="preserve"> </w:t>
      </w:r>
      <w:r w:rsidRPr="005272E2">
        <w:rPr>
          <w:rFonts w:hint="eastAsia"/>
        </w:rPr>
        <w:t xml:space="preserve"> Zuo Jhe</w:t>
      </w:r>
      <w:r w:rsidRPr="005272E2">
        <w:t xml:space="preserve"> Lin</w:t>
      </w:r>
    </w:p>
    <w:p w:rsidR="005272E2" w:rsidRPr="003B6808" w:rsidRDefault="005272E2" w:rsidP="003B6808">
      <w:r w:rsidRPr="003B6808">
        <w:t>*</w:t>
      </w:r>
      <w:r w:rsidRPr="003B6808">
        <w:rPr>
          <w:rFonts w:hint="eastAsia"/>
        </w:rPr>
        <w:t>國立高雄師範大學工業設計</w:t>
      </w:r>
      <w:r w:rsidRPr="003B6808">
        <w:t xml:space="preserve">學系　</w:t>
      </w:r>
      <w:r w:rsidRPr="003B6808">
        <w:rPr>
          <w:rFonts w:hint="eastAsia"/>
        </w:rPr>
        <w:t>副</w:t>
      </w:r>
      <w:r w:rsidRPr="003B6808">
        <w:t>教授</w:t>
      </w:r>
    </w:p>
    <w:p w:rsidR="005272E2" w:rsidRPr="003B6808" w:rsidRDefault="005272E2" w:rsidP="003B6808">
      <w:r w:rsidRPr="003B6808">
        <w:t>**</w:t>
      </w:r>
      <w:r w:rsidRPr="003B6808">
        <w:rPr>
          <w:rFonts w:hint="eastAsia"/>
        </w:rPr>
        <w:t>國立高雄師範大學工業設計</w:t>
      </w:r>
      <w:r w:rsidRPr="003B6808">
        <w:t xml:space="preserve">學系　</w:t>
      </w:r>
      <w:r w:rsidRPr="003B6808">
        <w:rPr>
          <w:rFonts w:hint="eastAsia"/>
        </w:rPr>
        <w:t>研究生</w:t>
      </w:r>
    </w:p>
    <w:p w:rsidR="005272E2" w:rsidRPr="003B6808" w:rsidRDefault="005272E2" w:rsidP="003B6808">
      <w:r w:rsidRPr="003B6808">
        <w:rPr>
          <w:rFonts w:hint="eastAsia"/>
        </w:rPr>
        <w:t>國科會計畫編號</w:t>
      </w:r>
      <w:r w:rsidRPr="003B6808">
        <w:rPr>
          <w:rFonts w:hint="eastAsia"/>
        </w:rPr>
        <w:t xml:space="preserve"> NSC</w:t>
      </w:r>
      <w:r w:rsidRPr="003B6808">
        <w:t>-00-0000-X-000-00</w:t>
      </w:r>
      <w:r w:rsidRPr="003B6808">
        <w:rPr>
          <w:rFonts w:hint="eastAsia"/>
        </w:rPr>
        <w:t xml:space="preserve"> </w:t>
      </w:r>
      <w:r w:rsidRPr="003B6808">
        <w:rPr>
          <w:rFonts w:hint="eastAsia"/>
        </w:rPr>
        <w:t>（非國科會計畫者，不需本行）</w:t>
      </w:r>
    </w:p>
    <w:p w:rsidR="005272E2" w:rsidRPr="00DC3A52" w:rsidRDefault="005272E2" w:rsidP="005272E2"/>
    <w:p w:rsidR="005272E2" w:rsidRPr="005272E2" w:rsidRDefault="005272E2" w:rsidP="005272E2">
      <w:r w:rsidRPr="005272E2">
        <w:t>摘</w:t>
      </w:r>
      <w:r w:rsidRPr="005272E2">
        <w:rPr>
          <w:rFonts w:hint="eastAsia"/>
        </w:rPr>
        <w:t xml:space="preserve">  </w:t>
      </w:r>
      <w:r w:rsidRPr="005272E2">
        <w:t>要</w:t>
      </w:r>
    </w:p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>高雄師範大學文創所將於</w:t>
      </w:r>
      <w:r w:rsidRPr="005272E2">
        <w:t>2013</w:t>
      </w:r>
      <w:r w:rsidRPr="005272E2">
        <w:rPr>
          <w:rFonts w:hint="eastAsia"/>
        </w:rPr>
        <w:t>年</w:t>
      </w:r>
      <w:r w:rsidRPr="005272E2">
        <w:t>3</w:t>
      </w:r>
      <w:r w:rsidRPr="005272E2">
        <w:rPr>
          <w:rFonts w:hint="eastAsia"/>
        </w:rPr>
        <w:t>月</w:t>
      </w:r>
      <w:r w:rsidRPr="005272E2">
        <w:t>22 /</w:t>
      </w:r>
      <w:r w:rsidRPr="005272E2">
        <w:rPr>
          <w:rFonts w:hint="eastAsia"/>
        </w:rPr>
        <w:t>日</w:t>
      </w:r>
      <w:r w:rsidRPr="005272E2">
        <w:t>(</w:t>
      </w:r>
      <w:r w:rsidRPr="005272E2">
        <w:rPr>
          <w:rFonts w:hint="eastAsia"/>
        </w:rPr>
        <w:t>五</w:t>
      </w:r>
      <w:r w:rsidRPr="005272E2">
        <w:t>)</w:t>
      </w:r>
      <w:r w:rsidRPr="005272E2">
        <w:rPr>
          <w:rFonts w:hint="eastAsia"/>
        </w:rPr>
        <w:t>於高雄師範大學和平校區舉辦「</w:t>
      </w:r>
      <w:r w:rsidRPr="005272E2">
        <w:t>2013</w:t>
      </w:r>
      <w:r w:rsidRPr="005272E2">
        <w:rPr>
          <w:rFonts w:hint="eastAsia"/>
        </w:rPr>
        <w:t>國際文化創意產業論壇暨學術研討會」，大會主題：【跨域新契機－環境</w:t>
      </w:r>
      <w:r w:rsidRPr="005272E2">
        <w:rPr>
          <w:rFonts w:hint="cs"/>
        </w:rPr>
        <w:t>•</w:t>
      </w:r>
      <w:r w:rsidRPr="005272E2">
        <w:rPr>
          <w:rFonts w:hint="eastAsia"/>
        </w:rPr>
        <w:t>人文</w:t>
      </w:r>
      <w:r w:rsidRPr="005272E2">
        <w:rPr>
          <w:rFonts w:hint="cs"/>
        </w:rPr>
        <w:t>•</w:t>
      </w:r>
      <w:r w:rsidRPr="005272E2">
        <w:rPr>
          <w:rFonts w:hint="eastAsia"/>
        </w:rPr>
        <w:t>科技</w:t>
      </w:r>
      <w:r w:rsidRPr="005272E2">
        <w:rPr>
          <w:rFonts w:hint="cs"/>
        </w:rPr>
        <w:t>•</w:t>
      </w:r>
      <w:r w:rsidRPr="005272E2">
        <w:rPr>
          <w:rFonts w:hint="eastAsia"/>
        </w:rPr>
        <w:t>設計】。研討會徵求具有原創性之環境生態、環境工程、環境教育、文化創意產業、文化創意設計、文創產業理論及實務、以及文創服務設計相關領域之學術及設計實例等應用論文，諸如文創設計管理與策略、文化創意設計、服務設計、人因互動設計、文創視覺設計、文化認知設計、設計教育、設計實務、設計研究方法、通用設計、永續設計、多媒體設計、或其他與環境及文創相關之研究與實務。敬邀您投稿參加、共襄盛舉！</w:t>
      </w:r>
      <w:r w:rsidRPr="005272E2">
        <w:t>請以全文投稿，格式請參照主辦單位提供的「研討會論文格式」完稿說明。全文完稿須</w:t>
      </w:r>
      <w:r w:rsidRPr="005272E2">
        <w:rPr>
          <w:rFonts w:hint="eastAsia"/>
        </w:rPr>
        <w:t>為</w:t>
      </w:r>
      <w:r w:rsidRPr="005272E2">
        <w:t>6</w:t>
      </w:r>
      <w:r w:rsidRPr="005272E2">
        <w:t>頁，投稿採線上作業方式進行，請上承辦單位網站</w:t>
      </w:r>
      <w:r w:rsidRPr="005272E2">
        <w:t>http://www.id.nknu.edu.tw/</w:t>
      </w:r>
      <w:r w:rsidRPr="005272E2">
        <w:t>上傳。審稿結果將於</w:t>
      </w:r>
      <w:r w:rsidRPr="005272E2">
        <w:t>2013</w:t>
      </w:r>
      <w:r w:rsidRPr="005272E2">
        <w:t>年</w:t>
      </w:r>
      <w:r w:rsidRPr="005272E2">
        <w:t>3</w:t>
      </w:r>
      <w:r w:rsidRPr="005272E2">
        <w:t>月</w:t>
      </w:r>
      <w:r w:rsidRPr="005272E2">
        <w:t>1</w:t>
      </w:r>
      <w:r w:rsidRPr="005272E2">
        <w:t>日公告於網站。每篇被接受之論文，必須於</w:t>
      </w:r>
      <w:r w:rsidRPr="005272E2">
        <w:t>2013</w:t>
      </w:r>
      <w:r w:rsidRPr="005272E2">
        <w:t>年</w:t>
      </w:r>
      <w:r w:rsidRPr="005272E2">
        <w:t>3</w:t>
      </w:r>
      <w:r w:rsidRPr="005272E2">
        <w:t>月</w:t>
      </w:r>
      <w:r w:rsidRPr="005272E2">
        <w:t>8</w:t>
      </w:r>
      <w:r w:rsidRPr="005272E2">
        <w:t>日前完成</w:t>
      </w:r>
      <w:r w:rsidRPr="005272E2">
        <w:rPr>
          <w:rFonts w:hint="eastAsia"/>
        </w:rPr>
        <w:t>完稿上傳及</w:t>
      </w:r>
      <w:r w:rsidRPr="005272E2">
        <w:t>註冊繳費後，始得刊登。未依規定時間完成註冊繳費者，</w:t>
      </w:r>
      <w:r w:rsidRPr="005272E2">
        <w:rPr>
          <w:rFonts w:hint="eastAsia"/>
        </w:rPr>
        <w:t>將</w:t>
      </w:r>
      <w:r w:rsidRPr="005272E2">
        <w:t>不予刊登</w:t>
      </w:r>
      <w:r w:rsidRPr="005272E2">
        <w:rPr>
          <w:rFonts w:hint="eastAsia"/>
        </w:rPr>
        <w:t>及發表</w:t>
      </w:r>
      <w:r w:rsidRPr="005272E2">
        <w:t>。有關研討會諮詢事項，請洽國立高雄師範大學工業設計學系</w:t>
      </w:r>
      <w:r w:rsidRPr="005272E2">
        <w:rPr>
          <w:rFonts w:hint="eastAsia"/>
        </w:rPr>
        <w:t>黃英修</w:t>
      </w:r>
      <w:r w:rsidRPr="005272E2">
        <w:t>助</w:t>
      </w:r>
      <w:r w:rsidRPr="005272E2">
        <w:rPr>
          <w:rFonts w:hint="eastAsia"/>
        </w:rPr>
        <w:t>理教授</w:t>
      </w:r>
      <w:r w:rsidRPr="005272E2">
        <w:t>，電話：</w:t>
      </w:r>
      <w:r w:rsidRPr="005272E2">
        <w:t>(07)7172930</w:t>
      </w:r>
      <w:r w:rsidRPr="005272E2">
        <w:t>轉</w:t>
      </w:r>
      <w:r w:rsidRPr="005272E2">
        <w:t>7817</w:t>
      </w:r>
      <w:r w:rsidRPr="005272E2">
        <w:t>或</w:t>
      </w:r>
      <w:r w:rsidRPr="005272E2">
        <w:t xml:space="preserve">7802 </w:t>
      </w:r>
      <w:r w:rsidRPr="005272E2">
        <w:t>，</w:t>
      </w:r>
      <w:r w:rsidRPr="005272E2">
        <w:t>e-mail</w:t>
      </w:r>
      <w:r w:rsidRPr="005272E2">
        <w:t>：</w:t>
      </w:r>
      <w:r w:rsidRPr="005272E2">
        <w:rPr>
          <w:rFonts w:hint="eastAsia"/>
        </w:rPr>
        <w:t>ccd2013</w:t>
      </w:r>
      <w:r w:rsidRPr="005272E2">
        <w:t>@nknu.edu.tw</w:t>
      </w:r>
      <w:r w:rsidRPr="005272E2"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關鍵詞：</w:t>
      </w:r>
      <w:r w:rsidRPr="005272E2">
        <w:rPr>
          <w:rFonts w:hint="eastAsia"/>
        </w:rPr>
        <w:t>環境生態、文化創意產業、文創設計</w:t>
      </w:r>
      <w:r w:rsidRPr="005272E2">
        <w:t>、</w:t>
      </w:r>
      <w:r w:rsidRPr="005272E2">
        <w:rPr>
          <w:rFonts w:hint="eastAsia"/>
        </w:rPr>
        <w:t>感性工學</w:t>
      </w:r>
      <w:r w:rsidRPr="005272E2">
        <w:t>、</w:t>
      </w:r>
      <w:r w:rsidRPr="005272E2">
        <w:rPr>
          <w:rFonts w:hint="eastAsia"/>
        </w:rPr>
        <w:t>研討會</w:t>
      </w:r>
    </w:p>
    <w:p w:rsidR="005272E2" w:rsidRPr="005A03C3" w:rsidRDefault="005272E2" w:rsidP="005272E2">
      <w:pPr>
        <w:snapToGrid w:val="0"/>
        <w:jc w:val="both"/>
        <w:rPr>
          <w:color w:val="000000"/>
        </w:rPr>
      </w:pPr>
    </w:p>
    <w:p w:rsidR="005272E2" w:rsidRPr="005272E2" w:rsidRDefault="005272E2" w:rsidP="005272E2">
      <w:r w:rsidRPr="005272E2">
        <w:t>一、前言</w:t>
      </w:r>
    </w:p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>高雄師範大學文創所將於</w:t>
      </w:r>
      <w:r w:rsidRPr="005272E2">
        <w:t>2013</w:t>
      </w:r>
      <w:r w:rsidRPr="005272E2">
        <w:rPr>
          <w:rFonts w:hint="eastAsia"/>
        </w:rPr>
        <w:t>年</w:t>
      </w:r>
      <w:r w:rsidRPr="005272E2">
        <w:t>3</w:t>
      </w:r>
      <w:r w:rsidRPr="005272E2">
        <w:rPr>
          <w:rFonts w:hint="eastAsia"/>
        </w:rPr>
        <w:t>月</w:t>
      </w:r>
      <w:r w:rsidRPr="005272E2">
        <w:t>22</w:t>
      </w:r>
      <w:r w:rsidRPr="005272E2">
        <w:rPr>
          <w:rFonts w:hint="eastAsia"/>
        </w:rPr>
        <w:t>日</w:t>
      </w:r>
      <w:r w:rsidRPr="005272E2">
        <w:t>(</w:t>
      </w:r>
      <w:r w:rsidRPr="005272E2">
        <w:rPr>
          <w:rFonts w:hint="eastAsia"/>
        </w:rPr>
        <w:t>五</w:t>
      </w:r>
      <w:r w:rsidRPr="005272E2">
        <w:t>)</w:t>
      </w:r>
      <w:r w:rsidRPr="005272E2">
        <w:rPr>
          <w:rFonts w:hint="eastAsia"/>
        </w:rPr>
        <w:t>於高雄師範大學舉辦「</w:t>
      </w:r>
      <w:r w:rsidRPr="005272E2">
        <w:t>2013</w:t>
      </w:r>
      <w:r w:rsidRPr="005272E2">
        <w:rPr>
          <w:rFonts w:hint="eastAsia"/>
        </w:rPr>
        <w:t>國際文化創意產業論壇暨學術研討會」，大會主題：【跨域新契機－環境</w:t>
      </w:r>
      <w:r w:rsidRPr="005272E2">
        <w:rPr>
          <w:rFonts w:hint="cs"/>
        </w:rPr>
        <w:t>•</w:t>
      </w:r>
      <w:r w:rsidRPr="005272E2">
        <w:rPr>
          <w:rFonts w:hint="eastAsia"/>
        </w:rPr>
        <w:t>人文</w:t>
      </w:r>
      <w:r w:rsidRPr="005272E2">
        <w:rPr>
          <w:rFonts w:hint="cs"/>
        </w:rPr>
        <w:t>•</w:t>
      </w:r>
      <w:r w:rsidRPr="005272E2">
        <w:rPr>
          <w:rFonts w:hint="eastAsia"/>
        </w:rPr>
        <w:t>科技</w:t>
      </w:r>
      <w:r w:rsidRPr="005272E2">
        <w:rPr>
          <w:rFonts w:hint="cs"/>
        </w:rPr>
        <w:t>•</w:t>
      </w:r>
      <w:r w:rsidRPr="005272E2">
        <w:rPr>
          <w:rFonts w:hint="eastAsia"/>
        </w:rPr>
        <w:t>設計】。</w:t>
      </w:r>
    </w:p>
    <w:p w:rsidR="005272E2" w:rsidRPr="005272E2" w:rsidRDefault="005272E2" w:rsidP="005272E2">
      <w:r w:rsidRPr="005272E2">
        <w:rPr>
          <w:rFonts w:hint="eastAsia"/>
        </w:rPr>
        <w:t>研討會徵求具有原創性之環境生態與文化創意產業、文化創意設計、文創產業理論及實務、以及文創服務設計相關領域之學術及設計實例等應用論文，諸如文創設計管理與策略、文化創意設計、服務設計、人因互動設計、文創視覺設計、文化認知設計、設計教育、設計實務、設計研究方法、通用設計、永續設計、多媒體設計、或其他與文創相關之研究與實務。敬邀您投稿參加、共襄盛舉！</w:t>
      </w:r>
    </w:p>
    <w:p w:rsidR="005272E2" w:rsidRPr="005272E2" w:rsidRDefault="005272E2" w:rsidP="005272E2"/>
    <w:p w:rsidR="005272E2" w:rsidRPr="005272E2" w:rsidRDefault="005272E2" w:rsidP="005272E2">
      <w:r w:rsidRPr="005272E2">
        <w:t>二、文獻探討</w:t>
      </w:r>
    </w:p>
    <w:p w:rsidR="005272E2" w:rsidRPr="005272E2" w:rsidRDefault="005272E2" w:rsidP="005272E2"/>
    <w:p w:rsidR="005272E2" w:rsidRPr="003B6808" w:rsidRDefault="005272E2" w:rsidP="003B6808">
      <w:r w:rsidRPr="003B6808">
        <w:t>1.</w:t>
      </w:r>
      <w:r w:rsidRPr="003B6808">
        <w:t>版面設定及格式設定</w:t>
      </w:r>
    </w:p>
    <w:p w:rsidR="005272E2" w:rsidRPr="003B6808" w:rsidRDefault="005272E2" w:rsidP="003B6808">
      <w:r w:rsidRPr="003B6808">
        <w:t>版面設定格式如下：使用紙張：</w:t>
      </w:r>
      <w:r w:rsidRPr="003B6808">
        <w:t>A4</w:t>
      </w:r>
      <w:r w:rsidRPr="003B6808">
        <w:t>紙</w:t>
      </w:r>
      <w:r w:rsidRPr="003B6808">
        <w:t xml:space="preserve">(29.7cm </w:t>
      </w:r>
      <w:r w:rsidRPr="003B6808">
        <w:rPr>
          <w:rFonts w:hint="eastAsia"/>
        </w:rPr>
        <w:t>×</w:t>
      </w:r>
      <w:r w:rsidRPr="003B6808">
        <w:t xml:space="preserve"> 21.0cm)</w:t>
      </w:r>
      <w:r w:rsidRPr="003B6808">
        <w:t>，</w:t>
      </w:r>
      <w:r w:rsidRPr="007236D9">
        <w:rPr>
          <w:color w:val="FF0000"/>
        </w:rPr>
        <w:t>"</w:t>
      </w:r>
      <w:r w:rsidRPr="007236D9">
        <w:rPr>
          <w:color w:val="FF0000"/>
        </w:rPr>
        <w:t>縱向橫式</w:t>
      </w:r>
      <w:r w:rsidRPr="007236D9">
        <w:rPr>
          <w:color w:val="FF0000"/>
        </w:rPr>
        <w:t>"</w:t>
      </w:r>
      <w:r w:rsidRPr="007236D9">
        <w:rPr>
          <w:color w:val="FF0000"/>
        </w:rPr>
        <w:t>書寫</w:t>
      </w:r>
      <w:r w:rsidRPr="003B6808">
        <w:t>。</w:t>
      </w:r>
      <w:r w:rsidRPr="007236D9">
        <w:rPr>
          <w:highlight w:val="yellow"/>
        </w:rPr>
        <w:t>編輯範圍：上邊界</w:t>
      </w:r>
      <w:r w:rsidRPr="007236D9">
        <w:rPr>
          <w:highlight w:val="yellow"/>
        </w:rPr>
        <w:t>3.5cm</w:t>
      </w:r>
      <w:r w:rsidRPr="007236D9">
        <w:rPr>
          <w:highlight w:val="yellow"/>
        </w:rPr>
        <w:t>，下邊界</w:t>
      </w:r>
      <w:r w:rsidRPr="007236D9">
        <w:rPr>
          <w:highlight w:val="yellow"/>
        </w:rPr>
        <w:t>2.5cm</w:t>
      </w:r>
      <w:r w:rsidRPr="007236D9">
        <w:rPr>
          <w:highlight w:val="yellow"/>
        </w:rPr>
        <w:t>，左右邊界各</w:t>
      </w:r>
      <w:r w:rsidRPr="007236D9">
        <w:rPr>
          <w:highlight w:val="yellow"/>
        </w:rPr>
        <w:t>2.5cm</w:t>
      </w:r>
      <w:r w:rsidRPr="003B6808">
        <w:t>，</w:t>
      </w:r>
      <w:r w:rsidRPr="007236D9">
        <w:rPr>
          <w:color w:val="FF0000"/>
        </w:rPr>
        <w:t>請勿自行設定頁碼</w:t>
      </w:r>
      <w:r w:rsidRPr="003B6808">
        <w:t>。格式設定除有特別規定外，</w:t>
      </w:r>
      <w:r w:rsidRPr="007236D9">
        <w:rPr>
          <w:highlight w:val="yellow"/>
        </w:rPr>
        <w:t>中文字型使用新細明體，英文字型使用</w:t>
      </w:r>
      <w:r w:rsidRPr="007236D9">
        <w:rPr>
          <w:highlight w:val="yellow"/>
        </w:rPr>
        <w:t>Times New Roman</w:t>
      </w:r>
      <w:r w:rsidRPr="003B6808">
        <w:t>，</w:t>
      </w:r>
      <w:r w:rsidRPr="007236D9">
        <w:rPr>
          <w:color w:val="FF0000"/>
        </w:rPr>
        <w:t>對齊方式採用</w:t>
      </w:r>
      <w:r w:rsidRPr="007236D9">
        <w:rPr>
          <w:color w:val="FF0000"/>
        </w:rPr>
        <w:t>"</w:t>
      </w:r>
      <w:r w:rsidRPr="007236D9">
        <w:rPr>
          <w:color w:val="FF0000"/>
        </w:rPr>
        <w:t>左右對齊</w:t>
      </w:r>
      <w:r w:rsidRPr="007236D9">
        <w:rPr>
          <w:color w:val="FF0000"/>
        </w:rPr>
        <w:t>"</w:t>
      </w:r>
      <w:r w:rsidRPr="003B6808">
        <w:rPr>
          <w:rFonts w:hint="eastAsia"/>
        </w:rPr>
        <w:t>，</w:t>
      </w:r>
      <w:r w:rsidRPr="007236D9">
        <w:rPr>
          <w:highlight w:val="yellow"/>
        </w:rPr>
        <w:t>格式段落設定中</w:t>
      </w:r>
      <w:r w:rsidRPr="007236D9">
        <w:rPr>
          <w:highlight w:val="yellow"/>
        </w:rPr>
        <w:t>"</w:t>
      </w:r>
      <w:r w:rsidRPr="007236D9">
        <w:rPr>
          <w:highlight w:val="yellow"/>
        </w:rPr>
        <w:t>行距</w:t>
      </w:r>
      <w:r w:rsidRPr="007236D9">
        <w:rPr>
          <w:highlight w:val="yellow"/>
        </w:rPr>
        <w:t>"</w:t>
      </w:r>
      <w:r w:rsidRPr="007236D9">
        <w:rPr>
          <w:highlight w:val="yellow"/>
        </w:rPr>
        <w:t>設定，採</w:t>
      </w:r>
      <w:r w:rsidRPr="007236D9">
        <w:rPr>
          <w:highlight w:val="yellow"/>
        </w:rPr>
        <w:t>"</w:t>
      </w:r>
      <w:r w:rsidRPr="007236D9">
        <w:rPr>
          <w:highlight w:val="yellow"/>
        </w:rPr>
        <w:t>單行間距</w:t>
      </w:r>
      <w:r w:rsidRPr="007236D9">
        <w:rPr>
          <w:highlight w:val="yellow"/>
        </w:rPr>
        <w:t>"</w:t>
      </w:r>
      <w:r w:rsidRPr="007236D9">
        <w:rPr>
          <w:highlight w:val="yellow"/>
        </w:rPr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2.</w:t>
      </w:r>
      <w:r w:rsidRPr="005272E2">
        <w:t>題目</w:t>
      </w:r>
      <w:r w:rsidRPr="005272E2">
        <w:rPr>
          <w:rFonts w:hint="eastAsia"/>
        </w:rPr>
        <w:t>與</w:t>
      </w:r>
      <w:r w:rsidRPr="005272E2">
        <w:t>作者</w:t>
      </w:r>
    </w:p>
    <w:p w:rsidR="005272E2" w:rsidRPr="005272E2" w:rsidRDefault="005272E2" w:rsidP="005272E2">
      <w:r w:rsidRPr="007236D9">
        <w:rPr>
          <w:color w:val="FF0000"/>
        </w:rPr>
        <w:t>題目中文用新細明體</w:t>
      </w:r>
      <w:r w:rsidRPr="007236D9">
        <w:rPr>
          <w:color w:val="FF0000"/>
        </w:rPr>
        <w:t>16P</w:t>
      </w:r>
      <w:r w:rsidRPr="007236D9">
        <w:rPr>
          <w:color w:val="FF0000"/>
        </w:rPr>
        <w:t>字加粗體字，英文用</w:t>
      </w:r>
      <w:r w:rsidRPr="007236D9">
        <w:rPr>
          <w:color w:val="FF0000"/>
        </w:rPr>
        <w:t>Times New Roman 16P</w:t>
      </w:r>
      <w:r w:rsidRPr="007236D9">
        <w:rPr>
          <w:color w:val="FF0000"/>
        </w:rPr>
        <w:t>字加粗體字，對齊方式設定為</w:t>
      </w:r>
      <w:r w:rsidRPr="007236D9">
        <w:rPr>
          <w:color w:val="FF0000"/>
        </w:rPr>
        <w:t>"</w:t>
      </w:r>
      <w:r w:rsidRPr="007236D9">
        <w:rPr>
          <w:color w:val="FF0000"/>
        </w:rPr>
        <w:t>置中對齊</w:t>
      </w:r>
      <w:r w:rsidRPr="007236D9">
        <w:rPr>
          <w:color w:val="FF0000"/>
        </w:rPr>
        <w:t>"</w:t>
      </w:r>
      <w:r w:rsidRPr="005272E2">
        <w:t>。</w:t>
      </w:r>
      <w:r w:rsidRPr="007236D9">
        <w:rPr>
          <w:highlight w:val="yellow"/>
        </w:rPr>
        <w:t>作者字級大小設定為</w:t>
      </w:r>
      <w:r w:rsidRPr="007236D9">
        <w:rPr>
          <w:highlight w:val="yellow"/>
        </w:rPr>
        <w:t>12P</w:t>
      </w:r>
      <w:r w:rsidRPr="005272E2">
        <w:t>。</w:t>
      </w:r>
      <w:r w:rsidRPr="007236D9">
        <w:rPr>
          <w:color w:val="FF0000"/>
        </w:rPr>
        <w:t>如作者有兩個以上時，請依對論文之貢獻程度順序排列；並在作者姓名後以</w:t>
      </w:r>
      <w:r w:rsidRPr="007236D9">
        <w:rPr>
          <w:color w:val="FF0000"/>
        </w:rPr>
        <w:t>*</w:t>
      </w:r>
      <w:r w:rsidRPr="007236D9">
        <w:rPr>
          <w:color w:val="FF0000"/>
        </w:rPr>
        <w:t>、</w:t>
      </w:r>
      <w:r w:rsidRPr="007236D9">
        <w:rPr>
          <w:color w:val="FF0000"/>
        </w:rPr>
        <w:t>**</w:t>
      </w:r>
      <w:r w:rsidRPr="007236D9">
        <w:rPr>
          <w:color w:val="FF0000"/>
        </w:rPr>
        <w:t>等記號區別服務單位，且在下欄</w:t>
      </w:r>
      <w:r w:rsidRPr="007236D9">
        <w:rPr>
          <w:color w:val="FF0000"/>
        </w:rPr>
        <w:t>"</w:t>
      </w:r>
      <w:r w:rsidRPr="007236D9">
        <w:rPr>
          <w:color w:val="FF0000"/>
        </w:rPr>
        <w:t>服務單位</w:t>
      </w:r>
      <w:r w:rsidRPr="007236D9">
        <w:rPr>
          <w:color w:val="FF0000"/>
        </w:rPr>
        <w:t>"</w:t>
      </w:r>
      <w:r w:rsidRPr="007236D9">
        <w:rPr>
          <w:color w:val="FF0000"/>
        </w:rPr>
        <w:t>中註明；姓名間距皆為</w:t>
      </w:r>
      <w:r w:rsidRPr="007236D9">
        <w:rPr>
          <w:color w:val="FF0000"/>
        </w:rPr>
        <w:t>4</w:t>
      </w:r>
      <w:r w:rsidRPr="007236D9">
        <w:rPr>
          <w:color w:val="FF0000"/>
        </w:rPr>
        <w:t>格空白半形字。</w:t>
      </w:r>
      <w:r w:rsidRPr="007236D9">
        <w:rPr>
          <w:highlight w:val="yellow"/>
        </w:rPr>
        <w:t>題目及作者姓名中英文均需並列，以利於引用，對齊方式設定為</w:t>
      </w:r>
      <w:r w:rsidRPr="007236D9">
        <w:rPr>
          <w:highlight w:val="yellow"/>
        </w:rPr>
        <w:t>"</w:t>
      </w:r>
      <w:r w:rsidRPr="007236D9">
        <w:rPr>
          <w:highlight w:val="yellow"/>
        </w:rPr>
        <w:t>置中對齊</w:t>
      </w:r>
      <w:r w:rsidRPr="007236D9">
        <w:rPr>
          <w:highlight w:val="yellow"/>
        </w:rPr>
        <w:t>"</w:t>
      </w:r>
      <w:r w:rsidRPr="007236D9">
        <w:rPr>
          <w:highlight w:val="yellow"/>
        </w:rPr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3.</w:t>
      </w:r>
      <w:r w:rsidRPr="005272E2">
        <w:t>摘要及關鍵詞</w:t>
      </w:r>
    </w:p>
    <w:p w:rsidR="005272E2" w:rsidRPr="005272E2" w:rsidRDefault="005272E2" w:rsidP="005272E2">
      <w:r w:rsidRPr="007236D9">
        <w:rPr>
          <w:color w:val="FF0000"/>
        </w:rPr>
        <w:t>"</w:t>
      </w:r>
      <w:r w:rsidRPr="007236D9">
        <w:rPr>
          <w:color w:val="FF0000"/>
        </w:rPr>
        <w:t>摘要</w:t>
      </w:r>
      <w:r w:rsidRPr="007236D9">
        <w:rPr>
          <w:color w:val="FF0000"/>
        </w:rPr>
        <w:t>"</w:t>
      </w:r>
      <w:r w:rsidRPr="007236D9">
        <w:rPr>
          <w:color w:val="FF0000"/>
        </w:rPr>
        <w:t>及</w:t>
      </w:r>
      <w:r w:rsidRPr="007236D9">
        <w:rPr>
          <w:color w:val="FF0000"/>
        </w:rPr>
        <w:t>"</w:t>
      </w:r>
      <w:r w:rsidRPr="007236D9">
        <w:rPr>
          <w:color w:val="FF0000"/>
        </w:rPr>
        <w:t>關鍵詞</w:t>
      </w:r>
      <w:r w:rsidRPr="007236D9">
        <w:rPr>
          <w:color w:val="FF0000"/>
        </w:rPr>
        <w:t>"</w:t>
      </w:r>
      <w:r w:rsidRPr="007236D9">
        <w:rPr>
          <w:color w:val="FF0000"/>
        </w:rPr>
        <w:t>的字級大小設定為</w:t>
      </w:r>
      <w:r w:rsidRPr="007236D9">
        <w:rPr>
          <w:color w:val="FF0000"/>
        </w:rPr>
        <w:t>1</w:t>
      </w:r>
      <w:r w:rsidRPr="007236D9">
        <w:rPr>
          <w:rFonts w:hint="eastAsia"/>
          <w:color w:val="FF0000"/>
        </w:rPr>
        <w:t>0</w:t>
      </w:r>
      <w:r w:rsidRPr="007236D9">
        <w:rPr>
          <w:color w:val="FF0000"/>
        </w:rPr>
        <w:t>P</w:t>
      </w:r>
      <w:r w:rsidRPr="007236D9">
        <w:rPr>
          <w:color w:val="FF0000"/>
        </w:rPr>
        <w:t>字，</w:t>
      </w:r>
      <w:r w:rsidRPr="007236D9">
        <w:rPr>
          <w:color w:val="FF0000"/>
        </w:rPr>
        <w:t>"</w:t>
      </w:r>
      <w:r w:rsidRPr="007236D9">
        <w:rPr>
          <w:color w:val="FF0000"/>
        </w:rPr>
        <w:t>摘要</w:t>
      </w:r>
      <w:r w:rsidRPr="007236D9">
        <w:rPr>
          <w:color w:val="FF0000"/>
        </w:rPr>
        <w:t>"</w:t>
      </w:r>
      <w:r w:rsidRPr="007236D9">
        <w:rPr>
          <w:color w:val="FF0000"/>
        </w:rPr>
        <w:t>二字</w:t>
      </w:r>
      <w:r w:rsidRPr="007236D9">
        <w:rPr>
          <w:rFonts w:hint="eastAsia"/>
          <w:color w:val="FF0000"/>
        </w:rPr>
        <w:t>中間空</w:t>
      </w:r>
      <w:r w:rsidRPr="007236D9">
        <w:rPr>
          <w:rFonts w:hint="eastAsia"/>
          <w:color w:val="FF0000"/>
        </w:rPr>
        <w:t>2</w:t>
      </w:r>
      <w:r w:rsidRPr="007236D9">
        <w:rPr>
          <w:color w:val="FF0000"/>
        </w:rPr>
        <w:t>格空白半形字，對齊方式設定為</w:t>
      </w:r>
      <w:r w:rsidRPr="007236D9">
        <w:rPr>
          <w:color w:val="FF0000"/>
        </w:rPr>
        <w:t>"</w:t>
      </w:r>
      <w:r w:rsidRPr="007236D9">
        <w:rPr>
          <w:color w:val="FF0000"/>
        </w:rPr>
        <w:t>置中對齊</w:t>
      </w:r>
      <w:r w:rsidRPr="007236D9">
        <w:rPr>
          <w:color w:val="FF0000"/>
        </w:rPr>
        <w:t>"</w:t>
      </w:r>
      <w:r w:rsidRPr="007236D9">
        <w:rPr>
          <w:color w:val="FF0000"/>
        </w:rPr>
        <w:t>，其餘設定為</w:t>
      </w:r>
      <w:r w:rsidRPr="007236D9">
        <w:rPr>
          <w:color w:val="FF0000"/>
        </w:rPr>
        <w:t>"</w:t>
      </w:r>
      <w:r w:rsidRPr="007236D9">
        <w:rPr>
          <w:color w:val="FF0000"/>
        </w:rPr>
        <w:t>左右對齊</w:t>
      </w:r>
      <w:r w:rsidRPr="007236D9">
        <w:rPr>
          <w:color w:val="FF0000"/>
        </w:rPr>
        <w:t>"</w:t>
      </w:r>
      <w:r w:rsidRPr="007236D9">
        <w:rPr>
          <w:color w:val="FF0000"/>
        </w:rPr>
        <w:t>。</w:t>
      </w:r>
      <w:r w:rsidRPr="007236D9">
        <w:rPr>
          <w:highlight w:val="yellow"/>
        </w:rPr>
        <w:t>自</w:t>
      </w:r>
      <w:r w:rsidRPr="007236D9">
        <w:rPr>
          <w:highlight w:val="yellow"/>
        </w:rPr>
        <w:t>"</w:t>
      </w:r>
      <w:r w:rsidRPr="007236D9">
        <w:rPr>
          <w:highlight w:val="yellow"/>
        </w:rPr>
        <w:t>題目</w:t>
      </w:r>
      <w:r w:rsidRPr="007236D9">
        <w:rPr>
          <w:highlight w:val="yellow"/>
        </w:rPr>
        <w:t>"</w:t>
      </w:r>
      <w:r w:rsidRPr="007236D9">
        <w:rPr>
          <w:highlight w:val="yellow"/>
        </w:rPr>
        <w:t>至</w:t>
      </w:r>
      <w:r w:rsidRPr="007236D9">
        <w:rPr>
          <w:highlight w:val="yellow"/>
        </w:rPr>
        <w:t>"</w:t>
      </w:r>
      <w:r w:rsidRPr="007236D9">
        <w:rPr>
          <w:highlight w:val="yellow"/>
        </w:rPr>
        <w:t>關鍵詞</w:t>
      </w:r>
      <w:r w:rsidRPr="007236D9">
        <w:rPr>
          <w:highlight w:val="yellow"/>
        </w:rPr>
        <w:t>"</w:t>
      </w:r>
      <w:r w:rsidRPr="007236D9">
        <w:rPr>
          <w:highlight w:val="yellow"/>
        </w:rPr>
        <w:t>項目，各項目間空行高度以</w:t>
      </w:r>
      <w:r w:rsidRPr="007236D9">
        <w:rPr>
          <w:highlight w:val="yellow"/>
        </w:rPr>
        <w:t>1</w:t>
      </w:r>
      <w:r w:rsidRPr="007236D9">
        <w:rPr>
          <w:rFonts w:hint="eastAsia"/>
          <w:highlight w:val="yellow"/>
        </w:rPr>
        <w:t>0</w:t>
      </w:r>
      <w:r w:rsidRPr="007236D9">
        <w:rPr>
          <w:highlight w:val="yellow"/>
        </w:rPr>
        <w:t>P</w:t>
      </w:r>
      <w:r w:rsidRPr="007236D9">
        <w:rPr>
          <w:highlight w:val="yellow"/>
        </w:rPr>
        <w:t>字為基準</w:t>
      </w:r>
      <w:r w:rsidRPr="005272E2">
        <w:rPr>
          <w:rFonts w:hint="eastAsia"/>
        </w:rPr>
        <w:t>，</w:t>
      </w:r>
      <w:r w:rsidRPr="005272E2">
        <w:t>"</w:t>
      </w:r>
      <w:r w:rsidRPr="005272E2">
        <w:t>關鍵詞</w:t>
      </w:r>
      <w:r w:rsidRPr="005272E2">
        <w:t>"</w:t>
      </w:r>
      <w:r w:rsidRPr="005272E2">
        <w:t>最多以</w:t>
      </w:r>
      <w:r w:rsidRPr="005272E2">
        <w:rPr>
          <w:rFonts w:hint="eastAsia"/>
        </w:rPr>
        <w:t>五</w:t>
      </w:r>
      <w:r w:rsidRPr="005272E2">
        <w:t>個為限。</w:t>
      </w:r>
    </w:p>
    <w:p w:rsidR="005272E2" w:rsidRPr="005272E2" w:rsidRDefault="005272E2" w:rsidP="005272E2"/>
    <w:p w:rsidR="005272E2" w:rsidRPr="005272E2" w:rsidRDefault="005272E2" w:rsidP="005272E2">
      <w:r w:rsidRPr="005272E2">
        <w:t>4.</w:t>
      </w:r>
      <w:r w:rsidRPr="005272E2">
        <w:t>內文書打方式</w:t>
      </w:r>
    </w:p>
    <w:p w:rsidR="005272E2" w:rsidRPr="005272E2" w:rsidRDefault="005272E2" w:rsidP="005272E2">
      <w:r w:rsidRPr="007236D9">
        <w:rPr>
          <w:color w:val="FF0000"/>
        </w:rPr>
        <w:t>內文字級大小設定為</w:t>
      </w:r>
      <w:r w:rsidRPr="007236D9">
        <w:rPr>
          <w:color w:val="FF0000"/>
        </w:rPr>
        <w:t>10P</w:t>
      </w:r>
      <w:r w:rsidRPr="007236D9">
        <w:rPr>
          <w:color w:val="FF0000"/>
        </w:rPr>
        <w:t>字。</w:t>
      </w:r>
      <w:r w:rsidRPr="007236D9">
        <w:rPr>
          <w:highlight w:val="yellow"/>
        </w:rPr>
        <w:t>內文編輯打字，請接續關鍵詞之後，並與關鍵詞間隔一行開始打字</w:t>
      </w:r>
      <w:r w:rsidRPr="007236D9">
        <w:t>，</w:t>
      </w:r>
      <w:r w:rsidRPr="007236D9">
        <w:rPr>
          <w:color w:val="FF0000"/>
        </w:rPr>
        <w:t>內文之編輯請以二欄式</w:t>
      </w:r>
      <w:r w:rsidRPr="007236D9">
        <w:rPr>
          <w:color w:val="FF0000"/>
        </w:rPr>
        <w:t>(</w:t>
      </w:r>
      <w:r w:rsidRPr="007236D9">
        <w:rPr>
          <w:color w:val="FF0000"/>
        </w:rPr>
        <w:t>每欄寬度</w:t>
      </w:r>
      <w:r w:rsidRPr="007236D9">
        <w:rPr>
          <w:color w:val="FF0000"/>
        </w:rPr>
        <w:t>7.5cm</w:t>
      </w:r>
      <w:r w:rsidRPr="007236D9">
        <w:rPr>
          <w:color w:val="FF0000"/>
        </w:rPr>
        <w:t>，欄間距</w:t>
      </w:r>
      <w:r w:rsidRPr="007236D9">
        <w:rPr>
          <w:color w:val="FF0000"/>
        </w:rPr>
        <w:t>1cm)</w:t>
      </w:r>
      <w:r w:rsidRPr="007236D9">
        <w:rPr>
          <w:color w:val="FF0000"/>
        </w:rPr>
        <w:t>編排。</w:t>
      </w:r>
    </w:p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>5.</w:t>
      </w:r>
      <w:r w:rsidRPr="005272E2">
        <w:t>文獻引用</w:t>
      </w:r>
    </w:p>
    <w:p w:rsidR="005272E2" w:rsidRPr="005272E2" w:rsidRDefault="005272E2" w:rsidP="005272E2">
      <w:r w:rsidRPr="005272E2">
        <w:rPr>
          <w:rFonts w:hint="eastAsia"/>
        </w:rPr>
        <w:t>引用文獻時，若於論文當中直接引用作者姓氏，可參考如：林作者</w:t>
      </w:r>
      <w:r w:rsidRPr="005272E2">
        <w:rPr>
          <w:rFonts w:hint="eastAsia"/>
        </w:rPr>
        <w:t>(2006)</w:t>
      </w:r>
      <w:r w:rsidRPr="005272E2">
        <w:rPr>
          <w:rFonts w:hint="eastAsia"/>
        </w:rPr>
        <w:t>的研究發現</w:t>
      </w:r>
      <w:r w:rsidRPr="005272E2">
        <w:t>……</w:t>
      </w:r>
      <w:r w:rsidRPr="005272E2">
        <w:rPr>
          <w:rFonts w:hint="eastAsia"/>
        </w:rPr>
        <w:t>，如為兩個作者，作者和作者中間加「和」字，例如：林作者和陳作者</w:t>
      </w:r>
      <w:r w:rsidRPr="005272E2">
        <w:rPr>
          <w:rFonts w:hint="eastAsia"/>
        </w:rPr>
        <w:t xml:space="preserve">(2007) </w:t>
      </w:r>
      <w:r w:rsidRPr="005272E2">
        <w:rPr>
          <w:rFonts w:hint="eastAsia"/>
        </w:rPr>
        <w:t>的研究發現</w:t>
      </w:r>
      <w:r w:rsidRPr="005272E2">
        <w:t>……</w:t>
      </w:r>
      <w:r w:rsidRPr="005272E2">
        <w:rPr>
          <w:rFonts w:hint="eastAsia"/>
        </w:rPr>
        <w:t>。若於論文當中引用某人的研究結果或結論，可參考如：</w:t>
      </w:r>
      <w:r w:rsidRPr="005272E2">
        <w:t>……</w:t>
      </w:r>
      <w:r w:rsidRPr="005272E2">
        <w:rPr>
          <w:rFonts w:hint="eastAsia"/>
        </w:rPr>
        <w:t>空間能力對設計表現有影響</w:t>
      </w:r>
      <w:r w:rsidRPr="005272E2">
        <w:rPr>
          <w:rFonts w:hint="eastAsia"/>
        </w:rPr>
        <w:t>(</w:t>
      </w:r>
      <w:r w:rsidRPr="005272E2">
        <w:rPr>
          <w:rFonts w:hint="eastAsia"/>
        </w:rPr>
        <w:t>林作者</w:t>
      </w:r>
      <w:r w:rsidRPr="005272E2">
        <w:rPr>
          <w:rFonts w:hint="eastAsia"/>
        </w:rPr>
        <w:t>, 2006)</w:t>
      </w:r>
      <w:r w:rsidRPr="005272E2">
        <w:rPr>
          <w:rFonts w:hint="eastAsia"/>
        </w:rPr>
        <w:t>，如果為兩個作者，作者和作者中間加「和」字，例如：</w:t>
      </w:r>
      <w:r w:rsidRPr="005272E2">
        <w:t>……</w:t>
      </w:r>
      <w:r w:rsidRPr="005272E2">
        <w:rPr>
          <w:rFonts w:hint="eastAsia"/>
        </w:rPr>
        <w:t>空間能力對設計表現有影響</w:t>
      </w:r>
      <w:r w:rsidRPr="005272E2">
        <w:rPr>
          <w:rFonts w:hint="eastAsia"/>
        </w:rPr>
        <w:t>(</w:t>
      </w:r>
      <w:r w:rsidRPr="005272E2">
        <w:rPr>
          <w:rFonts w:hint="eastAsia"/>
        </w:rPr>
        <w:t>林作者和李作者</w:t>
      </w:r>
      <w:r w:rsidRPr="005272E2">
        <w:rPr>
          <w:rFonts w:hint="eastAsia"/>
        </w:rPr>
        <w:t>, 2006)</w:t>
      </w:r>
      <w:r w:rsidRPr="005272E2">
        <w:rPr>
          <w:rFonts w:hint="eastAsia"/>
        </w:rPr>
        <w:t>，若引用英文文獻則作者和作者之間用「</w:t>
      </w:r>
      <w:r w:rsidRPr="005272E2">
        <w:rPr>
          <w:rFonts w:hint="eastAsia"/>
        </w:rPr>
        <w:t>&amp;</w:t>
      </w:r>
      <w:r w:rsidRPr="005272E2">
        <w:rPr>
          <w:rFonts w:hint="eastAsia"/>
        </w:rPr>
        <w:t>」，例如：</w:t>
      </w:r>
      <w:r w:rsidRPr="005272E2">
        <w:t>……</w:t>
      </w:r>
      <w:r w:rsidRPr="005272E2">
        <w:rPr>
          <w:rFonts w:hint="eastAsia"/>
        </w:rPr>
        <w:t>空間能力對設計表現有影響</w:t>
      </w:r>
      <w:r w:rsidRPr="005272E2">
        <w:rPr>
          <w:rFonts w:hint="eastAsia"/>
        </w:rPr>
        <w:t>(Lin &amp; Lee)</w:t>
      </w:r>
      <w:r w:rsidRPr="005272E2">
        <w:rPr>
          <w:rFonts w:hint="eastAsia"/>
        </w:rPr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>6</w:t>
      </w:r>
      <w:r w:rsidRPr="005272E2">
        <w:t xml:space="preserve">. </w:t>
      </w:r>
      <w:r w:rsidRPr="005272E2">
        <w:t>圖表</w:t>
      </w:r>
      <w:r w:rsidRPr="005272E2">
        <w:rPr>
          <w:rFonts w:hint="eastAsia"/>
        </w:rPr>
        <w:t>呈現</w:t>
      </w:r>
      <w:r w:rsidRPr="005272E2">
        <w:t>方式</w:t>
      </w:r>
    </w:p>
    <w:p w:rsidR="005272E2" w:rsidRPr="005272E2" w:rsidRDefault="005272E2" w:rsidP="005272E2">
      <w:r w:rsidRPr="005272E2">
        <w:t>圖表請編排於內文中，並附明顯編號及標題說明</w:t>
      </w:r>
      <w:r w:rsidRPr="005272E2">
        <w:rPr>
          <w:rFonts w:hint="eastAsia"/>
        </w:rPr>
        <w:t>，</w:t>
      </w:r>
      <w:r w:rsidRPr="007236D9">
        <w:rPr>
          <w:color w:val="FF0000"/>
        </w:rPr>
        <w:t>表和圖兩者標題文字均使用</w:t>
      </w:r>
      <w:r w:rsidRPr="007236D9">
        <w:rPr>
          <w:color w:val="FF0000"/>
        </w:rPr>
        <w:lastRenderedPageBreak/>
        <w:t>10P</w:t>
      </w:r>
      <w:r w:rsidRPr="007236D9">
        <w:rPr>
          <w:color w:val="FF0000"/>
        </w:rPr>
        <w:t>字</w:t>
      </w:r>
      <w:r w:rsidRPr="005272E2">
        <w:t>。</w:t>
      </w:r>
      <w:r w:rsidRPr="007236D9">
        <w:rPr>
          <w:highlight w:val="yellow"/>
        </w:rPr>
        <w:t>表</w:t>
      </w:r>
      <w:r w:rsidRPr="007236D9">
        <w:rPr>
          <w:rFonts w:hint="eastAsia"/>
          <w:highlight w:val="yellow"/>
        </w:rPr>
        <w:t>的</w:t>
      </w:r>
      <w:r w:rsidRPr="007236D9">
        <w:rPr>
          <w:highlight w:val="yellow"/>
        </w:rPr>
        <w:t>標題在該表上方</w:t>
      </w:r>
      <w:r w:rsidRPr="007236D9">
        <w:rPr>
          <w:rFonts w:hint="eastAsia"/>
          <w:highlight w:val="yellow"/>
        </w:rPr>
        <w:t>，並切齊左邊表的邊緣</w:t>
      </w:r>
      <w:r w:rsidRPr="005272E2">
        <w:rPr>
          <w:rFonts w:hint="eastAsia"/>
        </w:rPr>
        <w:t>，</w:t>
      </w:r>
      <w:r w:rsidRPr="007236D9">
        <w:rPr>
          <w:rFonts w:hint="eastAsia"/>
          <w:color w:val="FF0000"/>
        </w:rPr>
        <w:t>表格繪製建議不要畫縱向直線</w:t>
      </w:r>
      <w:r w:rsidRPr="007236D9">
        <w:rPr>
          <w:color w:val="FF0000"/>
        </w:rPr>
        <w:t>(</w:t>
      </w:r>
      <w:r w:rsidRPr="007236D9">
        <w:rPr>
          <w:color w:val="FF0000"/>
        </w:rPr>
        <w:t>如表</w:t>
      </w:r>
      <w:r w:rsidRPr="007236D9">
        <w:rPr>
          <w:color w:val="FF0000"/>
        </w:rPr>
        <w:t>1)</w:t>
      </w:r>
      <w:r w:rsidRPr="005272E2">
        <w:rPr>
          <w:rFonts w:hint="eastAsia"/>
        </w:rPr>
        <w:t>，若有需要，亦可畫縱向直線；</w:t>
      </w:r>
      <w:r w:rsidRPr="007236D9">
        <w:rPr>
          <w:highlight w:val="yellow"/>
        </w:rPr>
        <w:t>圖之標題在該圖之下方，且圖及圖標題</w:t>
      </w:r>
      <w:r w:rsidRPr="007236D9">
        <w:rPr>
          <w:rFonts w:hint="eastAsia"/>
          <w:highlight w:val="yellow"/>
        </w:rPr>
        <w:t>的</w:t>
      </w:r>
      <w:r w:rsidRPr="007236D9">
        <w:rPr>
          <w:highlight w:val="yellow"/>
        </w:rPr>
        <w:t>對齊方式需設定</w:t>
      </w:r>
      <w:r w:rsidRPr="007236D9">
        <w:rPr>
          <w:highlight w:val="yellow"/>
        </w:rPr>
        <w:t>"</w:t>
      </w:r>
      <w:r w:rsidRPr="007236D9">
        <w:rPr>
          <w:highlight w:val="yellow"/>
        </w:rPr>
        <w:t>置中對齊</w:t>
      </w:r>
      <w:r w:rsidRPr="007236D9">
        <w:rPr>
          <w:highlight w:val="yellow"/>
        </w:rPr>
        <w:t>"(</w:t>
      </w:r>
      <w:r w:rsidRPr="007236D9">
        <w:rPr>
          <w:highlight w:val="yellow"/>
        </w:rPr>
        <w:t>如圖</w:t>
      </w:r>
      <w:r w:rsidRPr="007236D9">
        <w:rPr>
          <w:rFonts w:hint="eastAsia"/>
          <w:highlight w:val="yellow"/>
        </w:rPr>
        <w:t>1</w:t>
      </w:r>
      <w:r w:rsidRPr="007236D9">
        <w:rPr>
          <w:highlight w:val="yellow"/>
        </w:rPr>
        <w:t>)</w:t>
      </w:r>
      <w:r w:rsidRPr="005272E2"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表</w:t>
      </w:r>
      <w:r w:rsidRPr="005272E2">
        <w:t xml:space="preserve">1 </w:t>
      </w:r>
      <w:r w:rsidRPr="005272E2">
        <w:t>列表詞的平均正確回憶率和正確再認率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2"/>
        <w:gridCol w:w="676"/>
        <w:gridCol w:w="720"/>
        <w:gridCol w:w="744"/>
        <w:gridCol w:w="851"/>
      </w:tblGrid>
      <w:tr w:rsidR="005272E2" w:rsidRPr="005A03C3" w:rsidTr="007A138B">
        <w:tc>
          <w:tcPr>
            <w:tcW w:w="1222" w:type="dxa"/>
          </w:tcPr>
          <w:p w:rsidR="005272E2" w:rsidRPr="005272E2" w:rsidRDefault="005272E2" w:rsidP="005272E2"/>
        </w:tc>
        <w:tc>
          <w:tcPr>
            <w:tcW w:w="1396" w:type="dxa"/>
            <w:gridSpan w:val="2"/>
          </w:tcPr>
          <w:p w:rsidR="005272E2" w:rsidRPr="005272E2" w:rsidRDefault="005272E2" w:rsidP="005272E2">
            <w:r w:rsidRPr="005272E2">
              <w:t>正確回憶率</w:t>
            </w:r>
          </w:p>
        </w:tc>
        <w:tc>
          <w:tcPr>
            <w:tcW w:w="1595" w:type="dxa"/>
            <w:gridSpan w:val="2"/>
          </w:tcPr>
          <w:p w:rsidR="005272E2" w:rsidRPr="005272E2" w:rsidRDefault="005272E2" w:rsidP="005272E2">
            <w:r w:rsidRPr="005272E2">
              <w:t>正確再認率</w:t>
            </w:r>
          </w:p>
        </w:tc>
      </w:tr>
      <w:tr w:rsidR="005272E2" w:rsidRPr="005A03C3" w:rsidTr="007A138B">
        <w:trPr>
          <w:cantSplit/>
        </w:trPr>
        <w:tc>
          <w:tcPr>
            <w:tcW w:w="1222" w:type="dxa"/>
          </w:tcPr>
          <w:p w:rsidR="005272E2" w:rsidRPr="005272E2" w:rsidRDefault="005272E2" w:rsidP="005272E2"/>
        </w:tc>
        <w:tc>
          <w:tcPr>
            <w:tcW w:w="676" w:type="dxa"/>
          </w:tcPr>
          <w:p w:rsidR="005272E2" w:rsidRPr="005272E2" w:rsidRDefault="005272E2" w:rsidP="005272E2">
            <w:r w:rsidRPr="005272E2">
              <w:t>設計詞</w:t>
            </w:r>
          </w:p>
        </w:tc>
        <w:tc>
          <w:tcPr>
            <w:tcW w:w="720" w:type="dxa"/>
          </w:tcPr>
          <w:p w:rsidR="005272E2" w:rsidRPr="005272E2" w:rsidRDefault="005272E2" w:rsidP="005272E2">
            <w:r w:rsidRPr="005272E2">
              <w:t>一般詞</w:t>
            </w:r>
          </w:p>
        </w:tc>
        <w:tc>
          <w:tcPr>
            <w:tcW w:w="744" w:type="dxa"/>
          </w:tcPr>
          <w:p w:rsidR="005272E2" w:rsidRPr="005272E2" w:rsidRDefault="005272E2" w:rsidP="005272E2">
            <w:r w:rsidRPr="005272E2">
              <w:t>設計詞</w:t>
            </w:r>
          </w:p>
        </w:tc>
        <w:tc>
          <w:tcPr>
            <w:tcW w:w="851" w:type="dxa"/>
          </w:tcPr>
          <w:p w:rsidR="005272E2" w:rsidRPr="005272E2" w:rsidRDefault="005272E2" w:rsidP="005272E2">
            <w:r w:rsidRPr="005272E2">
              <w:t>一般詞</w:t>
            </w:r>
          </w:p>
        </w:tc>
      </w:tr>
      <w:tr w:rsidR="005272E2" w:rsidRPr="005A03C3" w:rsidTr="007A138B">
        <w:trPr>
          <w:cantSplit/>
        </w:trPr>
        <w:tc>
          <w:tcPr>
            <w:tcW w:w="1222" w:type="dxa"/>
          </w:tcPr>
          <w:p w:rsidR="005272E2" w:rsidRPr="005272E2" w:rsidRDefault="005272E2" w:rsidP="005272E2">
            <w:r w:rsidRPr="005272E2">
              <w:t>非設計組</w:t>
            </w:r>
          </w:p>
        </w:tc>
        <w:tc>
          <w:tcPr>
            <w:tcW w:w="676" w:type="dxa"/>
          </w:tcPr>
          <w:p w:rsidR="005272E2" w:rsidRPr="005272E2" w:rsidRDefault="005272E2" w:rsidP="005272E2">
            <w:r w:rsidRPr="005272E2">
              <w:t>.52</w:t>
            </w:r>
          </w:p>
        </w:tc>
        <w:tc>
          <w:tcPr>
            <w:tcW w:w="720" w:type="dxa"/>
          </w:tcPr>
          <w:p w:rsidR="005272E2" w:rsidRPr="005272E2" w:rsidRDefault="005272E2" w:rsidP="005272E2">
            <w:r w:rsidRPr="005272E2">
              <w:t>.72</w:t>
            </w:r>
          </w:p>
        </w:tc>
        <w:tc>
          <w:tcPr>
            <w:tcW w:w="744" w:type="dxa"/>
          </w:tcPr>
          <w:p w:rsidR="005272E2" w:rsidRPr="005272E2" w:rsidRDefault="005272E2" w:rsidP="005272E2">
            <w:r w:rsidRPr="005272E2">
              <w:t>.86</w:t>
            </w:r>
          </w:p>
        </w:tc>
        <w:tc>
          <w:tcPr>
            <w:tcW w:w="851" w:type="dxa"/>
          </w:tcPr>
          <w:p w:rsidR="005272E2" w:rsidRPr="005272E2" w:rsidRDefault="005272E2" w:rsidP="005272E2">
            <w:r w:rsidRPr="005272E2">
              <w:t>.94</w:t>
            </w:r>
          </w:p>
        </w:tc>
      </w:tr>
      <w:tr w:rsidR="005272E2" w:rsidRPr="005A03C3" w:rsidTr="007A138B">
        <w:trPr>
          <w:cantSplit/>
        </w:trPr>
        <w:tc>
          <w:tcPr>
            <w:tcW w:w="1222" w:type="dxa"/>
          </w:tcPr>
          <w:p w:rsidR="005272E2" w:rsidRPr="005272E2" w:rsidRDefault="005272E2" w:rsidP="005272E2">
            <w:r w:rsidRPr="005272E2">
              <w:t>設計低年級</w:t>
            </w:r>
          </w:p>
        </w:tc>
        <w:tc>
          <w:tcPr>
            <w:tcW w:w="676" w:type="dxa"/>
          </w:tcPr>
          <w:p w:rsidR="005272E2" w:rsidRPr="005272E2" w:rsidRDefault="005272E2" w:rsidP="005272E2">
            <w:r w:rsidRPr="005272E2">
              <w:t>.52</w:t>
            </w:r>
          </w:p>
        </w:tc>
        <w:tc>
          <w:tcPr>
            <w:tcW w:w="720" w:type="dxa"/>
          </w:tcPr>
          <w:p w:rsidR="005272E2" w:rsidRPr="005272E2" w:rsidRDefault="005272E2" w:rsidP="005272E2">
            <w:r w:rsidRPr="005272E2">
              <w:t>.72</w:t>
            </w:r>
          </w:p>
        </w:tc>
        <w:tc>
          <w:tcPr>
            <w:tcW w:w="744" w:type="dxa"/>
          </w:tcPr>
          <w:p w:rsidR="005272E2" w:rsidRPr="005272E2" w:rsidRDefault="005272E2" w:rsidP="005272E2">
            <w:r w:rsidRPr="005272E2">
              <w:t>.89</w:t>
            </w:r>
          </w:p>
        </w:tc>
        <w:tc>
          <w:tcPr>
            <w:tcW w:w="851" w:type="dxa"/>
          </w:tcPr>
          <w:p w:rsidR="005272E2" w:rsidRPr="005272E2" w:rsidRDefault="005272E2" w:rsidP="005272E2">
            <w:r w:rsidRPr="005272E2">
              <w:t>.93</w:t>
            </w:r>
          </w:p>
        </w:tc>
      </w:tr>
      <w:tr w:rsidR="005272E2" w:rsidRPr="005A03C3" w:rsidTr="007A138B">
        <w:trPr>
          <w:cantSplit/>
        </w:trPr>
        <w:tc>
          <w:tcPr>
            <w:tcW w:w="1222" w:type="dxa"/>
          </w:tcPr>
          <w:p w:rsidR="005272E2" w:rsidRPr="005272E2" w:rsidRDefault="005272E2" w:rsidP="005272E2">
            <w:r w:rsidRPr="005272E2">
              <w:t>設計高年級</w:t>
            </w:r>
          </w:p>
        </w:tc>
        <w:tc>
          <w:tcPr>
            <w:tcW w:w="676" w:type="dxa"/>
          </w:tcPr>
          <w:p w:rsidR="005272E2" w:rsidRPr="005272E2" w:rsidRDefault="005272E2" w:rsidP="005272E2">
            <w:r w:rsidRPr="005272E2">
              <w:t>.69</w:t>
            </w:r>
          </w:p>
        </w:tc>
        <w:tc>
          <w:tcPr>
            <w:tcW w:w="720" w:type="dxa"/>
          </w:tcPr>
          <w:p w:rsidR="005272E2" w:rsidRPr="005272E2" w:rsidRDefault="005272E2" w:rsidP="005272E2">
            <w:r w:rsidRPr="005272E2">
              <w:t>.73</w:t>
            </w:r>
          </w:p>
        </w:tc>
        <w:tc>
          <w:tcPr>
            <w:tcW w:w="744" w:type="dxa"/>
          </w:tcPr>
          <w:p w:rsidR="005272E2" w:rsidRPr="005272E2" w:rsidRDefault="005272E2" w:rsidP="005272E2">
            <w:r w:rsidRPr="005272E2">
              <w:t>.92</w:t>
            </w:r>
          </w:p>
        </w:tc>
        <w:tc>
          <w:tcPr>
            <w:tcW w:w="851" w:type="dxa"/>
          </w:tcPr>
          <w:p w:rsidR="005272E2" w:rsidRPr="005272E2" w:rsidRDefault="005272E2" w:rsidP="005272E2">
            <w:r w:rsidRPr="005272E2">
              <w:t>.94</w:t>
            </w:r>
          </w:p>
        </w:tc>
      </w:tr>
    </w:tbl>
    <w:p w:rsidR="005272E2" w:rsidRPr="005A03C3" w:rsidRDefault="005272E2" w:rsidP="005272E2">
      <w:pPr>
        <w:snapToGrid w:val="0"/>
        <w:jc w:val="both"/>
        <w:rPr>
          <w:color w:val="000000"/>
          <w:sz w:val="20"/>
        </w:rPr>
      </w:pPr>
    </w:p>
    <w:p w:rsidR="005272E2" w:rsidRPr="005A03C3" w:rsidRDefault="005272E2" w:rsidP="005272E2">
      <w:pPr>
        <w:snapToGrid w:val="0"/>
        <w:jc w:val="center"/>
        <w:rPr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2EFC84D2" wp14:editId="28802E14">
            <wp:extent cx="1927860" cy="1463040"/>
            <wp:effectExtent l="0" t="0" r="0" b="3810"/>
            <wp:docPr id="1" name="圖片 1" descr="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圖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E2" w:rsidRPr="005A03C3" w:rsidRDefault="005272E2" w:rsidP="005272E2">
      <w:pPr>
        <w:snapToGrid w:val="0"/>
        <w:jc w:val="center"/>
        <w:rPr>
          <w:color w:val="000000"/>
          <w:sz w:val="20"/>
        </w:rPr>
      </w:pPr>
      <w:r w:rsidRPr="005A03C3">
        <w:rPr>
          <w:color w:val="000000"/>
          <w:sz w:val="20"/>
        </w:rPr>
        <w:t>圖</w:t>
      </w:r>
      <w:r w:rsidRPr="005A03C3">
        <w:rPr>
          <w:rFonts w:hint="eastAsia"/>
          <w:color w:val="000000"/>
          <w:sz w:val="20"/>
        </w:rPr>
        <w:t xml:space="preserve">1 </w:t>
      </w:r>
      <w:r w:rsidRPr="005A03C3">
        <w:rPr>
          <w:color w:val="000000"/>
          <w:sz w:val="20"/>
        </w:rPr>
        <w:t>欄格式設定範例</w:t>
      </w:r>
    </w:p>
    <w:p w:rsidR="005272E2" w:rsidRPr="005A03C3" w:rsidRDefault="005272E2" w:rsidP="005272E2">
      <w:pPr>
        <w:snapToGrid w:val="0"/>
        <w:jc w:val="center"/>
        <w:rPr>
          <w:color w:val="000000"/>
          <w:sz w:val="20"/>
        </w:rPr>
      </w:pPr>
    </w:p>
    <w:p w:rsidR="005272E2" w:rsidRPr="005272E2" w:rsidRDefault="005272E2" w:rsidP="005272E2">
      <w:r w:rsidRPr="005272E2">
        <w:t>6.</w:t>
      </w:r>
      <w:r w:rsidRPr="005272E2">
        <w:t>文獻及謝誌</w:t>
      </w:r>
    </w:p>
    <w:p w:rsidR="005272E2" w:rsidRPr="005272E2" w:rsidRDefault="005272E2" w:rsidP="005272E2">
      <w:r w:rsidRPr="007236D9">
        <w:rPr>
          <w:rFonts w:hint="eastAsia"/>
          <w:color w:val="FF0000"/>
        </w:rPr>
        <w:t>參考文獻的書寫方式依作者</w:t>
      </w:r>
      <w:r w:rsidRPr="007236D9">
        <w:rPr>
          <w:color w:val="FF0000"/>
        </w:rPr>
        <w:t>、年份、題目、書名或期刊名稱、出版地、出版機關、頁碼等順序明確標示</w:t>
      </w:r>
      <w:r w:rsidRPr="005272E2">
        <w:rPr>
          <w:rFonts w:hint="eastAsia"/>
        </w:rPr>
        <w:t>，</w:t>
      </w:r>
      <w:r w:rsidRPr="007236D9">
        <w:rPr>
          <w:rFonts w:hint="eastAsia"/>
          <w:highlight w:val="yellow"/>
        </w:rPr>
        <w:t>書名或期刊名稱請用斜體字</w:t>
      </w:r>
      <w:r w:rsidRPr="005272E2">
        <w:rPr>
          <w:rFonts w:hint="eastAsia"/>
        </w:rPr>
        <w:t>。</w:t>
      </w:r>
      <w:r w:rsidRPr="007236D9">
        <w:rPr>
          <w:rFonts w:hint="eastAsia"/>
          <w:color w:val="FF0000"/>
        </w:rPr>
        <w:t>詳細排列方式與樣例，</w:t>
      </w:r>
      <w:r w:rsidRPr="007236D9">
        <w:rPr>
          <w:color w:val="FF0000"/>
        </w:rPr>
        <w:t>請參考</w:t>
      </w:r>
      <w:r w:rsidRPr="007236D9">
        <w:rPr>
          <w:rFonts w:hint="eastAsia"/>
          <w:color w:val="FF0000"/>
        </w:rPr>
        <w:t>下面第六點</w:t>
      </w:r>
      <w:r w:rsidRPr="007236D9">
        <w:rPr>
          <w:color w:val="FF0000"/>
        </w:rPr>
        <w:t>參考文獻</w:t>
      </w:r>
      <w:r w:rsidRPr="005272E2">
        <w:t>。</w:t>
      </w:r>
    </w:p>
    <w:p w:rsidR="005272E2" w:rsidRPr="005272E2" w:rsidRDefault="005272E2" w:rsidP="005272E2">
      <w:r w:rsidRPr="005272E2">
        <w:t>參考文獻的排列</w:t>
      </w:r>
      <w:r w:rsidRPr="005272E2">
        <w:rPr>
          <w:rFonts w:hint="eastAsia"/>
        </w:rPr>
        <w:t>先中文後英文</w:t>
      </w:r>
      <w:r w:rsidRPr="005272E2">
        <w:t>，如為中文文獻</w:t>
      </w:r>
      <w:r w:rsidRPr="005272E2">
        <w:rPr>
          <w:rFonts w:hint="eastAsia"/>
        </w:rPr>
        <w:t>，排列順序</w:t>
      </w:r>
      <w:r w:rsidRPr="005272E2">
        <w:t>以作者姓名筆畫為依據，英文文獻則</w:t>
      </w:r>
      <w:r w:rsidRPr="005272E2">
        <w:rPr>
          <w:rFonts w:hint="eastAsia"/>
        </w:rPr>
        <w:t>以作者</w:t>
      </w:r>
      <w:r w:rsidRPr="005272E2">
        <w:t>姓氏字母順序排列</w:t>
      </w:r>
      <w:r w:rsidRPr="005272E2">
        <w:rPr>
          <w:rFonts w:hint="eastAsia"/>
        </w:rPr>
        <w:t>為依據</w:t>
      </w:r>
      <w:r w:rsidRPr="005272E2"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三、研究方法步驟</w:t>
      </w:r>
      <w:r w:rsidRPr="005272E2">
        <w:rPr>
          <w:rFonts w:hint="eastAsia"/>
        </w:rPr>
        <w:t>與</w:t>
      </w:r>
      <w:r w:rsidRPr="005272E2">
        <w:t>分析</w:t>
      </w:r>
    </w:p>
    <w:p w:rsidR="005272E2" w:rsidRPr="005272E2" w:rsidRDefault="005272E2" w:rsidP="005272E2"/>
    <w:p w:rsidR="005272E2" w:rsidRPr="005272E2" w:rsidRDefault="005272E2" w:rsidP="005272E2">
      <w:r w:rsidRPr="007236D9">
        <w:rPr>
          <w:highlight w:val="yellow"/>
        </w:rPr>
        <w:t>全文格式段落設定中</w:t>
      </w:r>
      <w:r w:rsidRPr="007236D9">
        <w:rPr>
          <w:highlight w:val="yellow"/>
        </w:rPr>
        <w:t>"</w:t>
      </w:r>
      <w:r w:rsidRPr="007236D9">
        <w:rPr>
          <w:highlight w:val="yellow"/>
        </w:rPr>
        <w:t>行距</w:t>
      </w:r>
      <w:r w:rsidRPr="007236D9">
        <w:rPr>
          <w:highlight w:val="yellow"/>
        </w:rPr>
        <w:t>"</w:t>
      </w:r>
      <w:r w:rsidRPr="007236D9">
        <w:rPr>
          <w:highlight w:val="yellow"/>
        </w:rPr>
        <w:t>設定，採</w:t>
      </w:r>
      <w:r w:rsidRPr="007236D9">
        <w:rPr>
          <w:highlight w:val="yellow"/>
        </w:rPr>
        <w:t>"</w:t>
      </w:r>
      <w:r w:rsidRPr="007236D9">
        <w:rPr>
          <w:highlight w:val="yellow"/>
        </w:rPr>
        <w:t>單行間距</w:t>
      </w:r>
      <w:r w:rsidRPr="007236D9">
        <w:rPr>
          <w:highlight w:val="yellow"/>
        </w:rPr>
        <w:t>"</w:t>
      </w:r>
      <w:r w:rsidRPr="005272E2">
        <w:t>。</w:t>
      </w:r>
      <w:r w:rsidRPr="007236D9">
        <w:rPr>
          <w:color w:val="FF0000"/>
        </w:rPr>
        <w:t>內文中各段落標題自</w:t>
      </w:r>
      <w:r w:rsidRPr="007236D9">
        <w:rPr>
          <w:color w:val="FF0000"/>
        </w:rPr>
        <w:t>"</w:t>
      </w:r>
      <w:r w:rsidRPr="007236D9">
        <w:rPr>
          <w:rFonts w:hint="eastAsia"/>
          <w:color w:val="FF0000"/>
        </w:rPr>
        <w:t>前</w:t>
      </w:r>
      <w:r w:rsidRPr="007236D9">
        <w:rPr>
          <w:color w:val="FF0000"/>
        </w:rPr>
        <w:t>言</w:t>
      </w:r>
      <w:r w:rsidRPr="007236D9">
        <w:rPr>
          <w:color w:val="FF0000"/>
        </w:rPr>
        <w:t>"</w:t>
      </w:r>
      <w:r w:rsidRPr="007236D9">
        <w:rPr>
          <w:color w:val="FF0000"/>
        </w:rPr>
        <w:t>至</w:t>
      </w:r>
      <w:r w:rsidRPr="007236D9">
        <w:rPr>
          <w:color w:val="FF0000"/>
        </w:rPr>
        <w:t>"</w:t>
      </w:r>
      <w:r w:rsidRPr="007236D9">
        <w:rPr>
          <w:color w:val="FF0000"/>
        </w:rPr>
        <w:t>參考文獻</w:t>
      </w:r>
      <w:r w:rsidRPr="007236D9">
        <w:rPr>
          <w:color w:val="FF0000"/>
        </w:rPr>
        <w:t>"</w:t>
      </w:r>
      <w:r w:rsidRPr="007236D9">
        <w:rPr>
          <w:color w:val="FF0000"/>
        </w:rPr>
        <w:t>請冠序號，</w:t>
      </w:r>
      <w:r w:rsidRPr="007236D9">
        <w:rPr>
          <w:color w:val="FF0000"/>
        </w:rPr>
        <w:t>"</w:t>
      </w:r>
      <w:r w:rsidRPr="007236D9">
        <w:rPr>
          <w:color w:val="FF0000"/>
        </w:rPr>
        <w:t>致謝</w:t>
      </w:r>
      <w:r w:rsidRPr="007236D9">
        <w:rPr>
          <w:color w:val="FF0000"/>
        </w:rPr>
        <w:t>"</w:t>
      </w:r>
      <w:r w:rsidRPr="007236D9">
        <w:rPr>
          <w:color w:val="FF0000"/>
        </w:rPr>
        <w:t>及</w:t>
      </w:r>
      <w:r w:rsidRPr="007236D9">
        <w:rPr>
          <w:color w:val="FF0000"/>
        </w:rPr>
        <w:t>"</w:t>
      </w:r>
      <w:r w:rsidRPr="007236D9">
        <w:rPr>
          <w:color w:val="FF0000"/>
        </w:rPr>
        <w:t>附錄</w:t>
      </w:r>
      <w:r w:rsidRPr="007236D9">
        <w:rPr>
          <w:color w:val="FF0000"/>
        </w:rPr>
        <w:t>"</w:t>
      </w:r>
      <w:r w:rsidRPr="007236D9">
        <w:rPr>
          <w:color w:val="FF0000"/>
        </w:rPr>
        <w:t>則免冠序號</w:t>
      </w:r>
      <w:r w:rsidRPr="005272E2">
        <w:t>。序號層級請參考下列範例，請</w:t>
      </w:r>
      <w:r w:rsidRPr="005272E2">
        <w:rPr>
          <w:rFonts w:hint="eastAsia"/>
        </w:rPr>
        <w:t>盡量</w:t>
      </w:r>
      <w:r w:rsidRPr="005272E2">
        <w:t>勿超過四</w:t>
      </w:r>
      <w:r w:rsidRPr="005272E2">
        <w:rPr>
          <w:rFonts w:hint="eastAsia"/>
        </w:rPr>
        <w:t>個</w:t>
      </w:r>
      <w:r w:rsidRPr="005272E2">
        <w:t>層</w:t>
      </w:r>
      <w:r w:rsidRPr="005272E2">
        <w:rPr>
          <w:rFonts w:hint="eastAsia"/>
        </w:rPr>
        <w:t>級</w:t>
      </w:r>
      <w:r w:rsidRPr="005272E2">
        <w:t>，</w:t>
      </w:r>
      <w:r w:rsidRPr="007236D9">
        <w:rPr>
          <w:highlight w:val="yellow"/>
        </w:rPr>
        <w:t>中文以一、</w:t>
      </w:r>
      <w:r w:rsidRPr="007236D9">
        <w:rPr>
          <w:highlight w:val="yellow"/>
        </w:rPr>
        <w:t>1.</w:t>
      </w:r>
      <w:r w:rsidRPr="007236D9">
        <w:rPr>
          <w:highlight w:val="yellow"/>
        </w:rPr>
        <w:t>、</w:t>
      </w:r>
      <w:r w:rsidRPr="007236D9">
        <w:rPr>
          <w:highlight w:val="yellow"/>
        </w:rPr>
        <w:t>(1)</w:t>
      </w:r>
      <w:r w:rsidRPr="007236D9">
        <w:rPr>
          <w:highlight w:val="yellow"/>
        </w:rPr>
        <w:t>及</w:t>
      </w:r>
      <w:r w:rsidRPr="007236D9">
        <w:rPr>
          <w:highlight w:val="yellow"/>
        </w:rPr>
        <w:t>(a)</w:t>
      </w:r>
      <w:r w:rsidRPr="007236D9">
        <w:rPr>
          <w:highlight w:val="yellow"/>
        </w:rPr>
        <w:t>為宜。英文以</w:t>
      </w:r>
      <w:r w:rsidRPr="007236D9">
        <w:rPr>
          <w:highlight w:val="yellow"/>
        </w:rPr>
        <w:t>A</w:t>
      </w:r>
      <w:r w:rsidRPr="007236D9">
        <w:rPr>
          <w:highlight w:val="yellow"/>
        </w:rPr>
        <w:t>、</w:t>
      </w:r>
      <w:r w:rsidRPr="007236D9">
        <w:rPr>
          <w:highlight w:val="yellow"/>
        </w:rPr>
        <w:t>1.</w:t>
      </w:r>
      <w:r w:rsidRPr="007236D9">
        <w:rPr>
          <w:highlight w:val="yellow"/>
        </w:rPr>
        <w:t>、</w:t>
      </w:r>
      <w:r w:rsidRPr="007236D9">
        <w:rPr>
          <w:highlight w:val="yellow"/>
        </w:rPr>
        <w:t>(1)</w:t>
      </w:r>
      <w:r w:rsidRPr="007236D9">
        <w:rPr>
          <w:highlight w:val="yellow"/>
        </w:rPr>
        <w:t>及</w:t>
      </w:r>
      <w:r w:rsidRPr="007236D9">
        <w:rPr>
          <w:highlight w:val="yellow"/>
        </w:rPr>
        <w:t>(a)</w:t>
      </w:r>
      <w:r w:rsidRPr="007236D9">
        <w:rPr>
          <w:highlight w:val="yellow"/>
        </w:rPr>
        <w:t>為佳</w:t>
      </w:r>
      <w:r w:rsidRPr="007236D9">
        <w:rPr>
          <w:highlight w:val="yellow"/>
        </w:rPr>
        <w:t>(</w:t>
      </w:r>
      <w:r w:rsidRPr="007236D9">
        <w:rPr>
          <w:highlight w:val="yellow"/>
        </w:rPr>
        <w:t>如表</w:t>
      </w:r>
      <w:r w:rsidRPr="007236D9">
        <w:rPr>
          <w:highlight w:val="yellow"/>
        </w:rPr>
        <w:t>2)</w:t>
      </w:r>
      <w:r w:rsidRPr="005272E2">
        <w:t>。</w:t>
      </w:r>
      <w:r w:rsidRPr="007236D9">
        <w:rPr>
          <w:color w:val="FF0000"/>
        </w:rPr>
        <w:t>段落除標題外，段落第一行內縮兩個字元</w:t>
      </w:r>
      <w:r w:rsidRPr="005272E2">
        <w:t>，</w:t>
      </w:r>
      <w:r w:rsidRPr="007236D9">
        <w:rPr>
          <w:highlight w:val="yellow"/>
        </w:rPr>
        <w:t>第</w:t>
      </w:r>
      <w:r w:rsidRPr="007236D9">
        <w:rPr>
          <w:highlight w:val="yellow"/>
        </w:rPr>
        <w:t>1</w:t>
      </w:r>
      <w:r w:rsidRPr="007236D9">
        <w:rPr>
          <w:highlight w:val="yellow"/>
        </w:rPr>
        <w:t>層級標題前後請間隔一行，其餘層級標題前間隔一行，其它段落間勿需間隔一行</w:t>
      </w:r>
      <w:r w:rsidRPr="005272E2"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表</w:t>
      </w:r>
      <w:r w:rsidRPr="005272E2">
        <w:t>2</w:t>
      </w:r>
      <w:r w:rsidRPr="005272E2">
        <w:rPr>
          <w:rFonts w:hint="eastAsia"/>
        </w:rPr>
        <w:t xml:space="preserve"> </w:t>
      </w:r>
      <w:r w:rsidRPr="005272E2">
        <w:t>標題序號層級</w:t>
      </w:r>
    </w:p>
    <w:tbl>
      <w:tblPr>
        <w:tblW w:w="3627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3"/>
        <w:gridCol w:w="2675"/>
      </w:tblGrid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rPr>
                <w:rFonts w:hint="eastAsia"/>
              </w:rPr>
              <w:t>中文</w:t>
            </w:r>
          </w:p>
        </w:tc>
        <w:tc>
          <w:tcPr>
            <w:tcW w:w="1440" w:type="dxa"/>
          </w:tcPr>
          <w:p w:rsidR="005272E2" w:rsidRPr="005272E2" w:rsidRDefault="005272E2" w:rsidP="005272E2"/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lastRenderedPageBreak/>
              <w:t>[</w:t>
            </w:r>
            <w:r w:rsidRPr="005272E2">
              <w:t>一、二、三</w:t>
            </w:r>
            <w:r w:rsidRPr="005272E2">
              <w:t xml:space="preserve">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1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[1.</w:t>
            </w:r>
            <w:r w:rsidRPr="005272E2">
              <w:t>、</w:t>
            </w:r>
            <w:r w:rsidRPr="005272E2">
              <w:t>2.</w:t>
            </w:r>
            <w:r w:rsidRPr="005272E2">
              <w:t>、</w:t>
            </w:r>
            <w:r w:rsidRPr="005272E2">
              <w:t>3.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2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[(1)</w:t>
            </w:r>
            <w:r w:rsidRPr="005272E2">
              <w:t>、</w:t>
            </w:r>
            <w:r w:rsidRPr="005272E2">
              <w:t>(2)</w:t>
            </w:r>
            <w:r w:rsidRPr="005272E2">
              <w:t>、</w:t>
            </w:r>
            <w:r w:rsidRPr="005272E2">
              <w:t>(3)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3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[(a)</w:t>
            </w:r>
            <w:r w:rsidRPr="005272E2">
              <w:t>、</w:t>
            </w:r>
            <w:r w:rsidRPr="005272E2">
              <w:t>(b)</w:t>
            </w:r>
            <w:r w:rsidRPr="005272E2">
              <w:t>、</w:t>
            </w:r>
            <w:r w:rsidRPr="005272E2">
              <w:t>(c)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4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rPr>
                <w:rFonts w:hint="eastAsia"/>
              </w:rPr>
              <w:t>英文</w:t>
            </w:r>
          </w:p>
        </w:tc>
        <w:tc>
          <w:tcPr>
            <w:tcW w:w="1440" w:type="dxa"/>
          </w:tcPr>
          <w:p w:rsidR="005272E2" w:rsidRPr="005272E2" w:rsidRDefault="005272E2" w:rsidP="005272E2"/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[A</w:t>
            </w:r>
            <w:r w:rsidRPr="005272E2">
              <w:t>、</w:t>
            </w:r>
            <w:r w:rsidRPr="005272E2">
              <w:t>B</w:t>
            </w:r>
            <w:r w:rsidRPr="005272E2">
              <w:t>、</w:t>
            </w:r>
            <w:r w:rsidRPr="005272E2">
              <w:t>C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1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[1.</w:t>
            </w:r>
            <w:r w:rsidRPr="005272E2">
              <w:t>、</w:t>
            </w:r>
            <w:r w:rsidRPr="005272E2">
              <w:t>2.</w:t>
            </w:r>
            <w:r w:rsidRPr="005272E2">
              <w:t>、</w:t>
            </w:r>
            <w:r w:rsidRPr="005272E2">
              <w:t>3.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2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[(1)</w:t>
            </w:r>
            <w:r w:rsidRPr="005272E2">
              <w:t>、</w:t>
            </w:r>
            <w:r w:rsidRPr="005272E2">
              <w:t>(2)</w:t>
            </w:r>
            <w:r w:rsidRPr="005272E2">
              <w:t>、</w:t>
            </w:r>
            <w:r w:rsidRPr="005272E2">
              <w:t>(3)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3</w:t>
            </w:r>
            <w:r w:rsidRPr="005272E2">
              <w:t>層級</w:t>
            </w:r>
          </w:p>
        </w:tc>
      </w:tr>
      <w:tr w:rsidR="005272E2" w:rsidRPr="005A03C3" w:rsidTr="007A138B">
        <w:trPr>
          <w:cantSplit/>
        </w:trPr>
        <w:tc>
          <w:tcPr>
            <w:tcW w:w="1800" w:type="dxa"/>
          </w:tcPr>
          <w:p w:rsidR="005272E2" w:rsidRPr="005272E2" w:rsidRDefault="005272E2" w:rsidP="005272E2">
            <w:r w:rsidRPr="005272E2">
              <w:t>[(a)</w:t>
            </w:r>
            <w:r w:rsidRPr="005272E2">
              <w:t>、</w:t>
            </w:r>
            <w:r w:rsidRPr="005272E2">
              <w:t>(b)</w:t>
            </w:r>
            <w:r w:rsidRPr="005272E2">
              <w:t>、</w:t>
            </w:r>
            <w:r w:rsidRPr="005272E2">
              <w:t>(c) ...]</w:t>
            </w:r>
          </w:p>
        </w:tc>
        <w:tc>
          <w:tcPr>
            <w:tcW w:w="1440" w:type="dxa"/>
          </w:tcPr>
          <w:p w:rsidR="005272E2" w:rsidRPr="005272E2" w:rsidRDefault="005272E2" w:rsidP="005272E2">
            <w:r w:rsidRPr="005272E2">
              <w:t>標題第</w:t>
            </w:r>
            <w:r w:rsidRPr="005272E2">
              <w:t>4</w:t>
            </w:r>
            <w:r w:rsidRPr="005272E2">
              <w:t>層級</w:t>
            </w:r>
          </w:p>
        </w:tc>
      </w:tr>
    </w:tbl>
    <w:p w:rsidR="005272E2" w:rsidRPr="005272E2" w:rsidRDefault="005272E2" w:rsidP="005272E2"/>
    <w:p w:rsidR="005272E2" w:rsidRPr="005272E2" w:rsidRDefault="005272E2" w:rsidP="005272E2"/>
    <w:p w:rsidR="005272E2" w:rsidRPr="005272E2" w:rsidRDefault="005272E2" w:rsidP="005272E2">
      <w:r w:rsidRPr="005272E2">
        <w:t>四、</w:t>
      </w:r>
      <w:r w:rsidRPr="005272E2">
        <w:rPr>
          <w:rFonts w:hint="eastAsia"/>
        </w:rPr>
        <w:t>實例驗證與討論</w:t>
      </w:r>
    </w:p>
    <w:p w:rsidR="005272E2" w:rsidRPr="005272E2" w:rsidRDefault="005272E2" w:rsidP="005272E2"/>
    <w:p w:rsidR="005272E2" w:rsidRPr="005272E2" w:rsidRDefault="005272E2" w:rsidP="005272E2">
      <w:r w:rsidRPr="005272E2">
        <w:t>本年度研討會論文作者須至少有一人註冊參加研討會並出席發表</w:t>
      </w:r>
      <w:r w:rsidRPr="005272E2">
        <w:rPr>
          <w:rFonts w:hint="eastAsia"/>
        </w:rPr>
        <w:t>。</w:t>
      </w:r>
      <w:r w:rsidRPr="005272E2">
        <w:t>本屆研討會註冊</w:t>
      </w:r>
      <w:r w:rsidRPr="005272E2">
        <w:rPr>
          <w:rFonts w:hint="eastAsia"/>
        </w:rPr>
        <w:t>報名</w:t>
      </w:r>
      <w:r w:rsidRPr="005272E2">
        <w:t>費用為</w:t>
      </w:r>
      <w:r w:rsidRPr="005272E2">
        <w:rPr>
          <w:rFonts w:hint="eastAsia"/>
        </w:rPr>
        <w:t>6</w:t>
      </w:r>
      <w:r w:rsidRPr="005272E2">
        <w:t>00</w:t>
      </w:r>
      <w:r w:rsidRPr="005272E2">
        <w:t>元，請依網站規定方式繳交，並於繳交後將證明文件掃瞄</w:t>
      </w:r>
      <w:r w:rsidRPr="005272E2">
        <w:rPr>
          <w:rFonts w:hint="eastAsia"/>
        </w:rPr>
        <w:t>，傳真至</w:t>
      </w:r>
      <w:r w:rsidRPr="005272E2">
        <w:rPr>
          <w:rFonts w:hint="eastAsia"/>
        </w:rPr>
        <w:t>(07)6051156</w:t>
      </w:r>
      <w:r w:rsidRPr="005272E2">
        <w:rPr>
          <w:rFonts w:hint="eastAsia"/>
        </w:rPr>
        <w:t>或</w:t>
      </w:r>
      <w:r w:rsidRPr="005272E2">
        <w:t>e-mail</w:t>
      </w:r>
      <w:r w:rsidRPr="005272E2">
        <w:t>至</w:t>
      </w:r>
      <w:r w:rsidRPr="005272E2">
        <w:t>ccd</w:t>
      </w:r>
      <w:r w:rsidRPr="005272E2">
        <w:rPr>
          <w:rFonts w:hint="eastAsia"/>
        </w:rPr>
        <w:t>2013@nknu.edu.tw</w:t>
      </w:r>
      <w:r w:rsidRPr="005272E2">
        <w:t>以</w:t>
      </w:r>
      <w:r w:rsidRPr="005272E2">
        <w:rPr>
          <w:rFonts w:hint="eastAsia"/>
        </w:rPr>
        <w:t>為</w:t>
      </w:r>
      <w:r w:rsidRPr="005272E2">
        <w:t>確認。</w:t>
      </w:r>
    </w:p>
    <w:p w:rsidR="005272E2" w:rsidRPr="005272E2" w:rsidRDefault="005272E2" w:rsidP="005272E2"/>
    <w:p w:rsidR="005272E2" w:rsidRPr="005272E2" w:rsidRDefault="005272E2" w:rsidP="005272E2">
      <w:r w:rsidRPr="005272E2">
        <w:t>五、結論</w:t>
      </w:r>
    </w:p>
    <w:p w:rsidR="005272E2" w:rsidRPr="005272E2" w:rsidRDefault="005272E2" w:rsidP="005272E2"/>
    <w:p w:rsidR="005272E2" w:rsidRPr="005272E2" w:rsidRDefault="005272E2" w:rsidP="005272E2">
      <w:r w:rsidRPr="005272E2">
        <w:t>凡註冊本屆研討會者，可於報到時領取參加本屆研討會之識別證、論文集光碟、大會手冊等各一份。報名時間至</w:t>
      </w:r>
      <w:r w:rsidRPr="005272E2">
        <w:rPr>
          <w:rFonts w:hint="eastAsia"/>
        </w:rPr>
        <w:t>2013</w:t>
      </w:r>
      <w:r w:rsidRPr="005272E2">
        <w:t>年</w:t>
      </w:r>
      <w:r w:rsidRPr="005272E2">
        <w:rPr>
          <w:rFonts w:hint="eastAsia"/>
        </w:rPr>
        <w:t>3</w:t>
      </w:r>
      <w:r w:rsidRPr="005272E2">
        <w:t>月</w:t>
      </w:r>
      <w:r w:rsidRPr="005272E2">
        <w:rPr>
          <w:rFonts w:hint="eastAsia"/>
        </w:rPr>
        <w:t>8</w:t>
      </w:r>
      <w:r w:rsidRPr="005272E2">
        <w:t>日</w:t>
      </w:r>
      <w:r w:rsidRPr="005272E2">
        <w:t>(</w:t>
      </w:r>
      <w:r w:rsidRPr="005272E2">
        <w:t>星期</w:t>
      </w:r>
      <w:r w:rsidRPr="005272E2">
        <w:rPr>
          <w:rFonts w:hint="eastAsia"/>
        </w:rPr>
        <w:t>五</w:t>
      </w:r>
      <w:r w:rsidRPr="005272E2">
        <w:t>)</w:t>
      </w:r>
      <w:r w:rsidRPr="005272E2">
        <w:t>截止</w:t>
      </w:r>
      <w:r w:rsidRPr="005272E2">
        <w:rPr>
          <w:rFonts w:hint="eastAsia"/>
        </w:rPr>
        <w:t>，</w:t>
      </w:r>
      <w:r w:rsidRPr="005272E2">
        <w:t>大會投稿相關時程如表</w:t>
      </w:r>
      <w:r w:rsidRPr="005272E2">
        <w:t>3</w:t>
      </w:r>
      <w:r w:rsidRPr="005272E2">
        <w:t>。</w:t>
      </w:r>
    </w:p>
    <w:p w:rsidR="005272E2" w:rsidRPr="005272E2" w:rsidRDefault="005272E2" w:rsidP="005272E2"/>
    <w:p w:rsidR="005272E2" w:rsidRPr="005272E2" w:rsidRDefault="005272E2" w:rsidP="005272E2">
      <w:r w:rsidRPr="005272E2">
        <w:t>表</w:t>
      </w:r>
      <w:r w:rsidRPr="005272E2">
        <w:t>3</w:t>
      </w:r>
      <w:r w:rsidRPr="005272E2">
        <w:rPr>
          <w:rFonts w:hint="eastAsia"/>
        </w:rPr>
        <w:t xml:space="preserve"> </w:t>
      </w:r>
      <w:r w:rsidRPr="005272E2">
        <w:t>研討會各時程</w:t>
      </w:r>
    </w:p>
    <w:tbl>
      <w:tblPr>
        <w:tblW w:w="4600" w:type="pct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4850"/>
      </w:tblGrid>
      <w:tr w:rsidR="005272E2" w:rsidRPr="005A03C3" w:rsidTr="007A138B">
        <w:trPr>
          <w:trHeight w:val="358"/>
        </w:trPr>
        <w:tc>
          <w:tcPr>
            <w:tcW w:w="1498" w:type="dxa"/>
            <w:vAlign w:val="center"/>
          </w:tcPr>
          <w:p w:rsidR="005272E2" w:rsidRPr="005272E2" w:rsidRDefault="005272E2" w:rsidP="005272E2">
            <w:r w:rsidRPr="005272E2">
              <w:t>項目</w:t>
            </w:r>
          </w:p>
        </w:tc>
        <w:tc>
          <w:tcPr>
            <w:tcW w:w="2612" w:type="dxa"/>
            <w:vAlign w:val="center"/>
          </w:tcPr>
          <w:p w:rsidR="005272E2" w:rsidRPr="005272E2" w:rsidRDefault="005272E2" w:rsidP="005272E2">
            <w:r w:rsidRPr="005272E2">
              <w:t>時間</w:t>
            </w:r>
          </w:p>
        </w:tc>
      </w:tr>
      <w:tr w:rsidR="005272E2" w:rsidRPr="005A03C3" w:rsidTr="007A138B">
        <w:trPr>
          <w:trHeight w:val="437"/>
        </w:trPr>
        <w:tc>
          <w:tcPr>
            <w:tcW w:w="1498" w:type="dxa"/>
            <w:vAlign w:val="center"/>
          </w:tcPr>
          <w:p w:rsidR="005272E2" w:rsidRPr="005272E2" w:rsidRDefault="005272E2" w:rsidP="005272E2">
            <w:r w:rsidRPr="005272E2">
              <w:rPr>
                <w:rFonts w:hint="eastAsia"/>
              </w:rPr>
              <w:t>全文投稿</w:t>
            </w:r>
          </w:p>
        </w:tc>
        <w:tc>
          <w:tcPr>
            <w:tcW w:w="2612" w:type="dxa"/>
            <w:vAlign w:val="center"/>
          </w:tcPr>
          <w:p w:rsidR="005272E2" w:rsidRPr="005272E2" w:rsidRDefault="005272E2" w:rsidP="005272E2">
            <w:r w:rsidRPr="005272E2">
              <w:t>201</w:t>
            </w:r>
            <w:r w:rsidRPr="005272E2">
              <w:rPr>
                <w:rFonts w:hint="eastAsia"/>
              </w:rPr>
              <w:t>3</w:t>
            </w:r>
            <w:r w:rsidRPr="005272E2">
              <w:t>年</w:t>
            </w:r>
            <w:r w:rsidRPr="005272E2">
              <w:rPr>
                <w:rFonts w:hint="eastAsia"/>
              </w:rPr>
              <w:t>2</w:t>
            </w:r>
            <w:r w:rsidRPr="005272E2">
              <w:t>月</w:t>
            </w:r>
            <w:r w:rsidRPr="005272E2">
              <w:rPr>
                <w:rFonts w:hint="eastAsia"/>
              </w:rPr>
              <w:t>22</w:t>
            </w:r>
            <w:r w:rsidRPr="005272E2">
              <w:t>日</w:t>
            </w:r>
          </w:p>
        </w:tc>
      </w:tr>
      <w:tr w:rsidR="005272E2" w:rsidRPr="005A03C3" w:rsidTr="007A138B">
        <w:tc>
          <w:tcPr>
            <w:tcW w:w="1498" w:type="dxa"/>
            <w:vAlign w:val="center"/>
          </w:tcPr>
          <w:p w:rsidR="005272E2" w:rsidRPr="005272E2" w:rsidRDefault="005272E2" w:rsidP="005272E2">
            <w:r w:rsidRPr="005272E2">
              <w:rPr>
                <w:rFonts w:hint="eastAsia"/>
              </w:rPr>
              <w:t>審稿通知</w:t>
            </w:r>
          </w:p>
        </w:tc>
        <w:tc>
          <w:tcPr>
            <w:tcW w:w="2612" w:type="dxa"/>
            <w:vAlign w:val="center"/>
          </w:tcPr>
          <w:p w:rsidR="005272E2" w:rsidRPr="005272E2" w:rsidRDefault="005272E2" w:rsidP="005272E2">
            <w:r w:rsidRPr="005272E2">
              <w:t>201</w:t>
            </w:r>
            <w:r w:rsidRPr="005272E2">
              <w:rPr>
                <w:rFonts w:hint="eastAsia"/>
              </w:rPr>
              <w:t>3</w:t>
            </w:r>
            <w:r w:rsidRPr="005272E2">
              <w:t>年</w:t>
            </w:r>
            <w:r w:rsidRPr="005272E2">
              <w:rPr>
                <w:rFonts w:hint="eastAsia"/>
              </w:rPr>
              <w:t>3</w:t>
            </w:r>
            <w:r w:rsidRPr="005272E2">
              <w:t>月</w:t>
            </w:r>
            <w:r w:rsidRPr="005272E2">
              <w:rPr>
                <w:rFonts w:hint="eastAsia"/>
              </w:rPr>
              <w:t>1</w:t>
            </w:r>
            <w:r w:rsidRPr="005272E2">
              <w:t>日</w:t>
            </w:r>
          </w:p>
        </w:tc>
      </w:tr>
      <w:tr w:rsidR="005272E2" w:rsidRPr="005A03C3" w:rsidTr="007A138B">
        <w:tc>
          <w:tcPr>
            <w:tcW w:w="1498" w:type="dxa"/>
            <w:vAlign w:val="center"/>
          </w:tcPr>
          <w:p w:rsidR="005272E2" w:rsidRPr="005272E2" w:rsidRDefault="005272E2" w:rsidP="005272E2">
            <w:r w:rsidRPr="005272E2">
              <w:rPr>
                <w:rFonts w:hint="eastAsia"/>
              </w:rPr>
              <w:t>完稿上傳及研討會報名</w:t>
            </w:r>
          </w:p>
        </w:tc>
        <w:tc>
          <w:tcPr>
            <w:tcW w:w="2612" w:type="dxa"/>
            <w:vAlign w:val="center"/>
          </w:tcPr>
          <w:p w:rsidR="005272E2" w:rsidRPr="005272E2" w:rsidRDefault="005272E2" w:rsidP="005272E2">
            <w:r w:rsidRPr="005272E2">
              <w:t>201</w:t>
            </w:r>
            <w:r w:rsidRPr="005272E2">
              <w:rPr>
                <w:rFonts w:hint="eastAsia"/>
              </w:rPr>
              <w:t>3</w:t>
            </w:r>
            <w:r w:rsidRPr="005272E2">
              <w:t>年</w:t>
            </w:r>
            <w:r w:rsidRPr="005272E2">
              <w:t>3</w:t>
            </w:r>
            <w:r w:rsidRPr="005272E2">
              <w:t>月</w:t>
            </w:r>
            <w:r w:rsidRPr="005272E2">
              <w:rPr>
                <w:rFonts w:hint="eastAsia"/>
              </w:rPr>
              <w:t>8</w:t>
            </w:r>
            <w:r w:rsidRPr="005272E2">
              <w:t>日</w:t>
            </w:r>
          </w:p>
        </w:tc>
      </w:tr>
      <w:tr w:rsidR="005272E2" w:rsidRPr="005A03C3" w:rsidTr="007A138B">
        <w:trPr>
          <w:trHeight w:val="465"/>
        </w:trPr>
        <w:tc>
          <w:tcPr>
            <w:tcW w:w="1498" w:type="dxa"/>
            <w:vAlign w:val="center"/>
          </w:tcPr>
          <w:p w:rsidR="005272E2" w:rsidRPr="005272E2" w:rsidRDefault="005272E2" w:rsidP="005272E2">
            <w:r w:rsidRPr="005272E2">
              <w:t>研討會日期</w:t>
            </w:r>
          </w:p>
        </w:tc>
        <w:tc>
          <w:tcPr>
            <w:tcW w:w="2612" w:type="dxa"/>
            <w:vAlign w:val="center"/>
          </w:tcPr>
          <w:p w:rsidR="005272E2" w:rsidRPr="005272E2" w:rsidRDefault="005272E2" w:rsidP="005272E2">
            <w:r w:rsidRPr="005272E2">
              <w:t>2013</w:t>
            </w:r>
            <w:r w:rsidRPr="005272E2">
              <w:t>年</w:t>
            </w:r>
            <w:r w:rsidRPr="005272E2">
              <w:t>3</w:t>
            </w:r>
            <w:r w:rsidRPr="005272E2">
              <w:t>月</w:t>
            </w:r>
            <w:r w:rsidRPr="005272E2">
              <w:rPr>
                <w:rFonts w:hint="eastAsia"/>
              </w:rPr>
              <w:t>22</w:t>
            </w:r>
            <w:r w:rsidRPr="005272E2">
              <w:t>日</w:t>
            </w:r>
          </w:p>
        </w:tc>
      </w:tr>
    </w:tbl>
    <w:p w:rsidR="005272E2" w:rsidRPr="005272E2" w:rsidRDefault="005272E2" w:rsidP="005272E2"/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>六</w:t>
      </w:r>
      <w:r w:rsidRPr="005272E2">
        <w:t>、參考文獻</w:t>
      </w:r>
    </w:p>
    <w:p w:rsidR="005272E2" w:rsidRPr="005272E2" w:rsidRDefault="005272E2" w:rsidP="005272E2"/>
    <w:p w:rsidR="005272E2" w:rsidRPr="005272E2" w:rsidRDefault="005272E2" w:rsidP="005272E2">
      <w:r w:rsidRPr="005272E2">
        <w:rPr>
          <w:rFonts w:hint="eastAsia"/>
        </w:rPr>
        <w:t xml:space="preserve">1. </w:t>
      </w:r>
      <w:r w:rsidRPr="005272E2">
        <w:t xml:space="preserve">Desmet, P. M. A., &amp; Hekkert, P. (2007). Framework of product experience. </w:t>
      </w:r>
      <w:r w:rsidRPr="005272E2">
        <w:rPr>
          <w:i/>
        </w:rPr>
        <w:t>International Journal of Design, 1</w:t>
      </w:r>
      <w:r w:rsidRPr="005272E2">
        <w:t>(1), 57-66.</w:t>
      </w:r>
    </w:p>
    <w:p w:rsidR="005272E2" w:rsidRPr="005272E2" w:rsidRDefault="005272E2" w:rsidP="005272E2">
      <w:r w:rsidRPr="005272E2">
        <w:rPr>
          <w:rFonts w:hint="eastAsia"/>
        </w:rPr>
        <w:t xml:space="preserve">2. </w:t>
      </w:r>
      <w:r w:rsidRPr="005272E2">
        <w:t xml:space="preserve">Wundt, W. (1905). </w:t>
      </w:r>
      <w:r w:rsidRPr="005272E2">
        <w:rPr>
          <w:i/>
        </w:rPr>
        <w:t>Fundamentals of psychology</w:t>
      </w:r>
      <w:r w:rsidRPr="005272E2">
        <w:t xml:space="preserve"> (7th ed.). Liepzig: Engelman.</w:t>
      </w:r>
    </w:p>
    <w:p w:rsidR="005272E2" w:rsidRPr="005272E2" w:rsidRDefault="005272E2" w:rsidP="005272E2">
      <w:r w:rsidRPr="005272E2">
        <w:rPr>
          <w:rFonts w:hint="eastAsia"/>
        </w:rPr>
        <w:t xml:space="preserve">3. </w:t>
      </w:r>
      <w:r w:rsidRPr="005272E2">
        <w:t>Aspin, C. (1996)</w:t>
      </w:r>
      <w:bookmarkStart w:id="0" w:name="_GoBack"/>
      <w:bookmarkEnd w:id="0"/>
      <w:r w:rsidRPr="005272E2">
        <w:t xml:space="preserve">. Cotton's legacy. In M. B. Rose (Ed.), The Lancashire cotton </w:t>
      </w:r>
      <w:r w:rsidRPr="005272E2">
        <w:lastRenderedPageBreak/>
        <w:t>industry: A history since 1700 (pp. 325-355). Preston: Lancashire County Books</w:t>
      </w:r>
    </w:p>
    <w:p w:rsidR="005272E2" w:rsidRPr="005272E2" w:rsidRDefault="005272E2" w:rsidP="005272E2">
      <w:r w:rsidRPr="005272E2">
        <w:rPr>
          <w:rFonts w:hint="eastAsia"/>
        </w:rPr>
        <w:t xml:space="preserve">4. </w:t>
      </w:r>
      <w:r w:rsidRPr="005272E2">
        <w:t>Halton, M. (2007). Maurice Halton’s engineering history pages. Retrieved June 15, 2007, from http://www.acs.bolton.ac.uk/~mjh1hlc/</w:t>
      </w:r>
    </w:p>
    <w:p w:rsidR="005272E2" w:rsidRPr="005272E2" w:rsidRDefault="005272E2" w:rsidP="005272E2">
      <w:r w:rsidRPr="005272E2">
        <w:t xml:space="preserve">5. </w:t>
      </w:r>
      <w:r w:rsidRPr="005272E2">
        <w:rPr>
          <w:rFonts w:hint="eastAsia"/>
        </w:rPr>
        <w:t>林漢裕、李玉琇</w:t>
      </w:r>
      <w:r w:rsidRPr="005272E2">
        <w:t>（</w:t>
      </w:r>
      <w:r w:rsidRPr="005272E2">
        <w:t>20</w:t>
      </w:r>
      <w:r w:rsidRPr="005272E2">
        <w:rPr>
          <w:rFonts w:hint="eastAsia"/>
        </w:rPr>
        <w:t>10</w:t>
      </w:r>
      <w:r w:rsidRPr="005272E2">
        <w:t>)</w:t>
      </w:r>
      <w:r w:rsidRPr="005272E2">
        <w:t>。</w:t>
      </w:r>
      <w:r w:rsidRPr="005272E2">
        <w:rPr>
          <w:rFonts w:hint="eastAsia"/>
        </w:rPr>
        <w:t>空間短期記憶、空間工作記憶與空間能力對圖學表現的影響</w:t>
      </w:r>
      <w:r w:rsidRPr="005272E2">
        <w:t>。</w:t>
      </w:r>
      <w:r w:rsidRPr="005272E2">
        <w:rPr>
          <w:i/>
        </w:rPr>
        <w:t>設計學報，</w:t>
      </w:r>
      <w:r w:rsidRPr="005272E2">
        <w:rPr>
          <w:rFonts w:hint="eastAsia"/>
          <w:i/>
        </w:rPr>
        <w:t>15</w:t>
      </w:r>
      <w:r w:rsidRPr="005272E2">
        <w:t>（</w:t>
      </w:r>
      <w:r w:rsidRPr="005272E2">
        <w:rPr>
          <w:rFonts w:hint="eastAsia"/>
        </w:rPr>
        <w:t>4</w:t>
      </w:r>
      <w:r w:rsidRPr="005272E2">
        <w:t>），</w:t>
      </w:r>
      <w:r w:rsidRPr="005272E2">
        <w:rPr>
          <w:rFonts w:hint="eastAsia"/>
        </w:rPr>
        <w:t>1</w:t>
      </w:r>
      <w:r w:rsidRPr="005272E2">
        <w:t>-</w:t>
      </w:r>
      <w:r w:rsidRPr="005272E2">
        <w:rPr>
          <w:rFonts w:hint="eastAsia"/>
        </w:rPr>
        <w:t>18</w:t>
      </w:r>
      <w:r w:rsidRPr="005272E2">
        <w:t>。</w:t>
      </w:r>
    </w:p>
    <w:p w:rsidR="005272E2" w:rsidRPr="005272E2" w:rsidRDefault="005272E2" w:rsidP="005272E2">
      <w:r w:rsidRPr="005272E2">
        <w:t xml:space="preserve">6. </w:t>
      </w:r>
      <w:r w:rsidRPr="005272E2">
        <w:t>張保隆、謝寶煖（</w:t>
      </w:r>
      <w:r w:rsidRPr="005272E2">
        <w:t>2006</w:t>
      </w:r>
      <w:r w:rsidRPr="005272E2">
        <w:t>）。</w:t>
      </w:r>
      <w:r w:rsidRPr="005272E2">
        <w:rPr>
          <w:i/>
        </w:rPr>
        <w:t>學術論文寫作：</w:t>
      </w:r>
      <w:r w:rsidRPr="005272E2">
        <w:rPr>
          <w:i/>
        </w:rPr>
        <w:t>APA</w:t>
      </w:r>
      <w:r w:rsidRPr="005272E2">
        <w:rPr>
          <w:i/>
        </w:rPr>
        <w:t>規範</w:t>
      </w:r>
      <w:r w:rsidRPr="005272E2">
        <w:t>。台北市：華泰文化。</w:t>
      </w:r>
    </w:p>
    <w:p w:rsidR="005272E2" w:rsidRPr="005272E2" w:rsidRDefault="005272E2" w:rsidP="005272E2">
      <w:r w:rsidRPr="005272E2">
        <w:t xml:space="preserve">7. </w:t>
      </w:r>
      <w:r w:rsidRPr="005272E2">
        <w:t>黃琡雅、嚴貞（</w:t>
      </w:r>
      <w:r w:rsidRPr="005272E2">
        <w:t>2004</w:t>
      </w:r>
      <w:r w:rsidRPr="005272E2">
        <w:t>）。從台灣視覺傳達設計研究所之學位論文看學門發展趨勢。</w:t>
      </w:r>
      <w:r w:rsidRPr="005272E2">
        <w:rPr>
          <w:i/>
        </w:rPr>
        <w:t>2004</w:t>
      </w:r>
      <w:r w:rsidRPr="005272E2">
        <w:rPr>
          <w:i/>
        </w:rPr>
        <w:t>國際設計論壇暨第九屆中華民國設計學會設計學術研討會論文集</w:t>
      </w:r>
      <w:r w:rsidRPr="005272E2">
        <w:t>（頁</w:t>
      </w:r>
      <w:r w:rsidRPr="005272E2">
        <w:t>1-6</w:t>
      </w:r>
      <w:r w:rsidRPr="005272E2">
        <w:t>），台北市：中華民國設計學會。</w:t>
      </w:r>
      <w:r w:rsidRPr="005272E2">
        <w:t xml:space="preserve"> </w:t>
      </w:r>
    </w:p>
    <w:p w:rsidR="005272E2" w:rsidRPr="005272E2" w:rsidRDefault="005272E2" w:rsidP="005272E2">
      <w:r w:rsidRPr="005272E2">
        <w:t xml:space="preserve">8. </w:t>
      </w:r>
      <w:r w:rsidRPr="005272E2">
        <w:t>諾曼（</w:t>
      </w:r>
      <w:r w:rsidRPr="005272E2">
        <w:t>Norman, D. A.</w:t>
      </w:r>
      <w:r w:rsidRPr="005272E2">
        <w:t>）</w:t>
      </w:r>
      <w:r w:rsidRPr="005272E2">
        <w:t>(2000)</w:t>
      </w:r>
      <w:r w:rsidRPr="005272E2">
        <w:t>。</w:t>
      </w:r>
      <w:r w:rsidRPr="005272E2">
        <w:rPr>
          <w:i/>
        </w:rPr>
        <w:t>設計心理學</w:t>
      </w:r>
      <w:r w:rsidRPr="005272E2">
        <w:t>（</w:t>
      </w:r>
      <w:r w:rsidRPr="005272E2">
        <w:t>The psychology of everyday things</w:t>
      </w:r>
      <w:r w:rsidRPr="005272E2">
        <w:t>）（卓耀宗譯）。台北市</w:t>
      </w:r>
      <w:r w:rsidRPr="005272E2">
        <w:t xml:space="preserve"> : </w:t>
      </w:r>
      <w:r w:rsidRPr="005272E2">
        <w:t>遠流。（原作</w:t>
      </w:r>
      <w:r w:rsidRPr="005272E2">
        <w:t>1989</w:t>
      </w:r>
      <w:r w:rsidRPr="005272E2">
        <w:t>年出版）</w:t>
      </w:r>
    </w:p>
    <w:p w:rsidR="005272E2" w:rsidRPr="005272E2" w:rsidRDefault="005272E2" w:rsidP="005272E2">
      <w:r w:rsidRPr="005272E2">
        <w:t xml:space="preserve">9. </w:t>
      </w:r>
      <w:r w:rsidRPr="005272E2">
        <w:t>何明泉</w:t>
      </w:r>
      <w:r w:rsidRPr="005272E2">
        <w:t xml:space="preserve"> (2004) </w:t>
      </w:r>
      <w:r w:rsidRPr="005272E2">
        <w:t>。</w:t>
      </w:r>
      <w:r w:rsidRPr="005272E2">
        <w:rPr>
          <w:i/>
        </w:rPr>
        <w:t>複合式感性工學應用於產品開發之整合性研究－子計劃一</w:t>
      </w:r>
      <w:r w:rsidRPr="005272E2">
        <w:rPr>
          <w:i/>
        </w:rPr>
        <w:t>:</w:t>
      </w:r>
      <w:r w:rsidRPr="005272E2">
        <w:rPr>
          <w:i/>
        </w:rPr>
        <w:t>振動覺與其它感覺交互作用之研究</w:t>
      </w:r>
      <w:r w:rsidRPr="005272E2">
        <w:rPr>
          <w:i/>
        </w:rPr>
        <w:t>(II)</w:t>
      </w:r>
      <w:r w:rsidRPr="005272E2">
        <w:t>（國科會專題研究計畫成果報告，</w:t>
      </w:r>
      <w:r w:rsidRPr="005272E2">
        <w:t>NSC 92-2213-E-224-029</w:t>
      </w:r>
      <w:r w:rsidRPr="005272E2">
        <w:t>）。雲林縣斗六市：雲林科技大學設計研究所。</w:t>
      </w:r>
    </w:p>
    <w:p w:rsidR="005272E2" w:rsidRPr="005272E2" w:rsidRDefault="005272E2" w:rsidP="005272E2"/>
    <w:p w:rsidR="005272E2" w:rsidRPr="005272E2" w:rsidRDefault="005272E2" w:rsidP="005272E2">
      <w:r w:rsidRPr="005272E2">
        <w:t>誌謝</w:t>
      </w:r>
    </w:p>
    <w:p w:rsidR="005272E2" w:rsidRPr="005272E2" w:rsidRDefault="005272E2" w:rsidP="005272E2"/>
    <w:p w:rsidR="005272E2" w:rsidRPr="005272E2" w:rsidRDefault="005272E2" w:rsidP="005272E2">
      <w:r w:rsidRPr="005272E2">
        <w:t>本文感謝行政院國家科學委員會予以部分經費</w:t>
      </w:r>
      <w:r w:rsidRPr="005272E2">
        <w:rPr>
          <w:rFonts w:hint="eastAsia"/>
        </w:rPr>
        <w:t>補助</w:t>
      </w:r>
      <w:r w:rsidRPr="005272E2">
        <w:t>，計畫編號為</w:t>
      </w:r>
      <w:r w:rsidRPr="005272E2">
        <w:t>NSC-00-0000-X-000-00</w:t>
      </w:r>
      <w:r w:rsidRPr="005272E2">
        <w:t>。</w:t>
      </w:r>
    </w:p>
    <w:p w:rsidR="005272E2" w:rsidRPr="005272E2" w:rsidRDefault="005272E2"/>
    <w:p w:rsidR="005272E2" w:rsidRDefault="005272E2"/>
    <w:sectPr w:rsidR="00527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2F" w:rsidRDefault="007A082F">
      <w:r>
        <w:separator/>
      </w:r>
    </w:p>
  </w:endnote>
  <w:endnote w:type="continuationSeparator" w:id="0">
    <w:p w:rsidR="007A082F" w:rsidRDefault="007A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2F" w:rsidRDefault="007A082F">
      <w:r>
        <w:separator/>
      </w:r>
    </w:p>
  </w:footnote>
  <w:footnote w:type="continuationSeparator" w:id="0">
    <w:p w:rsidR="007A082F" w:rsidRDefault="007A0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E2"/>
    <w:rsid w:val="003B6808"/>
    <w:rsid w:val="005272E2"/>
    <w:rsid w:val="007236D9"/>
    <w:rsid w:val="007A082F"/>
    <w:rsid w:val="007A138B"/>
    <w:rsid w:val="00A243A5"/>
    <w:rsid w:val="00B52C0F"/>
    <w:rsid w:val="00DC3A52"/>
    <w:rsid w:val="00E21DC9"/>
    <w:rsid w:val="00F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BFDDF-B55E-4B70-81F3-FA4F0348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2E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272E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5272E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5272E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5272E2"/>
    <w:rPr>
      <w:rFonts w:ascii="Times New Roman" w:eastAsia="新細明體" w:hAnsi="Times New Roman" w:cs="Times New Roman"/>
      <w:sz w:val="20"/>
      <w:szCs w:val="20"/>
    </w:rPr>
  </w:style>
  <w:style w:type="character" w:customStyle="1" w:styleId="iTalic">
    <w:name w:val="iTalic"/>
    <w:rsid w:val="005272E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CGUST</cp:lastModifiedBy>
  <cp:revision>6</cp:revision>
  <dcterms:created xsi:type="dcterms:W3CDTF">2021-10-05T07:41:00Z</dcterms:created>
  <dcterms:modified xsi:type="dcterms:W3CDTF">2022-09-11T06:10:00Z</dcterms:modified>
</cp:coreProperties>
</file>