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883"/>
        <w:rPr>
          <w:rFonts w:ascii="Times New Roman" w:hAnsi="Times New Roman"/>
        </w:rPr>
      </w:pPr>
      <w:bookmarkStart w:id="0" w:name="_Toc423104123"/>
      <w:r>
        <w:rPr>
          <w:rFonts w:ascii="Times New Roman" w:hAnsi="Times New Roman"/>
        </w:rPr>
        <w:t>《Python数据分析》教学大纲</w:t>
      </w:r>
      <w:bookmarkEnd w:id="0"/>
    </w:p>
    <w:p>
      <w:pPr>
        <w:ind w:firstLine="0" w:firstLineChars="0"/>
        <w:rPr>
          <w:rFonts w:cs="Times New Roman"/>
        </w:rPr>
      </w:pPr>
      <w:r>
        <w:rPr>
          <w:rFonts w:cs="Times New Roman"/>
          <w:b/>
        </w:rPr>
        <w:t>课程名称：</w:t>
      </w:r>
      <w:r>
        <w:rPr>
          <w:rFonts w:cs="Times New Roman"/>
        </w:rPr>
        <w:t>Python数据分析</w:t>
      </w:r>
    </w:p>
    <w:p>
      <w:pPr>
        <w:ind w:firstLine="0" w:firstLineChars="0"/>
        <w:rPr>
          <w:rFonts w:cs="Times New Roman"/>
        </w:rPr>
      </w:pPr>
      <w:r>
        <w:rPr>
          <w:rFonts w:cs="Times New Roman"/>
          <w:b/>
        </w:rPr>
        <w:t>课程类别：</w:t>
      </w:r>
      <w:r>
        <w:rPr>
          <w:rFonts w:cs="Times New Roman"/>
        </w:rPr>
        <w:t>必修</w:t>
      </w:r>
    </w:p>
    <w:p>
      <w:pPr>
        <w:ind w:firstLine="0" w:firstLineChars="0"/>
        <w:rPr>
          <w:rFonts w:cs="Times New Roman"/>
        </w:rPr>
      </w:pPr>
      <w:r>
        <w:rPr>
          <w:rFonts w:cs="Times New Roman"/>
          <w:b/>
        </w:rPr>
        <w:t>适用专业：</w:t>
      </w:r>
      <w:r>
        <w:rPr>
          <w:rFonts w:cs="Times New Roman"/>
          <w:color w:val="000000"/>
          <w:szCs w:val="21"/>
          <w:shd w:val="clear" w:color="auto" w:fill="FFFFFF"/>
        </w:rPr>
        <w:t>大数据技术类相关专业</w:t>
      </w:r>
    </w:p>
    <w:p>
      <w:pPr>
        <w:ind w:firstLine="0" w:firstLineChars="0"/>
        <w:rPr>
          <w:rFonts w:cs="Times New Roman"/>
        </w:rPr>
      </w:pPr>
      <w:r>
        <w:rPr>
          <w:rFonts w:cs="Times New Roman"/>
          <w:b/>
        </w:rPr>
        <w:t>总学时：</w:t>
      </w:r>
      <w:r>
        <w:rPr>
          <w:rFonts w:hint="eastAsia" w:cs="Times New Roman"/>
        </w:rPr>
        <w:t>64</w:t>
      </w:r>
      <w:r>
        <w:rPr>
          <w:rFonts w:cs="Times New Roman"/>
        </w:rPr>
        <w:t>学时（其中理论</w:t>
      </w:r>
      <w:r>
        <w:rPr>
          <w:rFonts w:hint="eastAsia" w:cs="Times New Roman"/>
        </w:rPr>
        <w:t>36</w:t>
      </w:r>
      <w:r>
        <w:rPr>
          <w:rFonts w:cs="Times New Roman"/>
        </w:rPr>
        <w:t>学时，实验</w:t>
      </w:r>
      <w:r>
        <w:rPr>
          <w:rFonts w:hint="eastAsia" w:cs="Times New Roman"/>
        </w:rPr>
        <w:t>28</w:t>
      </w:r>
      <w:r>
        <w:rPr>
          <w:rFonts w:cs="Times New Roman"/>
        </w:rPr>
        <w:t>学时）</w:t>
      </w:r>
    </w:p>
    <w:p>
      <w:pPr>
        <w:ind w:firstLine="0" w:firstLineChars="0"/>
        <w:rPr>
          <w:rFonts w:cs="Times New Roman"/>
        </w:rPr>
      </w:pPr>
      <w:r>
        <w:rPr>
          <w:rFonts w:cs="Times New Roman"/>
          <w:b/>
        </w:rPr>
        <w:t>总学分：</w:t>
      </w:r>
      <w:r>
        <w:rPr>
          <w:rFonts w:hint="eastAsia" w:cs="Times New Roman"/>
        </w:rPr>
        <w:t>4</w:t>
      </w:r>
      <w:r>
        <w:rPr>
          <w:rFonts w:cs="Times New Roman"/>
        </w:rPr>
        <w:t>.0学分</w:t>
      </w:r>
    </w:p>
    <w:p>
      <w:pPr>
        <w:pStyle w:val="2"/>
        <w:ind w:left="730" w:hanging="730"/>
      </w:pPr>
      <w:r>
        <w:t>课程的性质</w:t>
      </w:r>
    </w:p>
    <w:p>
      <w:pPr>
        <w:ind w:firstLine="420"/>
      </w:pPr>
      <w:r>
        <w:rPr>
          <w:rFonts w:cs="Times New Roman"/>
        </w:rPr>
        <w:t>大数据时代已经到来，在商业、经济及其他领域中基于数据和分析去发现问题并做出科学、客观的决策越来越重要。数据分析技术将帮助企业用户在合理时间内获取、管理、处理以及整理海量数据，为企业经营决策提供积极的帮助。数据分析作为一门前沿技术，广泛应用于物联网、云计算、移动互联网等战略新兴产业。有实践经验的数据分析人才已经成为了各企业争夺的热门。为了推动我国大数据，云计算，人工智能行业的发展，满足日益增长的数据分析人才需求，特开设Python数据分析与应用课程。</w:t>
      </w:r>
    </w:p>
    <w:p>
      <w:pPr>
        <w:pStyle w:val="2"/>
        <w:ind w:left="730" w:hanging="730"/>
      </w:pPr>
      <w:r>
        <w:rPr>
          <w:rFonts w:hint="eastAsia"/>
        </w:rPr>
        <w:t>课程的任务</w:t>
      </w:r>
    </w:p>
    <w:p>
      <w:pPr>
        <w:ind w:firstLine="420"/>
      </w:pPr>
      <w:r>
        <w:rPr>
          <w:rFonts w:cs="Times New Roman"/>
        </w:rPr>
        <w:t>通过本课程的学习，使学生学会使用Python进行科学计算、可视化绘图、数据处理，分析与建模，并详细拆解学习聚类、回归、分类三个企业案例，将理论与实践相结合，为将来从事数据分析挖掘研究、工作奠定基础。</w:t>
      </w:r>
    </w:p>
    <w:p>
      <w:pPr>
        <w:pStyle w:val="2"/>
        <w:ind w:left="730" w:hanging="730"/>
      </w:pPr>
      <w:r>
        <w:rPr>
          <w:rFonts w:hint="eastAsia"/>
        </w:rPr>
        <w:t>课程学时分配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3607"/>
        <w:gridCol w:w="1635"/>
        <w:gridCol w:w="1635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教学内容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理论学时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实验学时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cs="Times New Roman"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第1章 </w:t>
            </w:r>
            <w:r>
              <w:t>数据分析基础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1～</w:t>
            </w:r>
            <w:r>
              <w:t>2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第2章 NumPy模块实现数值计算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3～</w:t>
            </w:r>
            <w:r>
              <w:t>4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t>3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第3章 Pandas模块实现统计分析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3～</w:t>
            </w:r>
            <w:r>
              <w:t>4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4～</w:t>
            </w:r>
            <w:r>
              <w:t>5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第4章 Matplotlib模块实现数据可视化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2～</w:t>
            </w:r>
            <w:r>
              <w:t>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3～</w:t>
            </w:r>
            <w:r>
              <w:t>4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第5章 【案例1】客户价值分析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t>2</w:t>
            </w:r>
            <w:r>
              <w:rPr>
                <w:rFonts w:hint="eastAsia"/>
              </w:rPr>
              <w:t>～3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4～</w:t>
            </w:r>
            <w:r>
              <w:t>5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 xml:space="preserve">第6章 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t>2</w:t>
            </w:r>
            <w:r>
              <w:rPr>
                <w:rFonts w:hint="eastAsia"/>
              </w:rPr>
              <w:t>～3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4～</w:t>
            </w:r>
            <w:r>
              <w:t>5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第7章 【案例3】二手房数据分析预测系统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t>2</w:t>
            </w:r>
            <w:r>
              <w:rPr>
                <w:rFonts w:hint="eastAsia"/>
              </w:rPr>
              <w:t>～3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333333"/>
                <w:sz w:val="24"/>
                <w:szCs w:val="24"/>
              </w:rPr>
            </w:pPr>
            <w:r>
              <w:rPr>
                <w:rFonts w:hint="eastAsia"/>
              </w:rPr>
              <w:t>5～</w:t>
            </w:r>
            <w:r>
              <w:t>6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第8章 【案例4】智能停车场运营分析系统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t>2</w:t>
            </w:r>
            <w:r>
              <w:rPr>
                <w:rFonts w:hint="eastAsia"/>
              </w:rPr>
              <w:t>～3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t>6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eastAsia="微软雅黑" w:cs="Times New Roman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第9章 【案例5】影视作品分析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1～2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t>4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第10章 【案例6】看店宝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ascii="Times New Roman" w:hAnsi="Times New Roman" w:eastAsiaTheme="minorEastAsia" w:cstheme="minorBidi"/>
                <w:kern w:val="2"/>
                <w:sz w:val="17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2～</w:t>
            </w:r>
            <w:r>
              <w:t>3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pStyle w:val="20"/>
              <w:spacing w:before="90" w:beforeLines="30" w:after="90" w:afterLines="30"/>
              <w:ind w:firstLine="0" w:firstLineChars="0"/>
              <w:jc w:val="center"/>
              <w:rPr>
                <w:rFonts w:ascii="Times New Roman" w:hAnsi="Times New Roman" w:eastAsiaTheme="minorEastAsia" w:cstheme="minorBidi"/>
                <w:kern w:val="2"/>
                <w:sz w:val="17"/>
                <w:szCs w:val="22"/>
                <w:lang w:val="en-US" w:eastAsia="zh-CN" w:bidi="ar-SA"/>
              </w:rPr>
            </w:pPr>
            <w:r>
              <w:t>7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505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2115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36</w:t>
            </w:r>
          </w:p>
        </w:tc>
        <w:tc>
          <w:tcPr>
            <w:tcW w:w="959" w:type="pct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eastAsia="宋体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</w:rPr>
              <w:t>28</w:t>
            </w:r>
          </w:p>
        </w:tc>
        <w:tc>
          <w:tcPr>
            <w:tcW w:w="459" w:type="pct"/>
            <w:shd w:val="clear" w:color="auto" w:fill="auto"/>
            <w:vAlign w:val="center"/>
          </w:tcPr>
          <w:p>
            <w:pPr>
              <w:ind w:firstLine="42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</w:p>
        </w:tc>
      </w:tr>
    </w:tbl>
    <w:p>
      <w:pPr>
        <w:pStyle w:val="2"/>
        <w:ind w:left="730" w:hanging="730"/>
      </w:pPr>
      <w:r>
        <w:rPr>
          <w:rFonts w:hint="eastAsia"/>
        </w:rPr>
        <w:t>教学内容及学时安排</w:t>
      </w:r>
    </w:p>
    <w:p>
      <w:pPr>
        <w:pStyle w:val="4"/>
        <w:numPr>
          <w:ilvl w:val="2"/>
          <w:numId w:val="4"/>
        </w:numPr>
      </w:pPr>
      <w:r>
        <w:rPr>
          <w:rFonts w:cs="Times New Roman"/>
          <w:color w:val="000000"/>
          <w:kern w:val="0"/>
          <w:szCs w:val="21"/>
        </w:rPr>
        <w:t>理论</w:t>
      </w:r>
      <w:r>
        <w:t>教学</w:t>
      </w:r>
    </w:p>
    <w:tbl>
      <w:tblPr>
        <w:tblStyle w:val="9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211"/>
        <w:gridCol w:w="1419"/>
        <w:gridCol w:w="462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szCs w:val="21"/>
              </w:rPr>
            </w:pPr>
            <w:r>
              <w:rPr>
                <w:rFonts w:hint="eastAsia" w:cs="Times New Roman"/>
                <w:b/>
                <w:bCs/>
                <w:szCs w:val="21"/>
              </w:rPr>
              <w:t>序号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szCs w:val="21"/>
              </w:rPr>
            </w:pPr>
            <w:r>
              <w:rPr>
                <w:rFonts w:cs="Times New Roman"/>
                <w:b/>
                <w:bCs/>
                <w:szCs w:val="21"/>
              </w:rPr>
              <w:t>章节名称</w:t>
            </w:r>
          </w:p>
        </w:tc>
        <w:tc>
          <w:tcPr>
            <w:tcW w:w="462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szCs w:val="21"/>
              </w:rPr>
            </w:pPr>
            <w:r>
              <w:rPr>
                <w:rFonts w:hint="eastAsia" w:cs="Times New Roman"/>
                <w:b/>
                <w:bCs/>
                <w:szCs w:val="21"/>
              </w:rPr>
              <w:t>主要内容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cs="Times New Roman"/>
                <w:b/>
                <w:bCs/>
                <w:szCs w:val="21"/>
              </w:rPr>
            </w:pPr>
            <w:r>
              <w:rPr>
                <w:rFonts w:hint="eastAsia" w:cs="Times New Roman"/>
                <w:b/>
                <w:bCs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1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t>数据分析基础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t>主要介绍</w:t>
            </w:r>
            <w:r>
              <w:rPr>
                <w:rFonts w:hint="eastAsia"/>
              </w:rPr>
              <w:t>什么是数据分析、常用数据分析方法和工具、数据分析流程和</w:t>
            </w:r>
            <w:r>
              <w:t>Python</w:t>
            </w:r>
            <w:r>
              <w:rPr>
                <w:rFonts w:hint="eastAsia"/>
              </w:rPr>
              <w:t>数据分析常用模块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2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NumPy模块实现数值计算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NumPy模块中的数组对象、数据类型对象、数组的基本操作以及常用的运算函数等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6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3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Pandas模块实现统计分析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pandas的数据结构、文本数据以及数据库的读取或写入、常用的数据处理操作、数据的分组与聚合以及数据的预处理工作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0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4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1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Matplotlib模块实现数据可视化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通过</w:t>
            </w:r>
            <w:r>
              <w:t>Matplotlib</w:t>
            </w:r>
            <w:r>
              <w:rPr>
                <w:rFonts w:hint="eastAsia"/>
              </w:rPr>
              <w:t>模块实现可视化图形的绘制流程，以及绘制条形图、折线图、散点图等可视化图形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9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5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【案例1】客户价值分析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t>通过RFM</w:t>
            </w:r>
            <w:r>
              <w:rPr>
                <w:rFonts w:hint="eastAsia"/>
              </w:rPr>
              <w:t>模型和</w:t>
            </w:r>
            <w:r>
              <w:t>k-means</w:t>
            </w:r>
            <w:r>
              <w:rPr>
                <w:rFonts w:hint="eastAsia"/>
              </w:rPr>
              <w:t>聚类算法实现客户分类和客户价值分析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7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6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【案例2】销售收入预测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通过最小二乘法和线性回归模型linear_model.LinearRegression实现销售收入分析与预测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77" w:hRule="atLeast"/>
        </w:trPr>
        <w:tc>
          <w:tcPr>
            <w:tcW w:w="463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7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 w:val="18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【案例3】二手房数据分析预测系统</w:t>
            </w:r>
          </w:p>
        </w:tc>
        <w:tc>
          <w:tcPr>
            <w:tcW w:w="4628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通过</w:t>
            </w:r>
            <w:r>
              <w:t>sklearn</w:t>
            </w:r>
            <w:r>
              <w:rPr>
                <w:rFonts w:hint="eastAsia"/>
              </w:rPr>
              <w:t>模块中的线性回归等机器学习算法实现二手房数据分析预测系统</w:t>
            </w:r>
          </w:p>
        </w:tc>
        <w:tc>
          <w:tcPr>
            <w:tcW w:w="2055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0" w:hRule="atLeast"/>
        </w:trPr>
        <w:tc>
          <w:tcPr>
            <w:tcW w:w="463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8</w:t>
            </w:r>
          </w:p>
        </w:tc>
        <w:tc>
          <w:tcPr>
            <w:tcW w:w="163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【案例4】智能停车场运营分析系统</w:t>
            </w:r>
          </w:p>
        </w:tc>
        <w:tc>
          <w:tcPr>
            <w:tcW w:w="4628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主要通过时间模块与</w:t>
            </w:r>
            <w:r>
              <w:t>pandas</w:t>
            </w:r>
            <w:r>
              <w:rPr>
                <w:rFonts w:hint="eastAsia"/>
              </w:rPr>
              <w:t>模块实现智能停车场运营数据的分析，再通过图表的方式实现数据的可视化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0" w:hRule="atLeast"/>
        </w:trPr>
        <w:tc>
          <w:tcPr>
            <w:tcW w:w="463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9</w:t>
            </w:r>
          </w:p>
        </w:tc>
        <w:tc>
          <w:tcPr>
            <w:tcW w:w="163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eastAsia="宋体" w:cs="Times New Roman"/>
                <w:szCs w:val="24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【案例5】影视作品分析</w:t>
            </w:r>
          </w:p>
        </w:tc>
        <w:tc>
          <w:tcPr>
            <w:tcW w:w="4628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eastAsia="宋体" w:cs="Times New Roman"/>
                <w:szCs w:val="24"/>
              </w:rPr>
            </w:pPr>
            <w:r>
              <w:rPr>
                <w:rFonts w:hint="eastAsia"/>
              </w:rPr>
              <w:t>主要通过Python的爬虫技术爬取影视作品的评论，然后通过pandas对数据进行处理，再通过图表的方式实现数据的可视化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80" w:hRule="atLeast"/>
        </w:trPr>
        <w:tc>
          <w:tcPr>
            <w:tcW w:w="463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 w:cs="Times New Roman"/>
                <w:szCs w:val="24"/>
              </w:rPr>
            </w:pPr>
          </w:p>
        </w:tc>
        <w:tc>
          <w:tcPr>
            <w:tcW w:w="163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9"/>
                <w:szCs w:val="19"/>
                <w:shd w:val="clear" w:fill="FFFFFF"/>
              </w:rPr>
              <w:t>【案例6】看店宝</w:t>
            </w:r>
          </w:p>
        </w:tc>
        <w:tc>
          <w:tcPr>
            <w:tcW w:w="4628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主要通过Python的爬虫技术获取京东商城商品的相关数据，然后通过数据的分析、比较、计算等方式实现京东商城商品的预警</w:t>
            </w:r>
          </w:p>
        </w:tc>
        <w:tc>
          <w:tcPr>
            <w:tcW w:w="2055" w:type="dxa"/>
            <w:tcBorders>
              <w:bottom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 w:cs="Times New Roman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8102" w:type="dxa"/>
          <w:cantSplit/>
          <w:trHeight w:val="464" w:hRule="atLeast"/>
        </w:trPr>
        <w:tc>
          <w:tcPr>
            <w:tcW w:w="674" w:type="dxa"/>
            <w:gridSpan w:val="2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eastAsia="黑体" w:cs="Times New Roman"/>
                <w:sz w:val="18"/>
                <w:szCs w:val="24"/>
              </w:rPr>
            </w:pPr>
            <w:r>
              <w:rPr>
                <w:rFonts w:hint="eastAsia" w:eastAsia="黑体" w:cs="Times New Roman"/>
                <w:sz w:val="18"/>
                <w:szCs w:val="24"/>
              </w:rPr>
              <w:t>36</w:t>
            </w:r>
          </w:p>
        </w:tc>
      </w:tr>
    </w:tbl>
    <w:p>
      <w:pPr>
        <w:pStyle w:val="4"/>
      </w:pPr>
      <w:r>
        <w:rPr>
          <w:rFonts w:hint="eastAsia"/>
        </w:rPr>
        <w:t>实验</w:t>
      </w:r>
      <w:r>
        <w:rPr>
          <w:rFonts w:cs="Times New Roman"/>
        </w:rPr>
        <w:t>教学</w:t>
      </w:r>
    </w:p>
    <w:tbl>
      <w:tblPr>
        <w:tblStyle w:val="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657"/>
        <w:gridCol w:w="5354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hint="eastAsia" w:cs="Times New Roman"/>
                <w:b/>
                <w:kern w:val="0"/>
                <w:szCs w:val="21"/>
              </w:rPr>
              <w:t>序号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hint="eastAsia" w:cs="Times New Roman"/>
                <w:b/>
                <w:kern w:val="0"/>
                <w:szCs w:val="21"/>
              </w:rPr>
              <w:t>实验项目名称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hint="eastAsia" w:cs="Times New Roman"/>
                <w:b/>
                <w:kern w:val="0"/>
                <w:szCs w:val="21"/>
              </w:rPr>
              <w:t>实验要求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b/>
                <w:kern w:val="0"/>
                <w:szCs w:val="21"/>
              </w:rPr>
            </w:pPr>
            <w:r>
              <w:rPr>
                <w:rFonts w:hint="eastAsia" w:cs="Times New Roman"/>
                <w:b/>
                <w:kern w:val="0"/>
                <w:szCs w:val="21"/>
              </w:rPr>
              <w:t>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Python</w:t>
            </w:r>
            <w:r>
              <w:rPr>
                <w:rFonts w:hint="eastAsia" w:cs="Times New Roman"/>
                <w:kern w:val="0"/>
                <w:szCs w:val="21"/>
              </w:rPr>
              <w:t>数据分析环境搭建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5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</w:rPr>
              <w:t>在</w:t>
            </w:r>
            <w:r>
              <w:rPr>
                <w:rFonts w:cs="Times New Roman"/>
              </w:rPr>
              <w:t>Windows/Linux</w:t>
            </w:r>
            <w:r>
              <w:rPr>
                <w:rFonts w:hint="eastAsia" w:cs="Times New Roman"/>
              </w:rPr>
              <w:t>系统上安装</w:t>
            </w:r>
            <w:r>
              <w:rPr>
                <w:rFonts w:cs="Times New Roman"/>
              </w:rPr>
              <w:t>Anaconda</w:t>
            </w:r>
          </w:p>
          <w:p>
            <w:pPr>
              <w:pStyle w:val="14"/>
              <w:numPr>
                <w:ilvl w:val="0"/>
                <w:numId w:val="5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掌握</w:t>
            </w:r>
            <w:r>
              <w:rPr>
                <w:rFonts w:cs="Times New Roman"/>
              </w:rPr>
              <w:t>Jupyter Notebook</w:t>
            </w:r>
            <w:r>
              <w:rPr>
                <w:rFonts w:hint="eastAsia" w:cs="Times New Roman"/>
              </w:rPr>
              <w:t>的常用功能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hint="eastAsia" w:cs="Times New Roman"/>
                <w:kern w:val="0"/>
                <w:szCs w:val="21"/>
              </w:rPr>
              <w:t>数值计算基础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创建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hint="eastAsia" w:cs="Times New Roman"/>
                <w:kern w:val="0"/>
                <w:szCs w:val="21"/>
              </w:rPr>
              <w:t>数组对象</w:t>
            </w:r>
            <w:r>
              <w:rPr>
                <w:rFonts w:cs="Times New Roman"/>
                <w:kern w:val="0"/>
                <w:szCs w:val="21"/>
              </w:rPr>
              <w:t>ndarray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查看</w:t>
            </w:r>
            <w:r>
              <w:rPr>
                <w:rFonts w:cs="Times New Roman"/>
                <w:kern w:val="0"/>
                <w:szCs w:val="21"/>
              </w:rPr>
              <w:t>ndarray</w:t>
            </w:r>
            <w:r>
              <w:rPr>
                <w:rFonts w:hint="eastAsia" w:cs="Times New Roman"/>
                <w:kern w:val="0"/>
                <w:szCs w:val="21"/>
              </w:rPr>
              <w:t>的常用属性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花式索引</w:t>
            </w:r>
            <w:r>
              <w:rPr>
                <w:rFonts w:cs="Times New Roman"/>
                <w:kern w:val="0"/>
                <w:szCs w:val="21"/>
              </w:rPr>
              <w:t>ndarray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变换</w:t>
            </w:r>
            <w:r>
              <w:rPr>
                <w:rFonts w:cs="Times New Roman"/>
                <w:kern w:val="0"/>
                <w:szCs w:val="21"/>
              </w:rPr>
              <w:t>ndarray</w:t>
            </w:r>
            <w:r>
              <w:rPr>
                <w:rFonts w:hint="eastAsia" w:cs="Times New Roman"/>
                <w:kern w:val="0"/>
                <w:szCs w:val="21"/>
              </w:rPr>
              <w:t>的形态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创建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hint="eastAsia" w:cs="Times New Roman"/>
                <w:kern w:val="0"/>
                <w:szCs w:val="21"/>
              </w:rPr>
              <w:t>矩阵并使用；使用常见</w:t>
            </w:r>
            <w:r>
              <w:rPr>
                <w:rFonts w:cs="Times New Roman"/>
                <w:kern w:val="0"/>
                <w:szCs w:val="21"/>
              </w:rPr>
              <w:t>ufunc</w:t>
            </w:r>
          </w:p>
          <w:p>
            <w:pPr>
              <w:pStyle w:val="14"/>
              <w:numPr>
                <w:ilvl w:val="0"/>
                <w:numId w:val="6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NumPy</w:t>
            </w:r>
            <w:r>
              <w:rPr>
                <w:rFonts w:hint="eastAsia" w:cs="Times New Roman"/>
                <w:kern w:val="0"/>
                <w:szCs w:val="21"/>
              </w:rPr>
              <w:t>读写文件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3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Matplotlib</w:t>
            </w:r>
            <w:r>
              <w:rPr>
                <w:rFonts w:hint="eastAsia" w:cs="Times New Roman"/>
                <w:kern w:val="0"/>
                <w:szCs w:val="21"/>
              </w:rPr>
              <w:t>数据可视化基础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掌握</w:t>
            </w:r>
            <w:r>
              <w:rPr>
                <w:rFonts w:cs="Times New Roman"/>
                <w:kern w:val="0"/>
                <w:szCs w:val="21"/>
              </w:rPr>
              <w:t>pyplot</w:t>
            </w:r>
            <w:r>
              <w:rPr>
                <w:rFonts w:hint="eastAsia" w:cs="Times New Roman"/>
                <w:kern w:val="0"/>
                <w:szCs w:val="21"/>
              </w:rPr>
              <w:t>的基本绘图语法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设置</w:t>
            </w:r>
            <w:r>
              <w:rPr>
                <w:rFonts w:cs="Times New Roman"/>
                <w:kern w:val="0"/>
                <w:szCs w:val="21"/>
              </w:rPr>
              <w:t>pyplot</w:t>
            </w:r>
            <w:r>
              <w:rPr>
                <w:rFonts w:hint="eastAsia" w:cs="Times New Roman"/>
                <w:kern w:val="0"/>
                <w:szCs w:val="21"/>
              </w:rPr>
              <w:t>的动态</w:t>
            </w:r>
            <w:r>
              <w:rPr>
                <w:rFonts w:cs="Times New Roman"/>
                <w:kern w:val="0"/>
                <w:szCs w:val="21"/>
              </w:rPr>
              <w:t>rc</w:t>
            </w:r>
            <w:r>
              <w:rPr>
                <w:rFonts w:hint="eastAsia" w:cs="Times New Roman"/>
                <w:kern w:val="0"/>
                <w:szCs w:val="21"/>
              </w:rPr>
              <w:t>参数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绘制散点图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绘制折线图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绘制直方图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绘制饼图</w:t>
            </w:r>
          </w:p>
          <w:p>
            <w:pPr>
              <w:pStyle w:val="14"/>
              <w:numPr>
                <w:ilvl w:val="0"/>
                <w:numId w:val="7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绘制箱线图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pandas</w:t>
            </w:r>
            <w:r>
              <w:rPr>
                <w:rFonts w:hint="eastAsia" w:cs="Times New Roman"/>
                <w:kern w:val="0"/>
                <w:szCs w:val="21"/>
              </w:rPr>
              <w:t>统计分析基础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读写数据库数据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读写文本文件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读写</w:t>
            </w:r>
            <w:r>
              <w:rPr>
                <w:rFonts w:cs="Times New Roman"/>
                <w:kern w:val="0"/>
                <w:szCs w:val="21"/>
              </w:rPr>
              <w:t>Excel</w:t>
            </w:r>
            <w:r>
              <w:rPr>
                <w:rFonts w:hint="eastAsia" w:cs="Times New Roman"/>
                <w:kern w:val="0"/>
                <w:szCs w:val="21"/>
              </w:rPr>
              <w:t>文件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查看</w:t>
            </w:r>
            <w:r>
              <w:rPr>
                <w:rFonts w:cs="Times New Roman"/>
                <w:kern w:val="0"/>
                <w:szCs w:val="21"/>
              </w:rPr>
              <w:t>DataFrame</w:t>
            </w:r>
            <w:r>
              <w:rPr>
                <w:rFonts w:hint="eastAsia" w:cs="Times New Roman"/>
                <w:kern w:val="0"/>
                <w:szCs w:val="21"/>
              </w:rPr>
              <w:t>的常用属性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查改增删</w:t>
            </w:r>
            <w:r>
              <w:rPr>
                <w:rFonts w:cs="Times New Roman"/>
                <w:kern w:val="0"/>
                <w:szCs w:val="21"/>
              </w:rPr>
              <w:t>DataFrame</w:t>
            </w:r>
            <w:r>
              <w:rPr>
                <w:rFonts w:hint="eastAsia" w:cs="Times New Roman"/>
                <w:kern w:val="0"/>
                <w:szCs w:val="21"/>
              </w:rPr>
              <w:t>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描述分析</w:t>
            </w:r>
            <w:r>
              <w:rPr>
                <w:rFonts w:cs="Times New Roman"/>
                <w:kern w:val="0"/>
                <w:szCs w:val="21"/>
              </w:rPr>
              <w:t>DataFrame</w:t>
            </w:r>
            <w:r>
              <w:rPr>
                <w:rFonts w:hint="eastAsia" w:cs="Times New Roman"/>
                <w:kern w:val="0"/>
                <w:szCs w:val="21"/>
              </w:rPr>
              <w:t>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转换字符串时间为标准时间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提取时间序列数据信息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加减时间数据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groupby</w:t>
            </w:r>
            <w:r>
              <w:rPr>
                <w:rFonts w:hint="eastAsia" w:cs="Times New Roman"/>
                <w:kern w:val="0"/>
                <w:szCs w:val="21"/>
              </w:rPr>
              <w:t>方法拆分数据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agg</w:t>
            </w:r>
            <w:r>
              <w:rPr>
                <w:rFonts w:hint="eastAsia" w:cs="Times New Roman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apply</w:t>
            </w:r>
            <w:r>
              <w:rPr>
                <w:rFonts w:hint="eastAsia" w:cs="Times New Roman"/>
                <w:kern w:val="0"/>
                <w:szCs w:val="21"/>
              </w:rPr>
              <w:t>，</w:t>
            </w:r>
            <w:r>
              <w:rPr>
                <w:rFonts w:cs="Times New Roman"/>
                <w:kern w:val="0"/>
                <w:szCs w:val="21"/>
              </w:rPr>
              <w:t>transform</w:t>
            </w:r>
            <w:r>
              <w:rPr>
                <w:rFonts w:hint="eastAsia" w:cs="Times New Roman"/>
                <w:kern w:val="0"/>
                <w:szCs w:val="21"/>
              </w:rPr>
              <w:t>方法聚合数据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制作透视表</w:t>
            </w:r>
          </w:p>
          <w:p>
            <w:pPr>
              <w:pStyle w:val="14"/>
              <w:numPr>
                <w:ilvl w:val="0"/>
                <w:numId w:val="8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制作交叉表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5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pandas</w:t>
            </w:r>
            <w:r>
              <w:rPr>
                <w:rFonts w:hint="eastAsia" w:cs="Times New Roman"/>
                <w:kern w:val="0"/>
                <w:szCs w:val="21"/>
              </w:rPr>
              <w:t>数据预处理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9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堆叠、主键、重叠合并数据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检测与处理重复值，缺失值，异常值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离差标准化、标准差标准化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小数定标标准化数据；哑变量处理类别型数据</w:t>
            </w:r>
          </w:p>
          <w:p>
            <w:pPr>
              <w:pStyle w:val="14"/>
              <w:numPr>
                <w:ilvl w:val="0"/>
                <w:numId w:val="9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离散化连续型数据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6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sklearn</w:t>
            </w:r>
            <w:r>
              <w:rPr>
                <w:rFonts w:hint="eastAsia" w:cs="Times New Roman"/>
                <w:kern w:val="0"/>
                <w:szCs w:val="21"/>
              </w:rPr>
              <w:t>模型构建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加载</w:t>
            </w:r>
            <w:r>
              <w:rPr>
                <w:rFonts w:cs="Times New Roman"/>
                <w:kern w:val="0"/>
                <w:szCs w:val="21"/>
              </w:rPr>
              <w:t>datasets</w:t>
            </w:r>
            <w:r>
              <w:rPr>
                <w:rFonts w:hint="eastAsia" w:cs="Times New Roman"/>
                <w:kern w:val="0"/>
                <w:szCs w:val="21"/>
              </w:rPr>
              <w:t>模块自带数据集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划分数据集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sklearn</w:t>
            </w:r>
            <w:r>
              <w:rPr>
                <w:rFonts w:hint="eastAsia" w:cs="Times New Roman"/>
                <w:kern w:val="0"/>
                <w:szCs w:val="21"/>
              </w:rPr>
              <w:t>转换器进行数据预处理与降维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构建与评价聚类模型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构建与评价分类模型</w:t>
            </w:r>
          </w:p>
          <w:p>
            <w:pPr>
              <w:pStyle w:val="14"/>
              <w:numPr>
                <w:ilvl w:val="0"/>
                <w:numId w:val="10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构建与评价回归模型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7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航空公司客户价值分析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11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处理数据缺失值与异常值</w:t>
            </w:r>
          </w:p>
          <w:p>
            <w:pPr>
              <w:pStyle w:val="14"/>
              <w:numPr>
                <w:ilvl w:val="0"/>
                <w:numId w:val="11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构建航空客户价值分析的关键特征</w:t>
            </w:r>
          </w:p>
          <w:p>
            <w:pPr>
              <w:pStyle w:val="14"/>
              <w:numPr>
                <w:ilvl w:val="0"/>
                <w:numId w:val="11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标准化</w:t>
            </w:r>
            <w:r>
              <w:rPr>
                <w:rFonts w:cs="Times New Roman"/>
                <w:kern w:val="0"/>
                <w:szCs w:val="21"/>
              </w:rPr>
              <w:t>LRFMC 5</w:t>
            </w:r>
            <w:r>
              <w:rPr>
                <w:rFonts w:hint="eastAsia" w:cs="Times New Roman"/>
                <w:kern w:val="0"/>
                <w:szCs w:val="21"/>
              </w:rPr>
              <w:t>个特征</w:t>
            </w:r>
          </w:p>
          <w:p>
            <w:pPr>
              <w:pStyle w:val="14"/>
              <w:numPr>
                <w:ilvl w:val="0"/>
                <w:numId w:val="11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</w:t>
            </w:r>
            <w:r>
              <w:rPr>
                <w:rFonts w:cs="Times New Roman"/>
                <w:kern w:val="0"/>
                <w:szCs w:val="21"/>
              </w:rPr>
              <w:t>K-Means</w:t>
            </w:r>
            <w:r>
              <w:rPr>
                <w:rFonts w:hint="eastAsia" w:cs="Times New Roman"/>
                <w:kern w:val="0"/>
                <w:szCs w:val="21"/>
              </w:rPr>
              <w:t>聚类模型</w:t>
            </w:r>
          </w:p>
          <w:p>
            <w:pPr>
              <w:pStyle w:val="14"/>
              <w:numPr>
                <w:ilvl w:val="0"/>
                <w:numId w:val="11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评价</w:t>
            </w:r>
            <w:r>
              <w:rPr>
                <w:rFonts w:cs="Times New Roman"/>
                <w:kern w:val="0"/>
                <w:szCs w:val="21"/>
              </w:rPr>
              <w:t>K-Means</w:t>
            </w:r>
            <w:r>
              <w:rPr>
                <w:rFonts w:hint="eastAsia" w:cs="Times New Roman"/>
                <w:kern w:val="0"/>
                <w:szCs w:val="21"/>
              </w:rPr>
              <w:t>聚类模型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8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财政收入预测分析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12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分析财政收入数据特征的相关性</w:t>
            </w:r>
          </w:p>
          <w:p>
            <w:pPr>
              <w:pStyle w:val="14"/>
              <w:numPr>
                <w:ilvl w:val="0"/>
                <w:numId w:val="12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</w:t>
            </w:r>
            <w:r>
              <w:rPr>
                <w:rFonts w:cs="Times New Roman"/>
                <w:kern w:val="0"/>
                <w:szCs w:val="21"/>
              </w:rPr>
              <w:t>Lasso</w:t>
            </w:r>
            <w:r>
              <w:rPr>
                <w:rFonts w:hint="eastAsia" w:cs="Times New Roman"/>
                <w:kern w:val="0"/>
                <w:szCs w:val="21"/>
              </w:rPr>
              <w:t>回归选取财政收入预测的关键特征</w:t>
            </w:r>
          </w:p>
          <w:p>
            <w:pPr>
              <w:pStyle w:val="14"/>
              <w:numPr>
                <w:ilvl w:val="0"/>
                <w:numId w:val="12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使用灰色预测和</w:t>
            </w:r>
            <w:r>
              <w:rPr>
                <w:rFonts w:cs="Times New Roman"/>
                <w:kern w:val="0"/>
                <w:szCs w:val="21"/>
              </w:rPr>
              <w:t>SVR</w:t>
            </w:r>
            <w:r>
              <w:rPr>
                <w:rFonts w:hint="eastAsia" w:cs="Times New Roman"/>
                <w:kern w:val="0"/>
                <w:szCs w:val="21"/>
              </w:rPr>
              <w:t>构建财政收入预测模型</w:t>
            </w:r>
          </w:p>
          <w:p>
            <w:pPr>
              <w:pStyle w:val="14"/>
              <w:numPr>
                <w:ilvl w:val="0"/>
                <w:numId w:val="12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评价</w:t>
            </w:r>
            <w:r>
              <w:rPr>
                <w:rFonts w:cs="Times New Roman"/>
                <w:kern w:val="0"/>
                <w:szCs w:val="21"/>
              </w:rPr>
              <w:t>SVR</w:t>
            </w:r>
            <w:r>
              <w:rPr>
                <w:rFonts w:hint="eastAsia" w:cs="Times New Roman"/>
                <w:kern w:val="0"/>
                <w:szCs w:val="21"/>
              </w:rPr>
              <w:t>模型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9</w:t>
            </w:r>
          </w:p>
        </w:tc>
        <w:tc>
          <w:tcPr>
            <w:tcW w:w="97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ind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家用热水器用户行为分析与事件识别</w:t>
            </w:r>
          </w:p>
        </w:tc>
        <w:tc>
          <w:tcPr>
            <w:tcW w:w="31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删除冗余特征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划分用水事件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确定单次用水事件的时长阈值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构建用水行为特征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筛选候选洗浴事件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构建</w:t>
            </w:r>
            <w:r>
              <w:rPr>
                <w:rFonts w:cs="Times New Roman"/>
                <w:kern w:val="0"/>
                <w:szCs w:val="21"/>
              </w:rPr>
              <w:t>BP</w:t>
            </w:r>
            <w:r>
              <w:rPr>
                <w:rFonts w:hint="eastAsia" w:cs="Times New Roman"/>
                <w:kern w:val="0"/>
                <w:szCs w:val="21"/>
              </w:rPr>
              <w:t>神经网络模型</w:t>
            </w:r>
          </w:p>
          <w:p>
            <w:pPr>
              <w:pStyle w:val="14"/>
              <w:numPr>
                <w:ilvl w:val="0"/>
                <w:numId w:val="13"/>
              </w:numPr>
              <w:spacing w:line="240" w:lineRule="auto"/>
              <w:ind w:left="0" w:firstLine="0" w:firstLineChars="0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</w:rPr>
              <w:t>评价</w:t>
            </w:r>
            <w:r>
              <w:rPr>
                <w:rFonts w:cs="Times New Roman"/>
                <w:kern w:val="0"/>
                <w:szCs w:val="21"/>
              </w:rPr>
              <w:t>BP</w:t>
            </w:r>
            <w:r>
              <w:rPr>
                <w:rFonts w:hint="eastAsia" w:cs="Times New Roman"/>
                <w:kern w:val="0"/>
                <w:szCs w:val="21"/>
              </w:rPr>
              <w:t>神经网络模型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4555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hint="eastAsia" w:eastAsia="宋体" w:cs="Times New Roman"/>
                <w:szCs w:val="24"/>
              </w:rPr>
              <w:t>学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hint="eastAsia" w:eastAsia="宋体" w:cs="Times New Roman"/>
                <w:szCs w:val="24"/>
              </w:rPr>
              <w:t>时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hint="eastAsia" w:eastAsia="宋体" w:cs="Times New Roman"/>
                <w:szCs w:val="24"/>
              </w:rPr>
              <w:t>合</w:t>
            </w:r>
            <w:r>
              <w:rPr>
                <w:rFonts w:eastAsia="宋体" w:cs="Times New Roman"/>
                <w:szCs w:val="24"/>
              </w:rPr>
              <w:t xml:space="preserve"> </w:t>
            </w:r>
            <w:r>
              <w:rPr>
                <w:rFonts w:hint="eastAsia" w:eastAsia="宋体" w:cs="Times New Roman"/>
                <w:szCs w:val="24"/>
              </w:rPr>
              <w:t>计</w:t>
            </w:r>
          </w:p>
        </w:tc>
        <w:tc>
          <w:tcPr>
            <w:tcW w:w="44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ind w:firstLine="0" w:firstLineChars="0"/>
              <w:jc w:val="center"/>
              <w:rPr>
                <w:rFonts w:cs="Times New Roman"/>
                <w:kern w:val="0"/>
                <w:szCs w:val="21"/>
              </w:rPr>
            </w:pPr>
            <w:r>
              <w:rPr>
                <w:rFonts w:cs="Times New Roman"/>
                <w:kern w:val="0"/>
                <w:szCs w:val="21"/>
              </w:rPr>
              <w:t>28</w:t>
            </w:r>
          </w:p>
        </w:tc>
      </w:tr>
    </w:tbl>
    <w:p>
      <w:pPr>
        <w:pStyle w:val="2"/>
        <w:ind w:left="730" w:hanging="730"/>
      </w:pPr>
      <w:r>
        <w:rPr>
          <w:rFonts w:hint="eastAsia"/>
        </w:rPr>
        <w:t>考核方式</w:t>
      </w:r>
    </w:p>
    <w:p>
      <w:pPr>
        <w:ind w:firstLine="420"/>
      </w:pPr>
      <w:r>
        <w:rPr>
          <w:rFonts w:cs="Times New Roman"/>
          <w:color w:val="000000"/>
        </w:rPr>
        <w:t>突出学生解决实际问题的能力，加强过程性考核。</w:t>
      </w:r>
      <w:r>
        <w:rPr>
          <w:rFonts w:cs="Times New Roman"/>
        </w:rPr>
        <w:t xml:space="preserve">课程考核的成绩构成 = </w:t>
      </w:r>
      <w:r>
        <w:rPr>
          <w:rFonts w:hint="eastAsia"/>
        </w:rPr>
        <w:t>平时作业</w:t>
      </w:r>
      <w:r>
        <w:rPr>
          <w:rFonts w:cs="Times New Roman"/>
        </w:rPr>
        <w:t>（10%）+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课堂参与（20%）+</w:t>
      </w:r>
      <w:r>
        <w:rPr>
          <w:rFonts w:hint="eastAsia" w:cs="Times New Roman"/>
        </w:rPr>
        <w:t xml:space="preserve"> </w:t>
      </w:r>
      <w:r>
        <w:rPr>
          <w:rFonts w:cs="Times New Roman"/>
        </w:rPr>
        <w:t>期末考核（70%）</w:t>
      </w:r>
      <w:r>
        <w:rPr>
          <w:rFonts w:hint="eastAsia" w:cs="Times New Roman"/>
        </w:rPr>
        <w:t>，</w:t>
      </w:r>
      <w:r>
        <w:rPr>
          <w:rFonts w:cs="Times New Roman"/>
          <w:color w:val="000000"/>
        </w:rPr>
        <w:t>期末考试建议采用开卷形式，试题应包括基本概念、绘图、分组聚合、数据合并、数据清洗、数据变换、模型构建等部分，题型可采用判断题、选择、简答、应用题等方式。</w:t>
      </w:r>
    </w:p>
    <w:p>
      <w:pPr>
        <w:pStyle w:val="2"/>
        <w:ind w:left="730" w:hanging="730"/>
      </w:pPr>
      <w:r>
        <w:t>教材与参考资料</w:t>
      </w:r>
    </w:p>
    <w:p>
      <w:pPr>
        <w:pStyle w:val="4"/>
        <w:numPr>
          <w:ilvl w:val="2"/>
          <w:numId w:val="14"/>
        </w:numPr>
      </w:pPr>
      <w:r>
        <w:rPr>
          <w:rFonts w:hint="eastAsia"/>
        </w:rPr>
        <w:t>教材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王浩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袁琴，张明慧</w:t>
      </w:r>
      <w:r>
        <w:rPr>
          <w:rFonts w:hint="eastAsia"/>
        </w:rPr>
        <w:t>．Python数据分析</w:t>
      </w:r>
      <w:r>
        <w:rPr>
          <w:rFonts w:hint="eastAsia"/>
          <w:lang w:val="en-US" w:eastAsia="zh-CN"/>
        </w:rPr>
        <w:t>案例实战</w:t>
      </w:r>
      <w:r>
        <w:rPr>
          <w:rFonts w:hint="eastAsia"/>
        </w:rPr>
        <w:t>[M]．</w:t>
      </w:r>
      <w:r>
        <w:rPr>
          <w:rFonts w:hint="eastAsia"/>
          <w:lang w:val="en-US" w:eastAsia="zh-CN"/>
        </w:rPr>
        <w:t>ISBN：</w:t>
      </w:r>
      <w:r>
        <w:rPr>
          <w:rFonts w:hint="eastAsia"/>
        </w:rPr>
        <w:t>978-7-115-52084-5</w:t>
      </w:r>
      <w:r>
        <w:rPr>
          <w:rFonts w:hint="eastAsia"/>
          <w:lang w:val="en-US" w:eastAsia="zh-CN"/>
        </w:rPr>
        <w:t xml:space="preserve">. </w:t>
      </w:r>
      <w:bookmarkStart w:id="1" w:name="_GoBack"/>
      <w:bookmarkEnd w:id="1"/>
      <w:r>
        <w:rPr>
          <w:rFonts w:hint="eastAsia"/>
        </w:rPr>
        <w:t>北京：人民邮电出版社．20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．</w:t>
      </w: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203EB5"/>
    <w:multiLevelType w:val="multilevel"/>
    <w:tmpl w:val="09203EB5"/>
    <w:lvl w:ilvl="0" w:tentative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chineseCountingThousand"/>
      <w:suff w:val="space"/>
      <w:lvlText w:val="第%2部分"/>
      <w:lvlJc w:val="left"/>
      <w:pPr>
        <w:ind w:left="578" w:hanging="153"/>
      </w:pPr>
      <w:rPr>
        <w:rFonts w:hint="eastAsia"/>
      </w:rPr>
    </w:lvl>
    <w:lvl w:ilvl="2" w:tentative="0">
      <w:start w:val="1"/>
      <w:numFmt w:val="decimal"/>
      <w:pStyle w:val="4"/>
      <w:lvlText w:val="%3."/>
      <w:lvlJc w:val="left"/>
      <w:pPr>
        <w:ind w:left="578" w:hanging="153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F467667"/>
    <w:multiLevelType w:val="multilevel"/>
    <w:tmpl w:val="1F467667"/>
    <w:lvl w:ilvl="0" w:tentative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chineseCountingThousand"/>
      <w:pStyle w:val="3"/>
      <w:suff w:val="space"/>
      <w:lvlText w:val="第%2部分"/>
      <w:lvlJc w:val="left"/>
      <w:pPr>
        <w:ind w:left="578" w:hanging="153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0A7587F"/>
    <w:multiLevelType w:val="multilevel"/>
    <w:tmpl w:val="20A7587F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866FD8"/>
    <w:multiLevelType w:val="multilevel"/>
    <w:tmpl w:val="32866FD8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9271E8"/>
    <w:multiLevelType w:val="multilevel"/>
    <w:tmpl w:val="389271E8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CA7086"/>
    <w:multiLevelType w:val="multilevel"/>
    <w:tmpl w:val="43CA708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8885625"/>
    <w:multiLevelType w:val="multilevel"/>
    <w:tmpl w:val="48885625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4F3F5E"/>
    <w:multiLevelType w:val="multilevel"/>
    <w:tmpl w:val="534F3F5E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3C2F93"/>
    <w:multiLevelType w:val="multilevel"/>
    <w:tmpl w:val="5C3C2F93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4045EA"/>
    <w:multiLevelType w:val="multilevel"/>
    <w:tmpl w:val="5C4045EA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BF32B2"/>
    <w:multiLevelType w:val="multilevel"/>
    <w:tmpl w:val="73BF32B2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966A27"/>
    <w:multiLevelType w:val="multilevel"/>
    <w:tmpl w:val="7F966A27"/>
    <w:lvl w:ilvl="0" w:tentative="0">
      <w:start w:val="1"/>
      <w:numFmt w:val="decimal"/>
      <w:suff w:val="space"/>
      <w:lvlText w:val="%1."/>
      <w:lvlJc w:val="left"/>
      <w:pPr>
        <w:ind w:left="782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F7"/>
    <w:rsid w:val="00022602"/>
    <w:rsid w:val="00115BF1"/>
    <w:rsid w:val="001B1788"/>
    <w:rsid w:val="001C0572"/>
    <w:rsid w:val="001D5B49"/>
    <w:rsid w:val="00253664"/>
    <w:rsid w:val="00305050"/>
    <w:rsid w:val="003103A7"/>
    <w:rsid w:val="0033730C"/>
    <w:rsid w:val="00342BAB"/>
    <w:rsid w:val="00345CDB"/>
    <w:rsid w:val="003624CC"/>
    <w:rsid w:val="00380231"/>
    <w:rsid w:val="0038241C"/>
    <w:rsid w:val="003942E3"/>
    <w:rsid w:val="003A3E95"/>
    <w:rsid w:val="003A622A"/>
    <w:rsid w:val="003D3C79"/>
    <w:rsid w:val="00423BA4"/>
    <w:rsid w:val="004517C7"/>
    <w:rsid w:val="004A1B8E"/>
    <w:rsid w:val="0053422F"/>
    <w:rsid w:val="00546F49"/>
    <w:rsid w:val="00593498"/>
    <w:rsid w:val="005B699D"/>
    <w:rsid w:val="00606528"/>
    <w:rsid w:val="00627D9B"/>
    <w:rsid w:val="006442B4"/>
    <w:rsid w:val="00645CD8"/>
    <w:rsid w:val="00693953"/>
    <w:rsid w:val="006A5479"/>
    <w:rsid w:val="006C2ED7"/>
    <w:rsid w:val="00735380"/>
    <w:rsid w:val="00757A60"/>
    <w:rsid w:val="0076193D"/>
    <w:rsid w:val="00790222"/>
    <w:rsid w:val="00805C97"/>
    <w:rsid w:val="00827E71"/>
    <w:rsid w:val="008B52C2"/>
    <w:rsid w:val="008C57F9"/>
    <w:rsid w:val="009250FF"/>
    <w:rsid w:val="00950F3F"/>
    <w:rsid w:val="0097486B"/>
    <w:rsid w:val="00A11D5F"/>
    <w:rsid w:val="00A664FC"/>
    <w:rsid w:val="00A74032"/>
    <w:rsid w:val="00A74795"/>
    <w:rsid w:val="00AA6801"/>
    <w:rsid w:val="00AA6810"/>
    <w:rsid w:val="00AC62F7"/>
    <w:rsid w:val="00AD272C"/>
    <w:rsid w:val="00B05716"/>
    <w:rsid w:val="00B65121"/>
    <w:rsid w:val="00BB38E4"/>
    <w:rsid w:val="00BE350C"/>
    <w:rsid w:val="00C04AF0"/>
    <w:rsid w:val="00C25B70"/>
    <w:rsid w:val="00C35456"/>
    <w:rsid w:val="00C44625"/>
    <w:rsid w:val="00C95E92"/>
    <w:rsid w:val="00CF650C"/>
    <w:rsid w:val="00D0412E"/>
    <w:rsid w:val="00D1699F"/>
    <w:rsid w:val="00D16DF5"/>
    <w:rsid w:val="00DA54A3"/>
    <w:rsid w:val="00DC66C1"/>
    <w:rsid w:val="00DD18A5"/>
    <w:rsid w:val="00DF5AD5"/>
    <w:rsid w:val="00E15447"/>
    <w:rsid w:val="00EB3BF5"/>
    <w:rsid w:val="00F11B59"/>
    <w:rsid w:val="00F21995"/>
    <w:rsid w:val="00F33C06"/>
    <w:rsid w:val="00FA256F"/>
    <w:rsid w:val="00FB0ACC"/>
    <w:rsid w:val="00FC7FB1"/>
    <w:rsid w:val="27561E90"/>
    <w:rsid w:val="6F0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numPr>
        <w:ilvl w:val="0"/>
        <w:numId w:val="1"/>
      </w:numPr>
      <w:spacing w:before="340" w:after="330" w:line="576" w:lineRule="auto"/>
      <w:ind w:left="0" w:hanging="202" w:hangingChars="202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15"/>
    <w:unhideWhenUsed/>
    <w:qFormat/>
    <w:uiPriority w:val="9"/>
    <w:pPr>
      <w:numPr>
        <w:ilvl w:val="1"/>
        <w:numId w:val="2"/>
      </w:numPr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numPr>
        <w:ilvl w:val="2"/>
        <w:numId w:val="3"/>
      </w:numPr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7"/>
    <w:semiHidden/>
    <w:unhideWhenUsed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44"/>
      <w:szCs w:val="32"/>
    </w:rPr>
  </w:style>
  <w:style w:type="paragraph" w:styleId="8">
    <w:name w:val="annotation subject"/>
    <w:basedOn w:val="5"/>
    <w:next w:val="5"/>
    <w:link w:val="19"/>
    <w:semiHidden/>
    <w:unhideWhenUsed/>
    <w:uiPriority w:val="99"/>
    <w:rPr>
      <w:b/>
      <w:bCs/>
    </w:rPr>
  </w:style>
  <w:style w:type="character" w:styleId="11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2">
    <w:name w:val="标题 1 字符"/>
    <w:basedOn w:val="10"/>
    <w:link w:val="2"/>
    <w:uiPriority w:val="0"/>
    <w:rPr>
      <w:rFonts w:ascii="Times New Roman" w:hAnsi="Times New Roman"/>
      <w:b/>
      <w:kern w:val="44"/>
      <w:sz w:val="36"/>
    </w:rPr>
  </w:style>
  <w:style w:type="character" w:customStyle="1" w:styleId="13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44"/>
      <w:szCs w:val="32"/>
    </w:rPr>
  </w:style>
  <w:style w:type="paragraph" w:styleId="14">
    <w:name w:val="List Paragraph"/>
    <w:basedOn w:val="1"/>
    <w:qFormat/>
    <w:uiPriority w:val="99"/>
    <w:pPr>
      <w:ind w:firstLine="420"/>
    </w:p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rFonts w:ascii="Times New Roman" w:hAnsi="Times New Roman"/>
      <w:b/>
      <w:bCs/>
      <w:sz w:val="32"/>
      <w:szCs w:val="32"/>
    </w:rPr>
  </w:style>
  <w:style w:type="character" w:customStyle="1" w:styleId="17">
    <w:name w:val="批注文字 字符"/>
    <w:basedOn w:val="10"/>
    <w:link w:val="5"/>
    <w:semiHidden/>
    <w:uiPriority w:val="99"/>
    <w:rPr>
      <w:rFonts w:ascii="Times New Roman" w:hAnsi="Times New Roman"/>
    </w:rPr>
  </w:style>
  <w:style w:type="character" w:customStyle="1" w:styleId="18">
    <w:name w:val="批注框文本 字符"/>
    <w:basedOn w:val="10"/>
    <w:link w:val="6"/>
    <w:semiHidden/>
    <w:qFormat/>
    <w:uiPriority w:val="99"/>
    <w:rPr>
      <w:rFonts w:ascii="Times New Roman" w:hAnsi="Times New Roman"/>
      <w:sz w:val="18"/>
      <w:szCs w:val="18"/>
    </w:rPr>
  </w:style>
  <w:style w:type="character" w:customStyle="1" w:styleId="19">
    <w:name w:val="批注主题 字符"/>
    <w:basedOn w:val="17"/>
    <w:link w:val="8"/>
    <w:semiHidden/>
    <w:qFormat/>
    <w:uiPriority w:val="99"/>
    <w:rPr>
      <w:rFonts w:ascii="Times New Roman" w:hAnsi="Times New Roman"/>
      <w:b/>
      <w:bCs/>
    </w:rPr>
  </w:style>
  <w:style w:type="paragraph" w:customStyle="1" w:styleId="20">
    <w:name w:val="表文"/>
    <w:basedOn w:val="1"/>
    <w:uiPriority w:val="0"/>
    <w:pPr>
      <w:snapToGrid w:val="0"/>
      <w:spacing w:before="33" w:beforeLines="10" w:after="33" w:afterLines="10"/>
      <w:ind w:firstLine="0" w:firstLineChars="0"/>
    </w:pPr>
    <w:rPr>
      <w:sz w:val="1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5</Pages>
  <Words>1943</Words>
  <Characters>2314</Characters>
  <Lines>28</Lines>
  <Paragraphs>7</Paragraphs>
  <TotalTime>1</TotalTime>
  <ScaleCrop>false</ScaleCrop>
  <LinksUpToDate>false</LinksUpToDate>
  <CharactersWithSpaces>2333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2018-03-26T02:18:00Z</dcterms:created>
  <dc:creator>Liu Xiaoling</dc:creator>
  <cp:lastModifiedBy>刘博（彦峤）</cp:lastModifiedBy>
  <dcterms:modified xsi:type="dcterms:W3CDTF">2022-04-20T07:45:54Z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9335255DD2ED4145B5310C76646E94B8</vt:lpwstr>
  </property>
</Properties>
</file>