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92" w:rsidRDefault="000B2E92" w:rsidP="000B2E92">
      <w:pPr>
        <w:jc w:val="center"/>
      </w:pPr>
      <w:r>
        <w:rPr>
          <w:b/>
          <w:sz w:val="28"/>
          <w:szCs w:val="28"/>
        </w:rPr>
        <w:t>作業</w:t>
      </w:r>
    </w:p>
    <w:p w:rsidR="000B2E92" w:rsidRDefault="000B2E92" w:rsidP="000B2E92">
      <w:pPr>
        <w:numPr>
          <w:ilvl w:val="0"/>
          <w:numId w:val="2"/>
        </w:numPr>
        <w:ind w:hanging="480"/>
      </w:pPr>
      <w:r>
        <w:rPr>
          <w:rFonts w:eastAsia="Calibri"/>
        </w:rPr>
        <w:t>資料分析前常要做資料正規化(Data normalization)處理，主要是將資料重新分布在一個較小且特定的範圍內，最常用的資料正規化處理方法是z score，公式如下。</w:t>
      </w:r>
    </w:p>
    <w:p w:rsidR="000B2E92" w:rsidRDefault="000B2E92" w:rsidP="000B2E92">
      <w:pPr>
        <w:ind w:left="480"/>
      </w:pPr>
      <w:r>
        <w:rPr>
          <w:noProof/>
        </w:rPr>
        <w:drawing>
          <wp:inline distT="0" distB="0" distL="114300" distR="114300" wp14:anchorId="5A932A38" wp14:editId="5AC78580">
            <wp:extent cx="611505" cy="39243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39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E92" w:rsidRDefault="000B2E92" w:rsidP="000B2E92">
      <w:pPr>
        <w:ind w:left="480"/>
      </w:pPr>
      <w:r>
        <w:rPr>
          <w:rFonts w:eastAsia="Calibri"/>
        </w:rPr>
        <w:t xml:space="preserve">範例：假設大盤指數平均值是4702.3487；標準差是2842.1730，某月份的大盤指數收盤價是547.8000，利用z score法計算做正規化後，將得到 </w:t>
      </w:r>
    </w:p>
    <w:p w:rsidR="000B2E92" w:rsidRDefault="000B2E92" w:rsidP="000B2E92">
      <w:pPr>
        <w:ind w:left="480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3D1EB2EA" wp14:editId="5DC29944">
            <wp:simplePos x="0" y="0"/>
            <wp:positionH relativeFrom="margin">
              <wp:posOffset>387985</wp:posOffset>
            </wp:positionH>
            <wp:positionV relativeFrom="paragraph">
              <wp:posOffset>81915</wp:posOffset>
            </wp:positionV>
            <wp:extent cx="2120900" cy="393700"/>
            <wp:effectExtent l="0" t="0" r="0" b="0"/>
            <wp:wrapSquare wrapText="bothSides" distT="0" distB="0" distL="114300" distR="11430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2E92" w:rsidRDefault="000B2E92" w:rsidP="000B2E92">
      <w:pPr>
        <w:ind w:left="480"/>
      </w:pPr>
    </w:p>
    <w:p w:rsidR="000B2E92" w:rsidRDefault="000B2E92" w:rsidP="000B2E92">
      <w:pPr>
        <w:ind w:left="480"/>
      </w:pPr>
      <w:r>
        <w:rPr>
          <w:rFonts w:eastAsia="Calibri"/>
        </w:rPr>
        <w:t>負數表示指數低於平均，正數表示高於平均。</w:t>
      </w:r>
    </w:p>
    <w:p w:rsidR="000B2E92" w:rsidRDefault="000B2E92" w:rsidP="000B2E92">
      <w:pPr>
        <w:ind w:left="480"/>
      </w:pPr>
      <w:r>
        <w:rPr>
          <w:rFonts w:eastAsia="Calibri"/>
        </w:rPr>
        <w:t>檔案請參考H_7_1.xlsx</w:t>
      </w:r>
    </w:p>
    <w:p w:rsidR="000B2E92" w:rsidRDefault="000B2E92" w:rsidP="000B2E92">
      <w:pPr>
        <w:ind w:left="480"/>
      </w:pPr>
      <w:r>
        <w:rPr>
          <w:rFonts w:eastAsia="Calibri"/>
        </w:rPr>
        <w:t>請計算以下五個欄位資料的z score值並附加在此檔案的最右邊。</w:t>
      </w:r>
    </w:p>
    <w:p w:rsidR="000B2E92" w:rsidRDefault="000B2E92" w:rsidP="000B2E92">
      <w:pPr>
        <w:numPr>
          <w:ilvl w:val="0"/>
          <w:numId w:val="4"/>
        </w:numPr>
        <w:ind w:left="1440" w:hanging="480"/>
        <w:jc w:val="both"/>
      </w:pPr>
      <w:r>
        <w:t>加權股價指數</w:t>
      </w:r>
      <w:r>
        <w:t xml:space="preserve">: </w:t>
      </w:r>
      <w:r>
        <w:t>以台灣加權股價指數每月最後一個交易日之收盤指數為代表。</w:t>
      </w:r>
    </w:p>
    <w:p w:rsidR="000B2E92" w:rsidRDefault="000B2E92" w:rsidP="000B2E92">
      <w:pPr>
        <w:numPr>
          <w:ilvl w:val="0"/>
          <w:numId w:val="4"/>
        </w:numPr>
        <w:ind w:left="1440" w:hanging="480"/>
        <w:jc w:val="both"/>
      </w:pPr>
      <w:r>
        <w:t>工業生產指數</w:t>
      </w:r>
      <w:r>
        <w:t xml:space="preserve">: </w:t>
      </w:r>
      <w:r>
        <w:t>以台灣工業生產指數為代表。</w:t>
      </w:r>
    </w:p>
    <w:p w:rsidR="000B2E92" w:rsidRDefault="000B2E92" w:rsidP="000B2E92">
      <w:pPr>
        <w:numPr>
          <w:ilvl w:val="0"/>
          <w:numId w:val="4"/>
        </w:numPr>
        <w:ind w:left="1440" w:hanging="480"/>
        <w:jc w:val="both"/>
      </w:pPr>
      <w:r>
        <w:t>物價</w:t>
      </w:r>
      <w:r>
        <w:t xml:space="preserve">: </w:t>
      </w:r>
      <w:r>
        <w:t>以台灣消費者物價指數為代表。</w:t>
      </w:r>
    </w:p>
    <w:p w:rsidR="000B2E92" w:rsidRDefault="000B2E92" w:rsidP="000B2E92">
      <w:pPr>
        <w:numPr>
          <w:ilvl w:val="0"/>
          <w:numId w:val="4"/>
        </w:numPr>
        <w:ind w:left="1440" w:hanging="480"/>
        <w:jc w:val="both"/>
      </w:pPr>
      <w:r>
        <w:t>匯率</w:t>
      </w:r>
      <w:r>
        <w:t xml:space="preserve">: </w:t>
      </w:r>
      <w:r>
        <w:t>以新台灣對美元之即期匯率月底值為代表。</w:t>
      </w:r>
    </w:p>
    <w:p w:rsidR="000B2E92" w:rsidRDefault="000B2E92" w:rsidP="000B2E92">
      <w:pPr>
        <w:numPr>
          <w:ilvl w:val="0"/>
          <w:numId w:val="4"/>
        </w:numPr>
        <w:ind w:left="1440" w:hanging="480"/>
        <w:jc w:val="both"/>
      </w:pPr>
      <w:r>
        <w:t>利率</w:t>
      </w:r>
      <w:r>
        <w:t xml:space="preserve">: </w:t>
      </w:r>
      <w:r>
        <w:t>以第一商業銀行三個月期定期存款牌告利率為代表。</w:t>
      </w:r>
    </w:p>
    <w:p w:rsidR="000B2E92" w:rsidRDefault="000B2E92" w:rsidP="000B2E92">
      <w:pPr>
        <w:ind w:left="480"/>
      </w:pPr>
      <w:r>
        <w:rPr>
          <w:rFonts w:eastAsia="Calibri"/>
        </w:rPr>
        <w:t>資料期間: 1981年7月至2004年8月；</w:t>
      </w:r>
    </w:p>
    <w:p w:rsidR="000B2E92" w:rsidRDefault="000B2E92" w:rsidP="000B2E92">
      <w:pPr>
        <w:ind w:left="480"/>
      </w:pPr>
      <w:r>
        <w:rPr>
          <w:rFonts w:eastAsia="Calibri"/>
        </w:rPr>
        <w:t>資料來源:自時報資訊公司的「情報贏家」資料庫、AREMOS/UNIX經濟統計資料庫系統、台灣地區工業生產統計月報等。</w:t>
      </w:r>
    </w:p>
    <w:p w:rsidR="000B2E92" w:rsidRDefault="000B2E92" w:rsidP="000B2E92">
      <w:pPr>
        <w:ind w:left="480"/>
      </w:pPr>
      <w:r>
        <w:rPr>
          <w:rFonts w:eastAsia="Calibri"/>
        </w:rPr>
        <w:t xml:space="preserve"> </w:t>
      </w:r>
    </w:p>
    <w:p w:rsidR="000B2E92" w:rsidRDefault="000B2E92" w:rsidP="000B2E92">
      <w:pPr>
        <w:numPr>
          <w:ilvl w:val="0"/>
          <w:numId w:val="2"/>
        </w:numPr>
        <w:ind w:hanging="480"/>
      </w:pPr>
      <w:r>
        <w:rPr>
          <w:rFonts w:eastAsia="Calibri"/>
        </w:rPr>
        <w:t>試計算指數股票型基金稱ETF，相關係數xy是衡量x, y兩個資產間相對變動的工具，它是利用x, y的共變數除上其各別標準差乘積，因此不受衡量單位所影響，其值介於</w:t>
      </w:r>
      <w:r>
        <w:rPr>
          <w:rFonts w:ascii="Symbol" w:eastAsia="Symbol" w:hAnsi="Symbol" w:cs="Symbol"/>
        </w:rPr>
        <w:t></w:t>
      </w:r>
      <w:r>
        <w:rPr>
          <w:rFonts w:eastAsia="Calibri"/>
        </w:rPr>
        <w:t>1之間。xy相關係數計算公式如下：</w:t>
      </w:r>
    </w:p>
    <w:p w:rsidR="000B2E92" w:rsidRDefault="000B2E92" w:rsidP="000B2E92">
      <w:pPr>
        <w:ind w:left="480"/>
      </w:pPr>
      <w:r>
        <w:rPr>
          <w:noProof/>
        </w:rPr>
        <w:drawing>
          <wp:inline distT="0" distB="0" distL="114300" distR="114300" wp14:anchorId="7BD42220" wp14:editId="142E303F">
            <wp:extent cx="785495" cy="471169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47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E92" w:rsidRDefault="000B2E92" w:rsidP="000B2E92">
      <w:pPr>
        <w:ind w:left="480"/>
      </w:pPr>
      <w:r>
        <w:rPr>
          <w:rFonts w:eastAsia="Calibri"/>
        </w:rPr>
        <w:t>相關係數的相關性大致可分三種：相關係數為+1時表示完全正相關，表示這兩種證券相關係太高無法降低風險；-1為完全負相關，表示此兩種證券可以產生互補效果降低風險；相關係數對於0表示無相關。</w:t>
      </w:r>
    </w:p>
    <w:p w:rsidR="000B2E92" w:rsidRDefault="000B2E92" w:rsidP="000B2E92">
      <w:pPr>
        <w:ind w:left="480"/>
      </w:pPr>
      <w:r>
        <w:rPr>
          <w:rFonts w:eastAsia="Calibri"/>
        </w:rPr>
        <w:t>相關係數套件與方法: numpy.corrcoef()</w:t>
      </w:r>
    </w:p>
    <w:p w:rsidR="000B2E92" w:rsidRDefault="000B2E92" w:rsidP="000B2E92">
      <w:pPr>
        <w:ind w:left="480"/>
      </w:pPr>
      <w:r>
        <w:rPr>
          <w:rFonts w:eastAsia="Calibri"/>
        </w:rPr>
        <w:t>檔案資料來源: H_7_2.xlsx</w:t>
      </w:r>
    </w:p>
    <w:p w:rsidR="000B2E92" w:rsidRDefault="000B2E92" w:rsidP="000B2E92">
      <w:pPr>
        <w:ind w:left="480"/>
      </w:pPr>
      <w:r>
        <w:rPr>
          <w:rFonts w:eastAsia="Calibri"/>
        </w:rPr>
        <w:t>x與y請以檔案內的S＆P500原型(代號00646)與日本2X(富邦日本東証單日正向兩倍基金，代號00640L)，做為代表來計算相關係數。請計算相關係數</w:t>
      </w:r>
      <w:r>
        <w:rPr>
          <w:rFonts w:eastAsia="Calibri"/>
        </w:rPr>
        <w:lastRenderedPageBreak/>
        <w:t>並寫入excel表格。</w:t>
      </w:r>
    </w:p>
    <w:p w:rsidR="000B2E92" w:rsidRDefault="000B2E92" w:rsidP="000B2E92">
      <w:pPr>
        <w:ind w:left="480"/>
      </w:pPr>
    </w:p>
    <w:p w:rsidR="000B2E92" w:rsidRDefault="000B2E92" w:rsidP="000B2E92">
      <w:pPr>
        <w:ind w:left="480"/>
      </w:pPr>
    </w:p>
    <w:p w:rsidR="000B2E92" w:rsidRDefault="000B2E92" w:rsidP="000B2E92">
      <w:pPr>
        <w:numPr>
          <w:ilvl w:val="0"/>
          <w:numId w:val="2"/>
        </w:numPr>
        <w:ind w:hanging="480"/>
      </w:pPr>
      <w:r>
        <w:rPr>
          <w:rFonts w:eastAsia="Calibri"/>
        </w:rPr>
        <w:t>同上題ETF相關係數矩陣如下表</w:t>
      </w:r>
    </w:p>
    <w:tbl>
      <w:tblPr>
        <w:tblW w:w="9420" w:type="dxa"/>
        <w:tblInd w:w="-14" w:type="dxa"/>
        <w:tblLayout w:type="fixed"/>
        <w:tblLook w:val="0400" w:firstRow="0" w:lastRow="0" w:firstColumn="0" w:lastColumn="0" w:noHBand="0" w:noVBand="1"/>
      </w:tblPr>
      <w:tblGrid>
        <w:gridCol w:w="1300"/>
        <w:gridCol w:w="1160"/>
        <w:gridCol w:w="1160"/>
        <w:gridCol w:w="1160"/>
        <w:gridCol w:w="1160"/>
        <w:gridCol w:w="1160"/>
        <w:gridCol w:w="1160"/>
        <w:gridCol w:w="1160"/>
      </w:tblGrid>
      <w:tr w:rsidR="000B2E92" w:rsidTr="007E05E1">
        <w:trPr>
          <w:trHeight w:val="2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ETFs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S＆P500(00646)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日本2X(00640L)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FB上証(006205)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T50反1(00632R)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台灣50(0050)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寶滬深(0061)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寶摩臺(006203)</w:t>
            </w:r>
          </w:p>
        </w:tc>
      </w:tr>
      <w:tr w:rsidR="000B2E92" w:rsidTr="007E05E1">
        <w:trPr>
          <w:trHeight w:val="2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S＆P500(00646)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</w:tr>
      <w:tr w:rsidR="000B2E92" w:rsidTr="007E05E1">
        <w:trPr>
          <w:trHeight w:val="2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日本2X(00640L)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</w:tr>
      <w:tr w:rsidR="000B2E92" w:rsidTr="007E05E1">
        <w:trPr>
          <w:trHeight w:val="2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FB上証(006205)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</w:tr>
      <w:tr w:rsidR="000B2E92" w:rsidTr="007E05E1">
        <w:trPr>
          <w:trHeight w:val="2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T50反1(00632R)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</w:tr>
      <w:tr w:rsidR="000B2E92" w:rsidTr="007E05E1">
        <w:trPr>
          <w:trHeight w:val="2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台灣50(0050)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</w:tr>
      <w:tr w:rsidR="000B2E92" w:rsidTr="007E05E1">
        <w:trPr>
          <w:trHeight w:val="2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寶滬深(0061)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</w:tr>
      <w:tr w:rsidR="000B2E92" w:rsidTr="007E05E1">
        <w:trPr>
          <w:trHeight w:val="2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>寶摩臺(006203)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B2E92" w:rsidRDefault="000B2E92" w:rsidP="007E05E1">
            <w:pPr>
              <w:widowControl/>
            </w:pPr>
            <w:r>
              <w:rPr>
                <w:rFonts w:ascii="新細明體" w:eastAsia="新細明體" w:hAnsi="新細明體" w:cs="新細明體"/>
                <w:sz w:val="16"/>
                <w:szCs w:val="16"/>
              </w:rPr>
              <w:t xml:space="preserve">　</w:t>
            </w:r>
          </w:p>
        </w:tc>
      </w:tr>
    </w:tbl>
    <w:p w:rsidR="000B2E92" w:rsidRDefault="000B2E92" w:rsidP="000B2E92">
      <w:pPr>
        <w:ind w:left="480"/>
      </w:pPr>
      <w:r>
        <w:rPr>
          <w:rFonts w:eastAsia="Calibri"/>
        </w:rPr>
        <w:t>請參考作業2擴大到7檔ETF資料，請計算兩兩的相關係數並寫入excel表格。</w:t>
      </w:r>
    </w:p>
    <w:p w:rsidR="000B2E92" w:rsidRDefault="000B2E92" w:rsidP="000B2E92">
      <w:pPr>
        <w:ind w:left="480"/>
      </w:pPr>
      <w:r>
        <w:rPr>
          <w:rFonts w:eastAsia="Calibri"/>
        </w:rPr>
        <w:t>資料來源: H_7_3.xlsx</w:t>
      </w:r>
    </w:p>
    <w:p w:rsidR="000B2E92" w:rsidRDefault="000B2E92" w:rsidP="000B2E92">
      <w:pPr>
        <w:ind w:left="480"/>
      </w:pPr>
    </w:p>
    <w:p w:rsidR="000B2E92" w:rsidRDefault="000B2E92" w:rsidP="000B2E92">
      <w:pPr>
        <w:numPr>
          <w:ilvl w:val="0"/>
          <w:numId w:val="2"/>
        </w:numPr>
        <w:ind w:hanging="480"/>
      </w:pPr>
      <w:r>
        <w:rPr>
          <w:rFonts w:eastAsia="Calibri"/>
        </w:rPr>
        <w:t>匯入H_7_4.csv檔，某上市公司的2000年3月到2015年12月財報資料。包含：現金及約當現金、短期投資、應收帳款及票據、存貨等資料。請寫一個程式做亂數處理，每一個數據（除日期以外）加上正負1000的值，此值是亂數產生，亂數處理的檔案另存成H_7_4_rand.csv。</w:t>
      </w:r>
    </w:p>
    <w:p w:rsidR="000B2E92" w:rsidRDefault="000B2E92" w:rsidP="000B2E92">
      <w:pPr>
        <w:ind w:left="480"/>
      </w:pPr>
    </w:p>
    <w:p w:rsidR="000B2E92" w:rsidRDefault="000B2E92" w:rsidP="000B2E92">
      <w:pPr>
        <w:numPr>
          <w:ilvl w:val="0"/>
          <w:numId w:val="2"/>
        </w:numPr>
        <w:ind w:hanging="480"/>
      </w:pPr>
      <w:bookmarkStart w:id="0" w:name="h.1ksv4uv" w:colFirst="0" w:colLast="0"/>
      <w:bookmarkEnd w:id="0"/>
      <w:r>
        <w:rPr>
          <w:rFonts w:eastAsia="Calibri"/>
        </w:rPr>
        <w:t>匯入H_7_5.txt檔，某上市公司的2000年3月到2015年12月財報資料。包含：長期投資、固定資產、其他資產、流動負債、長期負債、其他負債及準備等資料。請寫一個程式做缺值(NaN)處理，每一個NaN數據（除日期以外）請取同一行前n列的資料計算平均後取代NaN值。請用input函數，輸入n，假設為一個1-30的整數。若同一行，往前的列資料筆數不足n，則以現有的資料計算平均值後取代NaN，數據處理後的檔案另存成H_7_5_repNaN.txt，並整個檔案統計缺值個數。</w:t>
      </w:r>
    </w:p>
    <w:p w:rsidR="000B2E92" w:rsidRDefault="000B2E92" w:rsidP="000B2E92">
      <w:pPr>
        <w:ind w:left="480"/>
      </w:pPr>
    </w:p>
    <w:p w:rsidR="000B2E92" w:rsidRDefault="000B2E92" w:rsidP="000B2E92">
      <w:pPr>
        <w:numPr>
          <w:ilvl w:val="0"/>
          <w:numId w:val="2"/>
        </w:numPr>
        <w:ind w:hanging="480"/>
      </w:pPr>
      <w:r>
        <w:rPr>
          <w:rFonts w:eastAsia="Calibri"/>
        </w:rPr>
        <w:t>技術指標之平均線(moving average, MA), 平均線的算法很多，最簡單的是算數平均，計算公式如下：</w:t>
      </w:r>
    </w:p>
    <w:p w:rsidR="000B2E92" w:rsidRDefault="000B2E92" w:rsidP="000B2E92">
      <w:pPr>
        <w:ind w:left="480"/>
      </w:pPr>
      <w:r>
        <w:rPr>
          <w:rFonts w:asciiTheme="minorHAnsi" w:hAnsiTheme="minorHAnsi" w:cstheme="minorBidi"/>
          <w:position w:val="-24"/>
          <w:szCs w:val="22"/>
        </w:rPr>
        <w:object w:dxaOrig="241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5pt;height:30.55pt" o:ole="">
            <v:imagedata r:id="rId9" o:title=""/>
          </v:shape>
          <o:OLEObject Type="Embed" ProgID="Equation.3" ShapeID="_x0000_i1025" DrawAspect="Content" ObjectID="_1560963732" r:id="rId10"/>
        </w:object>
      </w:r>
    </w:p>
    <w:p w:rsidR="000B2E92" w:rsidRDefault="000B2E92" w:rsidP="000B2E92">
      <w:pPr>
        <w:ind w:left="480"/>
      </w:pPr>
      <w:r>
        <w:rPr>
          <w:rFonts w:eastAsia="Calibri"/>
        </w:rPr>
        <w:t>MA 算數平均：利用統計學上「移動平均」的原理，將每天股價予以移動平均計算，求出一個平均值，予以連接起來，取得平均線。請寫一個程式上網</w:t>
      </w:r>
      <w:r>
        <w:rPr>
          <w:rFonts w:eastAsia="Calibri"/>
        </w:rPr>
        <w:lastRenderedPageBreak/>
        <w:t>抓某一檔(預設: 大立光3008)，檔名儲存為H_7_6.xlsx；期間建議: 2013年1月1日到2016年4月30日；(1)計算短、中、長的MA線: n=6、n=12、n=24、n=72、n=144、n=288，6條均線附加在H_7_6.xlsx；(2)以6條均線以直線的型態新增一個趨勢圖在sheet2，並將sheet2名稱改為MA。</w:t>
      </w:r>
    </w:p>
    <w:p w:rsidR="000B2E92" w:rsidRDefault="000B2E92" w:rsidP="000B2E92">
      <w:pPr>
        <w:ind w:left="480"/>
      </w:pPr>
    </w:p>
    <w:p w:rsidR="000B2E92" w:rsidRDefault="000B2E92" w:rsidP="000B2E92">
      <w:pPr>
        <w:numPr>
          <w:ilvl w:val="0"/>
          <w:numId w:val="2"/>
        </w:numPr>
        <w:ind w:hanging="480"/>
        <w:jc w:val="both"/>
      </w:pPr>
      <w:r>
        <w:rPr>
          <w:rFonts w:eastAsia="Calibri"/>
        </w:rPr>
        <w:t>延續第6章作業題目，撰寫一個資本預算的程式，對企業長期投資案的資金進行規劃與決策。投資方案的評估方法包括「淨現值法, NPV」。計算公式說明如下:</w:t>
      </w:r>
    </w:p>
    <w:p w:rsidR="000B2E92" w:rsidRDefault="000B2E92" w:rsidP="000B2E92">
      <w:pPr>
        <w:numPr>
          <w:ilvl w:val="0"/>
          <w:numId w:val="1"/>
        </w:numPr>
        <w:ind w:hanging="480"/>
        <w:jc w:val="both"/>
      </w:pPr>
      <w:r>
        <w:rPr>
          <w:rFonts w:eastAsia="Calibri"/>
        </w:rPr>
        <w:t>「淨現值法, NPV」: 將各期現金流量折現到期初之後加總。</w:t>
      </w:r>
    </w:p>
    <w:p w:rsidR="000B2E92" w:rsidRPr="00397E32" w:rsidRDefault="000B2E92" w:rsidP="000B2E92">
      <w:pPr>
        <w:ind w:left="960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細明體" w:hAnsi="Cambria Math" w:cs="Cambria Math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t=0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(1+k)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:rsidR="000B2E92" w:rsidRDefault="000B2E92" w:rsidP="000B2E92">
      <w:pPr>
        <w:ind w:left="960"/>
        <w:jc w:val="both"/>
      </w:pPr>
      <w:r>
        <w:rPr>
          <w:rFonts w:eastAsia="Calibri"/>
        </w:rPr>
        <w:t>其中，CF</w:t>
      </w:r>
      <w:r>
        <w:rPr>
          <w:rFonts w:eastAsia="Calibri"/>
          <w:vertAlign w:val="subscript"/>
        </w:rPr>
        <w:t>t</w:t>
      </w:r>
      <w:r>
        <w:rPr>
          <w:rFonts w:eastAsia="Calibri"/>
        </w:rPr>
        <w:t>為第t期的現金流量，可為正也可為負，CF</w:t>
      </w:r>
      <w:r>
        <w:rPr>
          <w:rFonts w:eastAsia="Calibri"/>
          <w:vertAlign w:val="subscript"/>
        </w:rPr>
        <w:t>0</w:t>
      </w:r>
      <w:r>
        <w:rPr>
          <w:rFonts w:eastAsia="Calibri"/>
        </w:rPr>
        <w:t>為第0期現金流量；k為折現率5%；n為投資計劃的期數。</w:t>
      </w:r>
    </w:p>
    <w:p w:rsidR="000B2E92" w:rsidRDefault="000B2E92" w:rsidP="000B2E92">
      <w:pPr>
        <w:numPr>
          <w:ilvl w:val="0"/>
          <w:numId w:val="1"/>
        </w:numPr>
        <w:ind w:hanging="480"/>
        <w:jc w:val="both"/>
      </w:pPr>
      <w:r>
        <w:rPr>
          <w:rFonts w:eastAsia="Calibri"/>
        </w:rPr>
        <w:t>「獲利指數, PI」: 計算投資計劃的成本效益比率(獲利指數)。</w:t>
      </w:r>
    </w:p>
    <w:p w:rsidR="000B2E92" w:rsidRPr="00214050" w:rsidRDefault="000B2E92" w:rsidP="000B2E92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PI=</m:t>
          </m:r>
          <m:f>
            <m:fPr>
              <m:ctrlPr>
                <w:rPr>
                  <w:rFonts w:ascii="Cambria Math" w:eastAsia="新細明體" w:hAnsi="Cambria Math" w:cs="新細明體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新細明體" w:hAnsi="Cambria Math" w:cs="新細明體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新細明體" w:hAnsi="Cambria Math" w:cs="新細明體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新細明體" w:hAnsi="Cambria Math" w:cs="新細明體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新細明體" w:hAnsi="Cambria Math" w:cs="新細明體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(1+k)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sSub>
                <m:sSubPr>
                  <m:ctrlPr>
                    <w:rPr>
                      <w:rFonts w:ascii="Cambria Math" w:eastAsia="新細明體" w:hAnsi="Cambria Math" w:cs="新細明體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0B2E92" w:rsidRDefault="000B2E92" w:rsidP="000B2E92">
      <w:pPr>
        <w:ind w:left="960"/>
        <w:jc w:val="both"/>
      </w:pPr>
      <w:r>
        <w:rPr>
          <w:rFonts w:eastAsia="Calibri"/>
        </w:rPr>
        <w:t>其中，CF</w:t>
      </w:r>
      <w:r>
        <w:rPr>
          <w:rFonts w:eastAsia="Calibri"/>
          <w:vertAlign w:val="subscript"/>
        </w:rPr>
        <w:t>t</w:t>
      </w:r>
      <w:r>
        <w:rPr>
          <w:rFonts w:eastAsia="Calibri"/>
        </w:rPr>
        <w:t>為第t期的現金流量，可為正也可為負，CF</w:t>
      </w:r>
      <w:r>
        <w:rPr>
          <w:rFonts w:eastAsia="Calibri"/>
          <w:vertAlign w:val="subscript"/>
        </w:rPr>
        <w:t>0</w:t>
      </w:r>
      <w:r>
        <w:rPr>
          <w:rFonts w:eastAsia="Calibri"/>
        </w:rPr>
        <w:t>為第0期現金流量；k為折現率5%；n為投資計劃的期數。</w:t>
      </w:r>
    </w:p>
    <w:p w:rsidR="000B2E92" w:rsidRDefault="000B2E92" w:rsidP="000B2E92">
      <w:pPr>
        <w:numPr>
          <w:ilvl w:val="0"/>
          <w:numId w:val="1"/>
        </w:numPr>
        <w:ind w:hanging="480"/>
        <w:jc w:val="both"/>
      </w:pPr>
      <w:r>
        <w:rPr>
          <w:rFonts w:eastAsia="Calibri"/>
        </w:rPr>
        <w:t>「現值報酬率, PVR」: 求NPV=0的折現率。</w:t>
      </w:r>
    </w:p>
    <w:p w:rsidR="000B2E92" w:rsidRPr="009034D2" w:rsidRDefault="000B2E92" w:rsidP="000B2E92">
      <w:pPr>
        <w:jc w:val="center"/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PVR=r1+</m:t>
          </m:r>
          <m:f>
            <m:fPr>
              <m:ctrlPr>
                <w:rPr>
                  <w:rFonts w:ascii="Cambria Math" w:eastAsia="新細明體" w:hAnsi="Cambria Math" w:cs="新細明體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新細明體" w:hAnsi="Cambria Math" w:cs="新細明體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P1V1-(Vf+Vp)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新細明體" w:hAnsi="Cambria Math" w:cs="新細明體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P1V1-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新細明體" w:hAnsi="Cambria Math" w:cs="新細明體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P2V2</m:t>
                      </m:r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×(r2-r1)</m:t>
          </m:r>
        </m:oMath>
      </m:oMathPara>
    </w:p>
    <w:p w:rsidR="009034D2" w:rsidRPr="00214050" w:rsidRDefault="009034D2" w:rsidP="009034D2">
      <w:r>
        <w:rPr>
          <w:rFonts w:hint="eastAsia"/>
        </w:rPr>
        <w:t>8</w:t>
      </w:r>
      <w:r w:rsidR="0006061A">
        <w:rPr>
          <w:rFonts w:hint="eastAsia"/>
        </w:rPr>
        <w:t>.</w:t>
      </w:r>
      <w:bookmarkStart w:id="1" w:name="_GoBack"/>
      <w:bookmarkEnd w:id="1"/>
    </w:p>
    <w:p w:rsidR="000B2E92" w:rsidRDefault="000B2E92" w:rsidP="000B2E92">
      <w:pPr>
        <w:ind w:left="960"/>
        <w:jc w:val="both"/>
      </w:pPr>
      <w:r>
        <w:rPr>
          <w:rFonts w:eastAsia="Calibri"/>
        </w:rPr>
        <w:t>Vf+Vp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SimSun" w:eastAsia="SimSun" w:hAnsi="SimSun" w:cs="SimSun"/>
        </w:rPr>
        <w:t xml:space="preserve">基年投資實值，第0年度現值；Ft: 現金流入；F1: 現值因子 </w:t>
      </w:r>
      <m:oMath>
        <m:r>
          <w:rPr>
            <w:rFonts w:ascii="Cambria" w:eastAsia="Cambria" w:hAnsi="Cambria" w:cs="Cambria"/>
          </w:rPr>
          <m:t>F1=</m:t>
        </m:r>
        <m:r>
          <w:rPr>
            <w:rFonts w:ascii="Cambria" w:eastAsia="Cambria" w:hAnsi="Cambria" w:cs="Cambria"/>
            <w:sz w:val="21"/>
            <w:szCs w:val="21"/>
            <w:highlight w:val="white"/>
          </w:rPr>
          <m:t>1/[(1+r1)^n]</m:t>
        </m:r>
      </m:oMath>
      <w:r>
        <w:rPr>
          <w:rFonts w:ascii="SimSun" w:eastAsia="SimSun" w:hAnsi="SimSun" w:cs="SimSun"/>
        </w:rPr>
        <w:t xml:space="preserve"> F2: 現金折現因子</w:t>
      </w:r>
      <m:oMath>
        <m:r>
          <w:rPr>
            <w:rFonts w:ascii="Cambria" w:eastAsia="Cambria" w:hAnsi="Cambria" w:cs="Cambria"/>
          </w:rPr>
          <m:t>F2=</m:t>
        </m:r>
        <m:r>
          <w:rPr>
            <w:rFonts w:ascii="Cambria" w:eastAsia="Cambria" w:hAnsi="Cambria" w:cs="Cambria"/>
            <w:sz w:val="21"/>
            <w:szCs w:val="21"/>
            <w:highlight w:val="white"/>
          </w:rPr>
          <m:t>1/[(1+r2)^n]</m:t>
        </m:r>
      </m:oMath>
      <w:r>
        <w:rPr>
          <w:rFonts w:ascii="Arial Unicode MS" w:eastAsia="Arial Unicode MS" w:hAnsi="Arial Unicode MS" w:cs="Arial Unicode MS"/>
        </w:rPr>
        <w:t>；P1V1: 現金流入現值P1V1= Ft * F1；P2V2: 現金流入現值P2V2= Ft * F2；r1: 第一估計</w:t>
      </w:r>
      <w:r>
        <w:rPr>
          <w:rFonts w:ascii="Arial Unicode MS" w:eastAsia="Arial Unicode MS" w:hAnsi="Arial Unicode MS" w:cs="Arial Unicode MS"/>
        </w:rPr>
        <w:tab/>
        <w:t>5.00%；</w:t>
      </w:r>
      <w:r>
        <w:rPr>
          <w:rFonts w:ascii="Arial Unicode MS" w:eastAsia="Arial Unicode MS" w:hAnsi="Arial Unicode MS" w:cs="Arial Unicode MS"/>
        </w:rPr>
        <w:tab/>
        <w:t>r2: 第二估計</w:t>
      </w:r>
      <w:r>
        <w:rPr>
          <w:rFonts w:ascii="Arial Unicode MS" w:eastAsia="Arial Unicode MS" w:hAnsi="Arial Unicode MS" w:cs="Arial Unicode MS"/>
        </w:rPr>
        <w:tab/>
        <w:t>5.50%。</w:t>
      </w:r>
    </w:p>
    <w:p w:rsidR="000B2E92" w:rsidRDefault="000B2E92" w:rsidP="000B2E92">
      <w:pPr>
        <w:ind w:left="960"/>
        <w:jc w:val="both"/>
      </w:pPr>
    </w:p>
    <w:p w:rsidR="000B2E92" w:rsidRDefault="000B2E92" w:rsidP="000B2E92">
      <w:pPr>
        <w:ind w:left="960"/>
        <w:jc w:val="both"/>
      </w:pPr>
      <w:r>
        <w:rPr>
          <w:rFonts w:eastAsia="Calibri"/>
        </w:rPr>
        <w:t>資料來源: 假設某公司有A、B、C三個互斥投資方案要進行評估分析，</w:t>
      </w:r>
    </w:p>
    <w:p w:rsidR="000B2E92" w:rsidRDefault="000B2E92" w:rsidP="000B2E92">
      <w:pPr>
        <w:ind w:left="960"/>
        <w:jc w:val="both"/>
      </w:pPr>
      <w:r>
        <w:rPr>
          <w:rFonts w:ascii="SimSun" w:eastAsia="SimSun" w:hAnsi="SimSun" w:cs="SimSun"/>
        </w:rPr>
        <w:t>現金流量如下: 請讀入H_7_7.xlsx 。</w:t>
      </w:r>
    </w:p>
    <w:tbl>
      <w:tblPr>
        <w:tblW w:w="7479" w:type="dxa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1985"/>
        <w:gridCol w:w="2126"/>
        <w:gridCol w:w="2268"/>
      </w:tblGrid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SimSun" w:eastAsia="SimSun" w:hAnsi="SimSun" w:cs="SimSun"/>
              </w:rPr>
              <w:t>年度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SimSun" w:eastAsia="SimSun" w:hAnsi="SimSun" w:cs="SimSun"/>
              </w:rPr>
              <w:t>A方案</w:t>
            </w:r>
          </w:p>
        </w:tc>
        <w:tc>
          <w:tcPr>
            <w:tcW w:w="2126" w:type="dxa"/>
          </w:tcPr>
          <w:p w:rsidR="000B2E92" w:rsidRDefault="000B2E92" w:rsidP="007E05E1">
            <w:pPr>
              <w:jc w:val="center"/>
            </w:pPr>
            <w:r>
              <w:rPr>
                <w:rFonts w:ascii="SimSun" w:eastAsia="SimSun" w:hAnsi="SimSun" w:cs="SimSun"/>
              </w:rPr>
              <w:t>B方案</w:t>
            </w:r>
          </w:p>
        </w:tc>
        <w:tc>
          <w:tcPr>
            <w:tcW w:w="2268" w:type="dxa"/>
          </w:tcPr>
          <w:p w:rsidR="000B2E92" w:rsidRDefault="000B2E92" w:rsidP="007E05E1">
            <w:pPr>
              <w:jc w:val="center"/>
            </w:pPr>
            <w:r>
              <w:rPr>
                <w:rFonts w:ascii="SimSun" w:eastAsia="SimSun" w:hAnsi="SimSun" w:cs="SimSun"/>
              </w:rPr>
              <w:t>C方案</w:t>
            </w:r>
          </w:p>
        </w:tc>
      </w:tr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($3000)</w:t>
            </w:r>
          </w:p>
        </w:tc>
        <w:tc>
          <w:tcPr>
            <w:tcW w:w="2126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($3000)</w:t>
            </w:r>
          </w:p>
        </w:tc>
        <w:tc>
          <w:tcPr>
            <w:tcW w:w="2268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(1500)</w:t>
            </w:r>
          </w:p>
        </w:tc>
      </w:tr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1900</w:t>
            </w:r>
          </w:p>
        </w:tc>
        <w:tc>
          <w:tcPr>
            <w:tcW w:w="2126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600</w:t>
            </w:r>
          </w:p>
        </w:tc>
        <w:tc>
          <w:tcPr>
            <w:tcW w:w="2268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</w:tr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1100</w:t>
            </w:r>
          </w:p>
        </w:tc>
        <w:tc>
          <w:tcPr>
            <w:tcW w:w="2126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  <w:tc>
          <w:tcPr>
            <w:tcW w:w="2268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1200</w:t>
            </w:r>
          </w:p>
        </w:tc>
      </w:tr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  <w:tc>
          <w:tcPr>
            <w:tcW w:w="2126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1200</w:t>
            </w:r>
          </w:p>
        </w:tc>
        <w:tc>
          <w:tcPr>
            <w:tcW w:w="2268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150</w:t>
            </w:r>
          </w:p>
        </w:tc>
      </w:tr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2126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2268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</w:tr>
    </w:tbl>
    <w:p w:rsidR="000B2E92" w:rsidRDefault="000B2E92" w:rsidP="000B2E92">
      <w:pPr>
        <w:ind w:left="993"/>
      </w:pPr>
    </w:p>
    <w:p w:rsidR="000B2E92" w:rsidRDefault="000B2E92" w:rsidP="000B2E92">
      <w:pPr>
        <w:numPr>
          <w:ilvl w:val="0"/>
          <w:numId w:val="3"/>
        </w:numPr>
        <w:ind w:left="993" w:hanging="567"/>
      </w:pPr>
      <w:r>
        <w:t>試分析以</w:t>
      </w:r>
      <w:r>
        <w:t>NPV</w:t>
      </w:r>
      <w:r>
        <w:t>、</w:t>
      </w:r>
      <w:r>
        <w:t>PI</w:t>
      </w:r>
      <w:r>
        <w:t>、</w:t>
      </w:r>
      <w:r>
        <w:t>PVR</w:t>
      </w:r>
      <w:r>
        <w:t>等方法評估</w:t>
      </w:r>
      <w:r>
        <w:t>A</w:t>
      </w:r>
      <w:r>
        <w:t>、</w:t>
      </w:r>
      <w:r>
        <w:t>B</w:t>
      </w:r>
      <w:r>
        <w:t>、</w:t>
      </w:r>
      <w:r>
        <w:t>C</w:t>
      </w:r>
      <w:r>
        <w:t>三個方案。顯示結果參考如下表，可以分開顯示。</w:t>
      </w:r>
    </w:p>
    <w:p w:rsidR="000B2E92" w:rsidRDefault="000B2E92" w:rsidP="000B2E92">
      <w:pPr>
        <w:numPr>
          <w:ilvl w:val="0"/>
          <w:numId w:val="3"/>
        </w:numPr>
        <w:ind w:left="993" w:hanging="567"/>
      </w:pPr>
      <w:r>
        <w:t>NPV</w:t>
      </w:r>
      <w:r>
        <w:t>要大於</w:t>
      </w:r>
      <w:r>
        <w:t>0</w:t>
      </w:r>
      <w:r>
        <w:t>；</w:t>
      </w:r>
      <w:r>
        <w:t>PI</w:t>
      </w:r>
      <w:r>
        <w:t>要大於</w:t>
      </w:r>
      <w:r>
        <w:t>1</w:t>
      </w:r>
      <w:r>
        <w:t>或</w:t>
      </w:r>
      <w:r>
        <w:t>PVR</w:t>
      </w:r>
      <w:r>
        <w:t>要大於資金成本率</w:t>
      </w:r>
      <w:r>
        <w:t>K</w:t>
      </w:r>
      <w:r>
        <w:t>才值得投資；三個方案獨立評估。</w:t>
      </w:r>
    </w:p>
    <w:p w:rsidR="000B2E92" w:rsidRDefault="000B2E92" w:rsidP="000B2E92">
      <w:pPr>
        <w:numPr>
          <w:ilvl w:val="0"/>
          <w:numId w:val="3"/>
        </w:numPr>
        <w:ind w:left="993" w:hanging="567"/>
      </w:pPr>
      <w:r>
        <w:t>NPV</w:t>
      </w:r>
      <w:r>
        <w:t>、</w:t>
      </w:r>
      <w:r>
        <w:t>PI</w:t>
      </w:r>
      <w:r>
        <w:t>、</w:t>
      </w:r>
      <w:r>
        <w:rPr>
          <w:rFonts w:ascii="Times New Roman" w:eastAsia="Times New Roman" w:hAnsi="Times New Roman" w:cs="Times New Roman"/>
        </w:rPr>
        <w:t>PVR</w:t>
      </w:r>
      <w:r>
        <w:t>分別以</w:t>
      </w:r>
      <w:r>
        <w:t>function</w:t>
      </w:r>
      <w:r>
        <w:t>方式撰寫，輸入現金流量以及折現率</w:t>
      </w:r>
      <w:r>
        <w:t>(k)</w:t>
      </w:r>
      <w:r>
        <w:t>，回傳評估值。其中，</w:t>
      </w:r>
      <w:r>
        <w:t>k</w:t>
      </w:r>
      <w:r>
        <w:t>設為</w:t>
      </w:r>
      <w:r>
        <w:t>5%</w:t>
      </w:r>
      <w:r>
        <w:t>。</w:t>
      </w:r>
    </w:p>
    <w:p w:rsidR="000B2E92" w:rsidRDefault="000B2E92" w:rsidP="000B2E92"/>
    <w:p w:rsidR="000B2E92" w:rsidRDefault="000B2E92" w:rsidP="000B2E92">
      <w:pPr>
        <w:ind w:firstLine="480"/>
      </w:pPr>
      <w:r>
        <w:t>部份輸出結果參考如下</w:t>
      </w:r>
      <w:r>
        <w:t xml:space="preserve">: </w:t>
      </w:r>
    </w:p>
    <w:tbl>
      <w:tblPr>
        <w:tblW w:w="7055" w:type="dxa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1985"/>
        <w:gridCol w:w="1985"/>
        <w:gridCol w:w="1985"/>
      </w:tblGrid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SimSun" w:eastAsia="SimSun" w:hAnsi="SimSun" w:cs="SimSun"/>
              </w:rPr>
              <w:t>方案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NPV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PI</w:t>
            </w:r>
          </w:p>
        </w:tc>
        <w:tc>
          <w:tcPr>
            <w:tcW w:w="1985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PVR</w:t>
            </w:r>
          </w:p>
        </w:tc>
      </w:tr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745.1371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1.248379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0.164864</w:t>
            </w:r>
          </w:p>
        </w:tc>
      </w:tr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979.0622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1.326354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0.138667</w:t>
            </w:r>
          </w:p>
        </w:tc>
      </w:tr>
      <w:tr w:rsidR="000B2E92" w:rsidTr="007E05E1">
        <w:tc>
          <w:tcPr>
            <w:tcW w:w="1100" w:type="dxa"/>
          </w:tcPr>
          <w:p w:rsidR="000B2E92" w:rsidRDefault="000B2E92" w:rsidP="007E05E1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325.8339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1.217223</w:t>
            </w:r>
          </w:p>
        </w:tc>
        <w:tc>
          <w:tcPr>
            <w:tcW w:w="1985" w:type="dxa"/>
            <w:vAlign w:val="bottom"/>
          </w:tcPr>
          <w:p w:rsidR="000B2E92" w:rsidRDefault="000B2E92" w:rsidP="007E05E1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0.146626</w:t>
            </w:r>
          </w:p>
        </w:tc>
      </w:tr>
    </w:tbl>
    <w:p w:rsidR="00365363" w:rsidRDefault="00365363"/>
    <w:sectPr w:rsidR="003653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96DC9"/>
    <w:multiLevelType w:val="multilevel"/>
    <w:tmpl w:val="F3BE5A7C"/>
    <w:lvl w:ilvl="0">
      <w:start w:val="1"/>
      <w:numFmt w:val="decimal"/>
      <w:lvlText w:val="(%1)."/>
      <w:lvlJc w:val="left"/>
      <w:pPr>
        <w:ind w:left="1211" w:firstLine="851"/>
      </w:pPr>
    </w:lvl>
    <w:lvl w:ilvl="1">
      <w:start w:val="1"/>
      <w:numFmt w:val="bullet"/>
      <w:lvlText w:val="■"/>
      <w:lvlJc w:val="left"/>
      <w:pPr>
        <w:ind w:left="960" w:firstLine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firstLine="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firstLine="14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19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firstLine="28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firstLine="336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firstLine="3840"/>
      </w:pPr>
      <w:rPr>
        <w:rFonts w:ascii="Arial" w:eastAsia="Arial" w:hAnsi="Arial" w:cs="Arial"/>
      </w:rPr>
    </w:lvl>
  </w:abstractNum>
  <w:abstractNum w:abstractNumId="1">
    <w:nsid w:val="4E7F255F"/>
    <w:multiLevelType w:val="multilevel"/>
    <w:tmpl w:val="E424D99A"/>
    <w:lvl w:ilvl="0">
      <w:start w:val="1"/>
      <w:numFmt w:val="decimal"/>
      <w:lvlText w:val="(%1)"/>
      <w:lvlJc w:val="left"/>
      <w:pPr>
        <w:ind w:left="96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abstractNum w:abstractNumId="2">
    <w:nsid w:val="6BB53C4E"/>
    <w:multiLevelType w:val="multilevel"/>
    <w:tmpl w:val="9CC4AC8E"/>
    <w:lvl w:ilvl="0">
      <w:start w:val="1"/>
      <w:numFmt w:val="decimal"/>
      <w:lvlText w:val="%1."/>
      <w:lvlJc w:val="left"/>
      <w:pPr>
        <w:ind w:left="48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3">
    <w:nsid w:val="7E804031"/>
    <w:multiLevelType w:val="multilevel"/>
    <w:tmpl w:val="A2C27A7E"/>
    <w:lvl w:ilvl="0">
      <w:start w:val="1"/>
      <w:numFmt w:val="decimal"/>
      <w:lvlText w:val="(%1)"/>
      <w:lvlJc w:val="left"/>
      <w:pPr>
        <w:ind w:left="48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92"/>
    <w:rsid w:val="0006061A"/>
    <w:rsid w:val="0007148F"/>
    <w:rsid w:val="00085CBE"/>
    <w:rsid w:val="000B2E92"/>
    <w:rsid w:val="001976D6"/>
    <w:rsid w:val="001E44DE"/>
    <w:rsid w:val="0029207D"/>
    <w:rsid w:val="002C7496"/>
    <w:rsid w:val="00365363"/>
    <w:rsid w:val="00453E24"/>
    <w:rsid w:val="005B10C7"/>
    <w:rsid w:val="00732F24"/>
    <w:rsid w:val="008E743D"/>
    <w:rsid w:val="009034D2"/>
    <w:rsid w:val="0091580B"/>
    <w:rsid w:val="00A82AA7"/>
    <w:rsid w:val="00AD6D1F"/>
    <w:rsid w:val="00AF74A6"/>
    <w:rsid w:val="00BB7C16"/>
    <w:rsid w:val="00C0397F"/>
    <w:rsid w:val="00D20916"/>
    <w:rsid w:val="00D3462A"/>
    <w:rsid w:val="00D75D08"/>
    <w:rsid w:val="00DE23B6"/>
    <w:rsid w:val="00DF0BCB"/>
    <w:rsid w:val="00E00BEB"/>
    <w:rsid w:val="00EC0A3B"/>
    <w:rsid w:val="00FC1DC0"/>
    <w:rsid w:val="00FD0934"/>
    <w:rsid w:val="00F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2E92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E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2E92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2E92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E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2E92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crack15951@yahoo.com.tw</cp:lastModifiedBy>
  <cp:revision>7</cp:revision>
  <dcterms:created xsi:type="dcterms:W3CDTF">2016-10-27T03:05:00Z</dcterms:created>
  <dcterms:modified xsi:type="dcterms:W3CDTF">2017-07-07T12:16:00Z</dcterms:modified>
</cp:coreProperties>
</file>