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4E79"/>
          <w:sz w:val="56"/>
          <w:szCs w:val="56"/>
        </w:rPr>
        <w:t xml:space="preserve">ONLINE RETAIL ANALYTICS</w:t>
      </w:r>
    </w:p>
    <w:p>
      <w:pPr>
        <w:spacing w:after="240"/>
        <w:jc w:val="center"/>
      </w:pPr>
      <w:r>
        <w:rPr>
          <w:b/>
          <w:bCs/>
          <w:color w:val="2E75B6"/>
          <w:sz w:val="40"/>
          <w:szCs w:val="40"/>
        </w:rPr>
        <w:t xml:space="preserve">End-to-End Data Pipeline</w:t>
      </w:r>
    </w:p>
    <w:p>
      <w:pPr>
        <w:spacing w:after="600"/>
        <w:jc w:val="center"/>
      </w:pPr>
      <w:r>
        <w:rPr>
          <w:i/>
          <w:iCs/>
          <w:color w:val="595959"/>
          <w:sz w:val="28"/>
          <w:szCs w:val="28"/>
        </w:rPr>
        <w:t xml:space="preserve">Python   |   SQL Server   |   Power BI</w:t>
      </w:r>
    </w:p>
    <w:p>
      <w:pPr>
        <w:spacing w:after="240"/>
        <w:jc w:val="center"/>
      </w:pPr>
      <w:r>
        <w:rPr>
          <w:sz w:val="22"/>
          <w:szCs w:val="22"/>
        </w:rPr>
        <w:t xml:space="preserve">A complete data analytics project analysing</w:t>
      </w:r>
    </w:p>
    <w:p>
      <w:pPr>
        <w:spacing w:after="1200"/>
        <w:jc w:val="center"/>
      </w:pPr>
      <w:r>
        <w:rPr>
          <w:b/>
          <w:bCs/>
          <w:sz w:val="22"/>
          <w:szCs w:val="22"/>
        </w:rPr>
        <w:t xml:space="preserve">1,021,330 UK retail transactions (2009–2011)</w:t>
      </w:r>
    </w:p>
    <w:p>
      <w:pPr>
        <w:spacing w:after="240"/>
        <w:jc w:val="center"/>
      </w:pPr>
      <w:r>
        <w:rPr>
          <w:i/>
          <w:iCs/>
          <w:color w:val="595959"/>
          <w:sz w:val="22"/>
          <w:szCs w:val="22"/>
        </w:rPr>
        <w:t xml:space="preserve">Prepared by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Jumma Mohammad Teli</w:t>
      </w:r>
    </w:p>
    <w:p>
      <w:pPr>
        <w:spacing w:after="120"/>
        <w:jc w:val="center"/>
      </w:pPr>
      <w:r>
        <w:rPr>
          <w:sz w:val="22"/>
          <w:szCs w:val="22"/>
        </w:rPr>
        <w:t xml:space="preserve">Data Analyst   |   Birmingham, UK</w:t>
      </w:r>
    </w:p>
    <w:p>
      <w:pPr>
        <w:spacing w:after="120"/>
        <w:jc w:val="center"/>
      </w:pPr>
      <w:r>
        <w:rPr>
          <w:color w:val="2E75B6"/>
          <w:sz w:val="20"/>
          <w:szCs w:val="20"/>
        </w:rPr>
        <w:t xml:space="preserve">jummamohammad477@gmail.com</w:t>
      </w:r>
    </w:p>
    <w:p>
      <w:pPr>
        <w:spacing w:after="120"/>
        <w:jc w:val="center"/>
      </w:pPr>
      <w:r>
        <w:rPr>
          <w:color w:val="2E75B6"/>
          <w:sz w:val="20"/>
          <w:szCs w:val="20"/>
        </w:rPr>
        <w:t xml:space="preserve">github.com/jumma786   |   linkedin.com/in/jumma-mohammad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This report documents an end-to-end data analytics project analysing the UCI Online Retail II dataset — 1.07 million transactions from a UK-based wholesale gift supplier between December 2009 and December 2011.</w:t>
      </w:r>
    </w:p>
    <w:p>
      <w:pPr>
        <w:spacing w:after="120"/>
      </w:pPr>
      <w:r>
        <w:rPr>
          <w:sz w:val="22"/>
          <w:szCs w:val="22"/>
        </w:rPr>
        <w:t xml:space="preserve">The project demonstrates a complete data analyst workflow: raw data ingestion, cleansing in Python, persistent storage in Microsoft SQL Server, advanced T-SQL analysis including RFM customer segmentation, and an interactive three-page Power BI dashboard.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Headline Findings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£18.93M net revenue across the analysis period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4.3% of customers generate 49.7% of revenue (Pareto distribution proven)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£3.7M re-engagement opportunity identified in the At-Risk segment (1,216 customers)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Confirmed B2B wholesale pattern: 98% of orders occur weekdays 9 a.m.–5 p.m.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Strong November seasonality every year (~2x average monthly revenue) — Christmas wholesale peak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Top 10 customers alone drive £2.75M (14.5% of total revenue)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1. Project Overview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1.1 Objectives</w:t>
      </w:r>
    </w:p>
    <w:p>
      <w:pPr>
        <w:spacing w:after="120"/>
      </w:pPr>
      <w:r>
        <w:rPr>
          <w:sz w:val="22"/>
          <w:szCs w:val="22"/>
        </w:rPr>
        <w:t xml:space="preserve">The objective of this project was to demonstrate a complete, production-style data analytics pipeline applied to a real-world retail dataset. Specifically: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Ingest and clean a large, messy dataset containing missing values, duplicates, and inconsistencies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Persist the cleaned data in a relational database for repeatable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Apply advanced analytical techniques (RFM segmentation) using T-SQL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Build an interactive dashboard that turns insights into actionable business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Publish the project on GitHub as a portfolio asset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1.2 Dataset</w:t>
      </w:r>
    </w:p>
    <w:p>
      <w:pPr>
        <w:spacing w:after="120"/>
      </w:pPr>
      <w:r>
        <w:rPr>
          <w:sz w:val="22"/>
          <w:szCs w:val="22"/>
        </w:rPr>
        <w:t xml:space="preserve">Source: UCI Machine Learning Repository — Online Retail II dataset (archive.ics.uci.edu/dataset/502).</w:t>
      </w:r>
    </w:p>
    <w:p>
      <w:pPr>
        <w:spacing w:after="120"/>
      </w:pPr>
      <w:r>
        <w:rPr>
          <w:sz w:val="22"/>
          <w:szCs w:val="22"/>
        </w:rPr>
        <w:t xml:space="preserve">The dataset contains transactional records of a UK-based online retailer selling unique all-occasion giftware, primarily to wholesale B2B customers. The data spans December 2009 to December 2011 across two Excel sheets.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Records (raw)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1,067,371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Records (cleaned)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1,021,330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 period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 2009 – Dec 2011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Columns (raw)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Columns (cleaned &amp; engineered)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Countries represented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Unique customers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5,875 (registered)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Unique products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4,915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1.3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 / Technology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Cleaning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 (Pandas, NumPy)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Microsoft SQL Server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Analysis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T-SQL (CTEs, Window Functions, NTILE)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Visualisation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Power BI Desktop (DAX measures)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SQLAlchemy + pyodbc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Jupyter Notebook, SSMS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Git, GitHub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2. Data Cleaning Pipeline (Python)</w:t>
      </w:r>
    </w:p>
    <w:p>
      <w:pPr>
        <w:spacing w:after="120"/>
      </w:pPr>
      <w:r>
        <w:rPr>
          <w:sz w:val="22"/>
          <w:szCs w:val="22"/>
        </w:rPr>
        <w:t xml:space="preserve">The raw dataset contained substantial quality issues that required systematic remediation before analysis. The cleaning pipeline was implemented in a Jupyter notebook using Pandas.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2.1 Initial Data Profiling</w:t>
      </w:r>
    </w:p>
    <w:p>
      <w:pPr>
        <w:spacing w:after="120"/>
      </w:pPr>
      <w:r>
        <w:rPr>
          <w:sz w:val="22"/>
          <w:szCs w:val="22"/>
        </w:rPr>
        <w:t xml:space="preserve">Initial inspection of the raw 1.07M rows revealed the following quality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of Data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Exact duplicate rows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34,335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3.2%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 Description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4,382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0.4%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 Customer ID (guest transactions)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243,007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22.8%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Cancellation invoices (prefix 'C')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19,494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1.8%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Negative prices (bad-debt adjustments)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&lt;0.1%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entries (POST, BANK CHARGES, etc.)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~5,700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0.5%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Zero quantity records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~1,700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0.2%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2.2 Cleaning Decisions</w:t>
      </w:r>
    </w:p>
    <w:p>
      <w:pPr>
        <w:spacing w:after="120"/>
      </w:pPr>
      <w:r>
        <w:rPr>
          <w:sz w:val="22"/>
          <w:szCs w:val="22"/>
        </w:rPr>
        <w:t xml:space="preserve">Each issue required a deliberate business-logic decision rather than wholesale deletion:</w:t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Exact Duplicates</w:t>
      </w:r>
    </w:p>
    <w:p>
      <w:pPr>
        <w:spacing w:after="120"/>
      </w:pPr>
      <w:r>
        <w:rPr>
          <w:sz w:val="22"/>
          <w:szCs w:val="22"/>
        </w:rPr>
        <w:t xml:space="preserve">Removed via df.drop_duplicates() — 34,335 rows removed.</w:t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Missing Description</w:t>
      </w:r>
    </w:p>
    <w:p>
      <w:pPr>
        <w:spacing w:after="120"/>
      </w:pPr>
      <w:r>
        <w:rPr>
          <w:sz w:val="22"/>
          <w:szCs w:val="22"/>
        </w:rPr>
        <w:t xml:space="preserve">Rows dropped (0.4% of data). Without a description, transactions cannot be categorised or analysed. Remaining descriptions were standardised: stripped of whitespace and converted to uppercase to prevent grouping errors.</w:t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Missing Customer ID (the key decision)</w:t>
      </w:r>
    </w:p>
    <w:p>
      <w:pPr>
        <w:spacing w:after="120"/>
      </w:pPr>
      <w:r>
        <w:rPr>
          <w:sz w:val="22"/>
          <w:szCs w:val="22"/>
        </w:rPr>
        <w:t xml:space="preserve">Instead of dropping ~23% of all transactions, missing Customer IDs were flagged as 'Guest' customers. This preserved revenue accuracy while enabling separate analysis of registered vs guest behaviour.</w:t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Cancellation Invoices</w:t>
      </w:r>
    </w:p>
    <w:p>
      <w:pPr>
        <w:spacing w:after="120"/>
      </w:pPr>
      <w:r>
        <w:rPr>
          <w:sz w:val="22"/>
          <w:szCs w:val="22"/>
        </w:rPr>
        <w:t xml:space="preserve">Invoices prefixed with 'C' indicate cancellations. These represent real business events (returns) and were flagged via a Boolean IsCancellation column rather than deleted — enabling return-rate analysis.</w:t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Administrative Entries</w:t>
      </w:r>
    </w:p>
    <w:p>
      <w:pPr>
        <w:spacing w:after="120"/>
      </w:pPr>
      <w:r>
        <w:rPr>
          <w:sz w:val="22"/>
          <w:szCs w:val="22"/>
        </w:rPr>
        <w:t xml:space="preserve">Non-product stock codes (POST, BANK CHARGES, AMAZONFEE, D, M, S, B, DOT, C2, CRUK, etc.) were removed as they distort product-level analysis. These are accounting adjustments, not real sales.</w:t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Invalid Prices and Quantities</w:t>
      </w:r>
    </w:p>
    <w:p>
      <w:pPr>
        <w:spacing w:after="120"/>
      </w:pPr>
      <w:r>
        <w:rPr>
          <w:sz w:val="22"/>
          <w:szCs w:val="22"/>
        </w:rPr>
        <w:t xml:space="preserve">Negative prices (bad-debt write-offs averaging -£11,000) and zero quantities were filtered out. Negative quantities were retained as they validly represent returns.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2.3 Feature Engineering</w:t>
      </w:r>
    </w:p>
    <w:p>
      <w:pPr>
        <w:spacing w:after="120"/>
      </w:pPr>
      <w:r>
        <w:rPr>
          <w:sz w:val="22"/>
          <w:szCs w:val="22"/>
        </w:rPr>
        <w:t xml:space="preserve">Nine new columns were derived to support downstream analysis: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Revenue = Quantity × Price (core business metric)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CustomerType: Registered or Guest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IsCancellation: Boolean flag for returns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Year, Month, MonthName, DayOfWeek, Hour: extracted from InvoiceDate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YearMonth: '2010-03' format for time-series visualisation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2.4 Final Cleaned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rows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1,067,371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1,021,330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-4.3%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Columns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+9 engineered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Nulls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247,389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 resolved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3. SQL Server Storage &amp; Analysis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3.1 Loading Strategy</w:t>
      </w:r>
    </w:p>
    <w:p>
      <w:pPr>
        <w:spacing w:after="120"/>
      </w:pPr>
      <w:r>
        <w:rPr>
          <w:sz w:val="22"/>
          <w:szCs w:val="22"/>
        </w:rPr>
        <w:t xml:space="preserve">The cleaned DataFrame was loaded into Microsoft SQL Server using SQLAlchemy with the pyodbc driver. The DataFrame.to_sql() method was used with chunksize=1000 to handle 1M+ rows without timeout.</w:t>
      </w:r>
    </w:p>
    <w:p>
      <w:pPr>
        <w:spacing w:after="120"/>
      </w:pPr>
      <w:r>
        <w:rPr>
          <w:sz w:val="22"/>
          <w:szCs w:val="22"/>
        </w:rPr>
        <w:t xml:space="preserve">A dedicated database 'RetailDB' was created to house the project, with a single denormalised 'sales' table optimised for analytical querying.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3.2 Analytical Queries</w:t>
      </w:r>
    </w:p>
    <w:p>
      <w:pPr>
        <w:spacing w:after="120"/>
      </w:pPr>
      <w:r>
        <w:rPr>
          <w:sz w:val="22"/>
          <w:szCs w:val="22"/>
        </w:rPr>
        <w:t xml:space="preserve">Eleven analytical SQL queries were developed across three thematic groups:</w:t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Executive KPIs (Queries 1-5)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Overall business KPIs (orders, revenue, customers, return rate)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Year-over-year revenue and customer growth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Monthly revenue trends with average order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Top 10 countries by revenue and order volume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Top 10 best-selling products by revenue and units</w:t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Customer Analytics (Queries 6-10)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Guest vs Registered customer breakdown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Top 10 customers by lifetime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Customer lifetime value distribution (spend bands)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Day-of-week revenue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Hourly shopping pattern analysis</w:t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RFM Segmentation (Query 11)</w:t>
      </w:r>
    </w:p>
    <w:p>
      <w:pPr>
        <w:spacing w:after="120"/>
      </w:pPr>
      <w:r>
        <w:rPr>
          <w:sz w:val="22"/>
          <w:szCs w:val="22"/>
        </w:rPr>
        <w:t xml:space="preserve">Recency, Frequency, Monetary segmentation using NTILE(5) window functions to assign quintile scores, then CASE logic to classify customers into 8 strategic segments. Implemented as a persistent SQL view (vw_RFM_Segments) for use by Power BI.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3.3 SQL Techniques Demonstrated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Common Table Expressions (CTEs) for multi-step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NTILE(5) window function for quintile scoring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DATEDIFF and TRY_CAST for safe date arithmetic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CASE expressions for classification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Conditional aggregations: SUM(CASE WHEN...)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Persistent views (CREATE VIEW) as reusable analytical layers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DECLARE variables for dynamic anchor dates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4. Customer Segmentation (RFM Analysis)</w:t>
      </w:r>
    </w:p>
    <w:p>
      <w:pPr>
        <w:spacing w:after="120"/>
      </w:pPr>
      <w:r>
        <w:rPr>
          <w:sz w:val="22"/>
          <w:szCs w:val="22"/>
        </w:rPr>
        <w:t xml:space="preserve">RFM analysis is the gold-standard customer segmentation technique in retail. It scores each customer on three dimensions: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Recency: How recently did they purchase?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Frequency: How often do they purchase?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Monetary: How much do they spend?</w:t>
      </w:r>
    </w:p>
    <w:p>
      <w:pPr>
        <w:spacing w:after="120"/>
      </w:pPr>
      <w:r>
        <w:rPr>
          <w:sz w:val="22"/>
          <w:szCs w:val="22"/>
        </w:rPr>
        <w:t xml:space="preserve">Each dimension is assigned a 1–5 score using NTILE(5), and customers are classified into 8 strategic segments based on the combination.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4.1 Segment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20"/>
        <w:gridCol w:w="2080"/>
        <w:gridCol w:w="23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Spend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of Revenue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01. Champions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630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£10,431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38.5%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02. Loyal Customers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1,217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£4,527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32.3%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06. At Risk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1,216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£2,952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21.0%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03. New Customers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1,167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£398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2.7%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09. Others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785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£603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2.8%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08. Lost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733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£278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1.2%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04. Promising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£3,735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1.4%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05. Needs Attention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£394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0.1%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4.2 Strategic Recommendations</w:t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Champions (630 customers, 38.5% of revenue)</w:t>
      </w:r>
    </w:p>
    <w:p>
      <w:pPr>
        <w:spacing w:after="120"/>
      </w:pPr>
      <w:r>
        <w:rPr>
          <w:sz w:val="22"/>
          <w:szCs w:val="22"/>
        </w:rPr>
        <w:t xml:space="preserve">These are the highest-value, most engaged customers. The average Champion spends £10,431 — 26 times more than a New Customer. Loyalty rewards, VIP service, and account-management investment should be prioritised here. Retaining 630 Champions is worth more than acquiring 16,500 new customers.</w:t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At Risk (1,216 customers, £3.59M revenue) — primary action</w:t>
      </w:r>
    </w:p>
    <w:p>
      <w:pPr>
        <w:spacing w:after="120"/>
      </w:pPr>
      <w:r>
        <w:rPr>
          <w:sz w:val="22"/>
          <w:szCs w:val="22"/>
        </w:rPr>
        <w:t xml:space="preserve">This is the single most actionable finding in the project. These 1,216 customers previously generated significant revenue (£2,952 average) but have not purchased in over a year (average 403 days). A targeted re-engagement campaign represents up to £3.6M in recoverable revenue. The cost of re-engagement is typically far lower than new customer acquisition.</w:t>
      </w:r>
    </w:p>
    <w:p>
      <w:pPr>
        <w:pStyle w:val="Heading3"/>
        <w:spacing w:after="120" w:before="200"/>
      </w:pPr>
      <w:r>
        <w:rPr>
          <w:b/>
          <w:bCs/>
          <w:color w:val="404040"/>
          <w:sz w:val="22"/>
          <w:szCs w:val="22"/>
        </w:rPr>
        <w:t xml:space="preserve">Lost (733 customers, 1.2% of revenue)</w:t>
      </w:r>
    </w:p>
    <w:p>
      <w:pPr>
        <w:spacing w:after="120"/>
      </w:pPr>
      <w:r>
        <w:rPr>
          <w:sz w:val="22"/>
          <w:szCs w:val="22"/>
        </w:rPr>
        <w:t xml:space="preserve">Average lifetime spend of only £278 — these were one-time, low-value buyers. Marketing budget should not be allocated to reactivating this segment.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5. Power BI Dashboard</w:t>
      </w:r>
    </w:p>
    <w:p>
      <w:pPr>
        <w:spacing w:after="120"/>
      </w:pPr>
      <w:r>
        <w:rPr>
          <w:sz w:val="22"/>
          <w:szCs w:val="22"/>
        </w:rPr>
        <w:t xml:space="preserve">A three-page interactive Power BI dashboard was built directly on the SQL Server data source, allowing live refresh and drill-down capabilities. All visuals use DAX measures rather than calculated columns to optimise model size.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5.1 Page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Visuals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 Executive Summary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Headline KPIs for leadership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KPI cards, monthly revenue line, top 10 countries, top 10 products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 Customer Insights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RFM segmentation story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KPI cards, revenue × segment bar, top 10 customers table, country × segment heatmap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 Product Performance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 &amp; timing analysis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KPI cards, top 10 products, day-of-week chart, hour-of-day chart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5.2 Key DAX Measures</w:t>
      </w:r>
    </w:p>
    <w:p>
      <w:pPr>
        <w:spacing w:after="120"/>
      </w:pPr>
      <w:r>
        <w:rPr>
          <w:sz w:val="22"/>
          <w:szCs w:val="22"/>
        </w:rPr>
        <w:t xml:space="preserve">Seven core DAX measures power the dashboard: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Total Revenue = SUM(sales[Revenue])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Net Revenue = CALCULATE(SUM(Revenue), IsCancellation = FALSE)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Total Orders = DISTINCTCOUNT(sales[Invoice])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Unique Customers = DISTINCTCOUNT filtered to Registered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Avg Order Value = DIVIDE([Net Revenue], [Total Orders])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Return Rate = DIVIDE(returns revenue, gross revenue)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At Risk Revenue = CALCULATE(SUM(Monetary), CustomerSegment = '06. At Risk')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5.3 Design Principles Applied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Consistent theme across all three pages (cream background, teal accents)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Clear visual hierarchy: title → KPIs → trend → breakdowns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Chronological sorting on time-series visuals (avoiding misleading sorts)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Data labels enabled on all bar charts for precise readability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Top N filters (10-20) to prevent visual clutter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Cross-page filtering enabled for interactive exploration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6. Key Business Insights</w:t>
      </w:r>
    </w:p>
    <w:p>
      <w:pPr>
        <w:spacing w:after="120"/>
      </w:pPr>
      <w:r>
        <w:rPr>
          <w:sz w:val="22"/>
          <w:szCs w:val="22"/>
        </w:rPr>
        <w:t xml:space="preserve">Synthesising findings across all four analytical phases reveals the underlying business model and strategic priorities: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6.1 Business Model Identification</w:t>
      </w:r>
    </w:p>
    <w:p>
      <w:pPr>
        <w:spacing w:after="120"/>
      </w:pPr>
      <w:r>
        <w:rPr>
          <w:sz w:val="22"/>
          <w:szCs w:val="22"/>
        </w:rPr>
        <w:t xml:space="preserve">This is a UK-based B2B wholesale gift supplier, not a consumer retailer. Evidence: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Saturday activity is negligible (30 orders vs 8,167 on Thursday) — consumer retail would peak on weekends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98% of orders occur 9 a.m.–5 p.m. — business buying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Midday peak suggests procurement staff placing orders during lunch breaks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Top customers spend £4,000+ per order — wholesale, not retail basket sizes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Top international customers (Netherlands, EIRE) buy in bulk: 145 orders averaging £3,500 each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6.2 Revenue Concentration (Pareto)</w:t>
      </w:r>
    </w:p>
    <w:p>
      <w:pPr>
        <w:spacing w:after="120"/>
      </w:pPr>
      <w:r>
        <w:rPr>
          <w:sz w:val="22"/>
          <w:szCs w:val="22"/>
        </w:rPr>
        <w:t xml:space="preserve">Revenue is dramatically concentrated among a small number of high-value customers: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1560"/>
        <w:gridCol w:w="1820"/>
        <w:gridCol w:w="1560"/>
        <w:gridCol w:w="1560"/>
      </w:tblGrid>
      <w:tr>
        <w:trPr>
          <w:tblHeader/>
        </w:trPr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Customer Tier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of Revenue</w:t>
            </w:r>
          </w:p>
        </w:tc>
      </w:tr>
      <w:tr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 £10,000 (whales)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254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4.3%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£8.50M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49.7%</w:t>
            </w:r>
          </w:p>
        </w:tc>
      </w:tr>
      <w:tr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£5,000 – £10,000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371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6.3%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£2.61M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15.3%</w:t>
            </w:r>
          </w:p>
        </w:tc>
      </w:tr>
      <w:tr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£1,000 – £5,000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2,043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34.8%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£4.62M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27.1%</w:t>
            </w:r>
          </w:p>
        </w:tc>
      </w:tr>
      <w:tr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Under £1,000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3,184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54.2%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£1.34M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7.9%</w:t>
            </w:r>
          </w:p>
        </w:tc>
      </w:tr>
    </w:tbl>
    <w:p>
      <w:pPr>
        <w:spacing w:after="120"/>
      </w:pPr>
      <w:r>
        <w:rPr>
          <w:i/>
          <w:iCs/>
          <w:sz w:val="22"/>
          <w:szCs w:val="22"/>
        </w:rPr>
        <w:t xml:space="preserve">The top 4.3% of customers generate half of all revenue. Retention strategy must prioritise this segment.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6.3 Seasonal Patterns</w:t>
      </w:r>
    </w:p>
    <w:p>
      <w:pPr>
        <w:spacing w:after="120"/>
      </w:pPr>
      <w:r>
        <w:rPr>
          <w:sz w:val="22"/>
          <w:szCs w:val="22"/>
        </w:rPr>
        <w:t xml:space="preserve">Strong, predictable November peak every year. November 2010: £1.43M. November 2011: £1.45M. These are roughly 2x normal monthly revenue, driven by wholesale buyers stocking up before Christmas. Inventory and operations planning must account for this surge.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6.4 Strategic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Launch an At-Risk re-engagement campaign immediately — £3.6M opportunity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Implement a Champions loyalty programme (630 customers, £6.5M revenue)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Convert guest checkouts to registered (£2.5M revenue, half the average basket of registered)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Scale up inventory and customer service for the November peak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Expand B2B account management for international whales (Netherlands, EIRE)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7. Skills Demonstrated</w:t>
      </w:r>
    </w:p>
    <w:p>
      <w:pPr>
        <w:spacing w:after="120"/>
      </w:pPr>
      <w:r>
        <w:rPr>
          <w:sz w:val="22"/>
          <w:szCs w:val="22"/>
        </w:rPr>
        <w:t xml:space="preserve">This project demonstrates the complete skill set expected of a junior to mid-level Data Analyst: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Python: Pandas, NumPy, data cleaning, feature engineering, SQLAlchemy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SQL: T-SQL, CTEs, window functions (NTILE, OVER), views, conditional aggregations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Power BI: DAX measures (CALCULATE, DISTINCTCOUNT, DIVIDE), multi-page dashboards, filtering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Database: Microsoft SQL Server, SSMS, schema design, bulk loading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Version Control: Git, GitHub, repository structuring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Analytical Skills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Data quality assessment and remediation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Business-logic-driven cleaning decisions (vs blind deletion)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Customer segmentation (RFM)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Time-series analysis and seasonality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Cohort and concentration analysis (Pareto)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Business Skills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Translating raw data into strategic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Identifying revenue opportunities (£3.6M re-engagement)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Inferring business model from behavioural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Stakeholder-ready visual storytelling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Project documentation and reproducibility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8. Conclusion</w:t>
      </w:r>
    </w:p>
    <w:p>
      <w:pPr>
        <w:spacing w:after="120"/>
      </w:pPr>
      <w:r>
        <w:rPr>
          <w:sz w:val="22"/>
          <w:szCs w:val="22"/>
        </w:rPr>
        <w:t xml:space="preserve">This project successfully demonstrates a complete, end-to-end data analytics pipeline applied to a real-world retail dataset of over one million transactions. From raw, messy Excel files to an interactive Power BI dashboard, every stage was implemented with production-quality discipline: documented decisions, reproducible code, and business-relevant insights.</w:t>
      </w:r>
    </w:p>
    <w:p>
      <w:pPr>
        <w:spacing w:after="120"/>
      </w:pPr>
      <w:r>
        <w:rPr>
          <w:sz w:val="22"/>
          <w:szCs w:val="22"/>
        </w:rPr>
        <w:t xml:space="preserve">The headline business insight — that 4.3% of customers generate nearly 50% of revenue, and that £3.7M of that revenue is currently at risk — is precisely the kind of actionable finding that defines effective data analysis. It is not enough to clean data and create charts; the value lies in identifying what the business should do next.</w:t>
      </w:r>
    </w:p>
    <w:p>
      <w:pPr>
        <w:spacing w:after="120"/>
      </w:pPr>
      <w:r>
        <w:rPr>
          <w:sz w:val="22"/>
          <w:szCs w:val="22"/>
        </w:rPr>
        <w:t xml:space="preserve">The full project source code, SQL queries, Power BI file, and documentation are available on GitHub.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Project Repository</w:t>
      </w:r>
    </w:p>
    <w:p>
      <w:pPr>
        <w:spacing w:after="120"/>
      </w:pPr>
      <w:r>
        <w:rPr>
          <w:color w:val="2E75B6"/>
          <w:sz w:val="22"/>
          <w:szCs w:val="22"/>
        </w:rPr>
        <w:t xml:space="preserve">https://github.com/jumma786/online-retail-analytics</w:t>
      </w: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Author Contact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Jumma Mohammad Teli</w:t>
      </w:r>
    </w:p>
    <w:p>
      <w:pPr>
        <w:spacing w:after="120"/>
      </w:pPr>
      <w:r>
        <w:rPr>
          <w:sz w:val="22"/>
          <w:szCs w:val="22"/>
        </w:rPr>
        <w:t xml:space="preserve">Data Analyst | Birmingham, UK</w:t>
      </w:r>
    </w:p>
    <w:p>
      <w:pPr>
        <w:spacing w:after="120"/>
      </w:pPr>
      <w:r>
        <w:rPr>
          <w:sz w:val="22"/>
          <w:szCs w:val="22"/>
        </w:rPr>
        <w:t xml:space="preserve">Email: jummamohammad477@gmail.com</w:t>
      </w:r>
    </w:p>
    <w:p>
      <w:pPr>
        <w:spacing w:after="120"/>
      </w:pPr>
      <w:r>
        <w:rPr>
          <w:sz w:val="22"/>
          <w:szCs w:val="22"/>
        </w:rPr>
        <w:t xml:space="preserve">LinkedIn: linkedin.com/in/jumma-mohammad</w:t>
      </w:r>
    </w:p>
    <w:p>
      <w:pPr>
        <w:spacing w:after="120"/>
      </w:pPr>
      <w:r>
        <w:rPr>
          <w:sz w:val="22"/>
          <w:szCs w:val="22"/>
        </w:rPr>
        <w:t xml:space="preserve">GitHub: github.com/jumma786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Online Retail Analytics  |  Jumma Mohammad Teli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Retail Analytics — End-to-End Data Pipeline</dc:title>
  <dc:creator>Jumma Mohammad Teli</dc:creator>
  <dc:description>Project report for portfolio</dc:description>
  <cp:lastModifiedBy>Un-named</cp:lastModifiedBy>
  <cp:revision>1</cp:revision>
  <dcterms:created xsi:type="dcterms:W3CDTF">2026-05-22T15:36:03.342Z</dcterms:created>
  <dcterms:modified xsi:type="dcterms:W3CDTF">2026-05-22T15:36:03.343Z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