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ONLINE RETAIL ANALYTICS</w:t>
      </w:r>
    </w:p>
    <w:p>
      <w:pPr>
        <w:spacing w:after="240"/>
        <w:jc w:val="center"/>
      </w:pPr>
      <w:r>
        <w:rPr>
          <w:b/>
          <w:bCs/>
          <w:color w:val="2E75B6"/>
          <w:sz w:val="40"/>
          <w:szCs w:val="40"/>
        </w:rPr>
        <w:t xml:space="preserve">End-to-End Data Pipeline</w:t>
      </w:r>
    </w:p>
    <w:p>
      <w:pPr>
        <w:spacing w:after="240"/>
        <w:jc w:val="center"/>
      </w:pPr>
      <w:r>
        <w:rPr>
          <w:b/>
          <w:bCs/>
          <w:color w:val="C0392B"/>
          <w:sz w:val="36"/>
          <w:szCs w:val="36"/>
        </w:rPr>
        <w:t xml:space="preserve">with Machine Learning Extension</w:t>
      </w:r>
    </w:p>
    <w:p>
      <w:pPr>
        <w:spacing w:after="600"/>
        <w:jc w:val="center"/>
      </w:pPr>
      <w:r>
        <w:rPr>
          <w:i/>
          <w:iCs/>
          <w:color w:val="595959"/>
          <w:sz w:val="26"/>
          <w:szCs w:val="26"/>
        </w:rPr>
        <w:t xml:space="preserve">Python   |   SQL Server   |   XGBoost   |   Power BI</w:t>
      </w:r>
    </w:p>
    <w:p>
      <w:pPr>
        <w:spacing w:after="240"/>
        <w:jc w:val="center"/>
      </w:pPr>
      <w:r>
        <w:rPr>
          <w:sz w:val="22"/>
          <w:szCs w:val="22"/>
        </w:rPr>
        <w:t xml:space="preserve">A complete analytics and machine learning project analysing</w:t>
      </w:r>
    </w:p>
    <w:p>
      <w:pPr>
        <w:spacing w:after="240"/>
        <w:jc w:val="center"/>
      </w:pPr>
      <w:r>
        <w:rPr>
          <w:b/>
          <w:bCs/>
          <w:sz w:val="22"/>
          <w:szCs w:val="22"/>
        </w:rPr>
        <w:t xml:space="preserve">1,021,330 UK retail transactions (2009–2011)</w:t>
      </w:r>
    </w:p>
    <w:p>
      <w:pPr>
        <w:spacing w:after="1200"/>
        <w:jc w:val="center"/>
      </w:pPr>
      <w:r>
        <w:rPr>
          <w:i/>
          <w:iCs/>
          <w:color w:val="C0392B"/>
          <w:sz w:val="22"/>
          <w:szCs w:val="22"/>
        </w:rPr>
        <w:t xml:space="preserve">Identifying £1.26M in at-risk revenue via predictive modelling</w:t>
      </w:r>
    </w:p>
    <w:p>
      <w:pPr>
        <w:spacing w:after="240"/>
        <w:jc w:val="center"/>
      </w:pPr>
      <w:r>
        <w:rPr>
          <w:i/>
          <w:iCs/>
          <w:color w:val="595959"/>
          <w:sz w:val="22"/>
          <w:szCs w:val="22"/>
        </w:rPr>
        <w:t xml:space="preserve">Prepared by</w:t>
      </w:r>
    </w:p>
    <w:p>
      <w:pPr>
        <w:spacing w:after="120"/>
        <w:jc w:val="center"/>
      </w:pPr>
      <w:r>
        <w:rPr>
          <w:b/>
          <w:bCs/>
          <w:sz w:val="28"/>
          <w:szCs w:val="28"/>
        </w:rPr>
        <w:t xml:space="preserve">Jumma Mohammad Teli</w:t>
      </w:r>
    </w:p>
    <w:p>
      <w:pPr>
        <w:spacing w:after="120"/>
        <w:jc w:val="center"/>
      </w:pPr>
      <w:r>
        <w:rPr>
          <w:sz w:val="22"/>
          <w:szCs w:val="22"/>
        </w:rPr>
        <w:t xml:space="preserve">Data Analyst   |   Birmingham, UK</w:t>
      </w:r>
    </w:p>
    <w:p>
      <w:pPr>
        <w:spacing w:after="120"/>
        <w:jc w:val="center"/>
      </w:pPr>
      <w:r>
        <w:rPr>
          <w:color w:val="2E75B6"/>
          <w:sz w:val="20"/>
          <w:szCs w:val="20"/>
        </w:rPr>
        <w:t xml:space="preserve">jummamohammad477@gmail.com</w:t>
      </w:r>
    </w:p>
    <w:p>
      <w:pPr>
        <w:spacing w:after="120"/>
        <w:jc w:val="center"/>
      </w:pPr>
      <w:r>
        <w:rPr>
          <w:color w:val="2E75B6"/>
          <w:sz w:val="20"/>
          <w:szCs w:val="20"/>
        </w:rPr>
        <w:t xml:space="preserve">github.com/jumma786   |   linkedin.com/in/jumma-mohammad</w:t>
      </w:r>
    </w:p>
    <w:p>
      <w:r>
        <w:br w:type="page"/>
      </w:r>
    </w:p>
    <w:p>
      <w:pPr>
        <w:pStyle w:val="Heading1"/>
        <w:spacing w:after="200" w:before="360"/>
      </w:pPr>
      <w:r>
        <w:rPr>
          <w:b/>
          <w:bCs/>
          <w:color w:val="1F4E79"/>
          <w:sz w:val="32"/>
          <w:szCs w:val="32"/>
        </w:rPr>
        <w:t xml:space="preserve">Executive Summary</w:t>
      </w:r>
    </w:p>
    <w:p>
      <w:pPr>
        <w:spacing w:after="120"/>
      </w:pPr>
      <w:r>
        <w:rPr>
          <w:sz w:val="22"/>
          <w:szCs w:val="22"/>
        </w:rPr>
        <w:t xml:space="preserve">This report documents an end-to-end data analytics and machine learning project on the UCI Online Retail II dataset — 1.07 million transactions from a UK-based wholesale gift supplier between December 2009 and December 2011.</w:t>
      </w:r>
    </w:p>
    <w:p>
      <w:pPr>
        <w:spacing w:after="120"/>
      </w:pPr>
      <w:r>
        <w:rPr>
          <w:sz w:val="22"/>
          <w:szCs w:val="22"/>
        </w:rPr>
        <w:t xml:space="preserve">The project demonstrates a complete data analyst-to-data scientist workflow: raw data ingestion, cleansing in Python, persistent storage in Microsoft SQL Server, T-SQL analysis including RFM customer segmentation, predictive modelling using XGBoost for churn prediction, and a four-page interactive Power BI dashboard.</w:t>
      </w:r>
    </w:p>
    <w:p>
      <w:pPr>
        <w:pStyle w:val="Heading2"/>
        <w:spacing w:after="160" w:before="280"/>
      </w:pPr>
      <w:r>
        <w:rPr>
          <w:b/>
          <w:bCs/>
          <w:color w:val="2E75B6"/>
          <w:sz w:val="26"/>
          <w:szCs w:val="26"/>
        </w:rPr>
        <w:t xml:space="preserve">Headline Findings</w:t>
      </w:r>
    </w:p>
    <w:p>
      <w:pPr>
        <w:pStyle w:val="ListParagraph"/>
        <w:numPr>
          <w:ilvl w:val="0"/>
          <w:numId w:val="2"/>
        </w:numPr>
        <w:spacing w:after="80"/>
      </w:pPr>
      <w:r>
        <w:rPr>
          <w:b/>
          <w:bCs/>
        </w:rPr>
        <w:t xml:space="preserve">£18.93M net revenue across the two-year analysis period</w:t>
      </w:r>
    </w:p>
    <w:p>
      <w:pPr>
        <w:pStyle w:val="ListParagraph"/>
        <w:numPr>
          <w:ilvl w:val="0"/>
          <w:numId w:val="2"/>
        </w:numPr>
        <w:spacing w:after="80"/>
      </w:pPr>
      <w:r>
        <w:rPr>
          <w:b/>
          <w:bCs/>
        </w:rPr>
        <w:t xml:space="preserve">4.3% of customers generate 49.7% of revenue (Pareto distribution proven)</w:t>
      </w:r>
    </w:p>
    <w:p>
      <w:pPr>
        <w:pStyle w:val="ListParagraph"/>
        <w:numPr>
          <w:ilvl w:val="0"/>
          <w:numId w:val="2"/>
        </w:numPr>
        <w:spacing w:after="80"/>
      </w:pPr>
      <w:r>
        <w:rPr>
          <w:b/>
          <w:bCs/>
        </w:rPr>
        <w:t xml:space="preserve">£3.7M re-engagement opportunity identified via RFM segmentation</w:t>
      </w:r>
    </w:p>
    <w:p>
      <w:pPr>
        <w:pStyle w:val="ListParagraph"/>
        <w:numPr>
          <w:ilvl w:val="0"/>
          <w:numId w:val="2"/>
        </w:numPr>
        <w:spacing w:after="80"/>
      </w:pPr>
      <w:r>
        <w:rPr>
          <w:b/>
          <w:bCs/>
        </w:rPr>
        <w:t xml:space="preserve">£1.26M at-risk revenue identified via XGBoost churn prediction model</w:t>
      </w:r>
    </w:p>
    <w:p>
      <w:pPr>
        <w:pStyle w:val="ListParagraph"/>
        <w:numPr>
          <w:ilvl w:val="0"/>
          <w:numId w:val="2"/>
        </w:numPr>
        <w:spacing w:after="80"/>
      </w:pPr>
      <w:r>
        <w:rPr>
          <w:b/>
          <w:bCs/>
        </w:rPr>
        <w:t xml:space="preserve">£379K protectable revenue through targeted retention (industry-average 30% rate)</w:t>
      </w:r>
    </w:p>
    <w:p>
      <w:pPr>
        <w:pStyle w:val="ListParagraph"/>
        <w:numPr>
          <w:ilvl w:val="0"/>
          <w:numId w:val="2"/>
        </w:numPr>
        <w:spacing w:after="80"/>
      </w:pPr>
      <w:r>
        <w:rPr>
          <w:b/>
          <w:bCs/>
        </w:rPr>
        <w:t xml:space="preserve">Confirmed B2B wholesale pattern: 98% of orders occur weekdays 9 a.m.–5 p.m.</w:t>
      </w:r>
    </w:p>
    <w:p>
      <w:pPr>
        <w:pStyle w:val="ListParagraph"/>
        <w:numPr>
          <w:ilvl w:val="0"/>
          <w:numId w:val="2"/>
        </w:numPr>
        <w:spacing w:after="80"/>
      </w:pPr>
      <w:r>
        <w:rPr>
          <w:b/>
          <w:bCs/>
        </w:rPr>
        <w:t xml:space="preserve">Strong November seasonality every year (~2x average monthly revenue)</w:t>
      </w:r>
    </w:p>
    <w:p>
      <w:pPr>
        <w:pStyle w:val="ListParagraph"/>
        <w:numPr>
          <w:ilvl w:val="0"/>
          <w:numId w:val="2"/>
        </w:numPr>
        <w:spacing w:after="80"/>
      </w:pPr>
      <w:r>
        <w:rPr>
          <w:b/>
          <w:bCs/>
        </w:rPr>
        <w:t xml:space="preserve">Top 10 customers alone drive £2.75M (14.5% of total revenue)</w:t>
      </w:r>
    </w:p>
    <w:p>
      <w:r>
        <w:br w:type="page"/>
      </w:r>
    </w:p>
    <w:p>
      <w:pPr>
        <w:pStyle w:val="Heading1"/>
        <w:spacing w:after="200" w:before="360"/>
      </w:pPr>
      <w:r>
        <w:rPr>
          <w:b/>
          <w:bCs/>
          <w:color w:val="1F4E79"/>
          <w:sz w:val="32"/>
          <w:szCs w:val="32"/>
        </w:rPr>
        <w:t xml:space="preserve">1. Project Overview</w:t>
      </w:r>
    </w:p>
    <w:p>
      <w:pPr>
        <w:pStyle w:val="Heading2"/>
        <w:spacing w:after="160" w:before="280"/>
      </w:pPr>
      <w:r>
        <w:rPr>
          <w:b/>
          <w:bCs/>
          <w:color w:val="2E75B6"/>
          <w:sz w:val="26"/>
          <w:szCs w:val="26"/>
        </w:rPr>
        <w:t xml:space="preserve">1.1 Objectives</w:t>
      </w:r>
    </w:p>
    <w:p>
      <w:pPr>
        <w:spacing w:after="120"/>
      </w:pPr>
      <w:r>
        <w:rPr>
          <w:sz w:val="22"/>
          <w:szCs w:val="22"/>
        </w:rPr>
        <w:t xml:space="preserve">The objective of this project was to demonstrate a complete, production-style data analytics and machine learning pipeline applied to a real-world retail dataset. Specifically:</w:t>
      </w:r>
    </w:p>
    <w:p>
      <w:pPr>
        <w:pStyle w:val="ListParagraph"/>
        <w:numPr>
          <w:ilvl w:val="0"/>
          <w:numId w:val="2"/>
        </w:numPr>
        <w:spacing w:after="80"/>
      </w:pPr>
      <w:r>
        <w:rPr>
          <w:b w:val="false"/>
          <w:bCs w:val="false"/>
        </w:rPr>
        <w:t xml:space="preserve">Ingest and clean a large, messy dataset containing missing values, duplicates, and inconsistencies</w:t>
      </w:r>
    </w:p>
    <w:p>
      <w:pPr>
        <w:pStyle w:val="ListParagraph"/>
        <w:numPr>
          <w:ilvl w:val="0"/>
          <w:numId w:val="2"/>
        </w:numPr>
        <w:spacing w:after="80"/>
      </w:pPr>
      <w:r>
        <w:rPr>
          <w:b w:val="false"/>
          <w:bCs w:val="false"/>
        </w:rPr>
        <w:t xml:space="preserve">Persist the cleaned data in a relational database for repeatable analysis</w:t>
      </w:r>
    </w:p>
    <w:p>
      <w:pPr>
        <w:pStyle w:val="ListParagraph"/>
        <w:numPr>
          <w:ilvl w:val="0"/>
          <w:numId w:val="2"/>
        </w:numPr>
        <w:spacing w:after="80"/>
      </w:pPr>
      <w:r>
        <w:rPr>
          <w:b w:val="false"/>
          <w:bCs w:val="false"/>
        </w:rPr>
        <w:t xml:space="preserve">Apply advanced analytical techniques (RFM segmentation) using T-SQL</w:t>
      </w:r>
    </w:p>
    <w:p>
      <w:pPr>
        <w:pStyle w:val="ListParagraph"/>
        <w:numPr>
          <w:ilvl w:val="0"/>
          <w:numId w:val="2"/>
        </w:numPr>
        <w:spacing w:after="80"/>
      </w:pPr>
      <w:r>
        <w:rPr>
          <w:b w:val="false"/>
          <w:bCs w:val="false"/>
        </w:rPr>
        <w:t xml:space="preserve">Build a predictive churn model to identify at-risk customers</w:t>
      </w:r>
    </w:p>
    <w:p>
      <w:pPr>
        <w:pStyle w:val="ListParagraph"/>
        <w:numPr>
          <w:ilvl w:val="0"/>
          <w:numId w:val="2"/>
        </w:numPr>
        <w:spacing w:after="80"/>
      </w:pPr>
      <w:r>
        <w:rPr>
          <w:b w:val="false"/>
          <w:bCs w:val="false"/>
        </w:rPr>
        <w:t xml:space="preserve">Create an interactive dashboard turning insights into actionable business recommendations</w:t>
      </w:r>
    </w:p>
    <w:p>
      <w:pPr>
        <w:pStyle w:val="ListParagraph"/>
        <w:numPr>
          <w:ilvl w:val="0"/>
          <w:numId w:val="2"/>
        </w:numPr>
        <w:spacing w:after="80"/>
      </w:pPr>
      <w:r>
        <w:rPr>
          <w:b w:val="false"/>
          <w:bCs w:val="false"/>
        </w:rPr>
        <w:t xml:space="preserve">Publish the complete project on GitHub as a portfolio asset</w:t>
      </w:r>
    </w:p>
    <w:p>
      <w:pPr>
        <w:pStyle w:val="Heading2"/>
        <w:spacing w:after="160" w:before="280"/>
      </w:pPr>
      <w:r>
        <w:rPr>
          <w:b/>
          <w:bCs/>
          <w:color w:val="2E75B6"/>
          <w:sz w:val="26"/>
          <w:szCs w:val="26"/>
        </w:rPr>
        <w:t xml:space="preserve">1.2 Dataset</w:t>
      </w:r>
    </w:p>
    <w:p>
      <w:pPr>
        <w:spacing w:after="120"/>
      </w:pPr>
      <w:r>
        <w:rPr>
          <w:sz w:val="22"/>
          <w:szCs w:val="22"/>
        </w:rPr>
        <w:t xml:space="preserve">Source: UCI Machine Learning Repository — Online Retail II dataset (archive.ics.uci.edu/dataset/502).</w:t>
      </w:r>
    </w:p>
    <w:p>
      <w:pPr>
        <w:spacing w:after="120"/>
      </w:pPr>
      <w:r>
        <w:rPr>
          <w:sz w:val="22"/>
          <w:szCs w:val="22"/>
        </w:rPr>
        <w:t xml:space="preserve">The dataset contains transactional records of a UK-based online retailer selling unique all-occasion giftware, primarily to wholesale B2B customers. The data spans December 2009 to December 2011 across two Excel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Attribute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Value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Records (raw)</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1,067,371</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Records (cleaned)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1,021,330</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Time period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Dec 2009 – Dec 2011</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Columns (raw)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8</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Columns (cleaned &amp; engineered)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17</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Countries represented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43</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Unique customers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5,875 (registered)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Unique products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4,915</w:t>
            </w:r>
          </w:p>
        </w:tc>
      </w:tr>
    </w:tbl>
    <w:p>
      <w:pPr>
        <w:pStyle w:val="Heading2"/>
        <w:spacing w:after="160" w:before="280"/>
      </w:pPr>
      <w:r>
        <w:rPr>
          <w:b/>
          <w:bCs/>
          <w:color w:val="2E75B6"/>
          <w:sz w:val="26"/>
          <w:szCs w:val="26"/>
        </w:rPr>
        <w:t xml:space="preserve">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Layer</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Tool / Technology</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Data Cleaning</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Python (Pandas, NumPy)</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Storage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Microsoft SQL Server</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Analysis</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T-SQL (CTEs, Window Functions, NTILE)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Machine Learning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scikit-learn, XGBoost</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Visualisation</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Power BI Desktop (DAX measures)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Connectivity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SQLAlchemy + pyodbc</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Environment</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Jupyter Notebook, SSMS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Version Control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Git, GitHub</w:t>
            </w:r>
          </w:p>
        </w:tc>
      </w:tr>
    </w:tbl>
    <w:p>
      <w:r>
        <w:br w:type="page"/>
      </w:r>
    </w:p>
    <w:p>
      <w:pPr>
        <w:pStyle w:val="Heading1"/>
        <w:spacing w:after="200" w:before="360"/>
      </w:pPr>
      <w:r>
        <w:rPr>
          <w:b/>
          <w:bCs/>
          <w:color w:val="1F4E79"/>
          <w:sz w:val="32"/>
          <w:szCs w:val="32"/>
        </w:rPr>
        <w:t xml:space="preserve">2. Data Cleaning Pipeline (Python)</w:t>
      </w:r>
    </w:p>
    <w:p>
      <w:pPr>
        <w:spacing w:after="120"/>
      </w:pPr>
      <w:r>
        <w:rPr>
          <w:sz w:val="22"/>
          <w:szCs w:val="22"/>
        </w:rPr>
        <w:t xml:space="preserve">The raw dataset contained substantial quality issues that required systematic remediation before analysis. The cleaning pipeline was implemented in a Jupyter notebook using Pandas.</w:t>
      </w:r>
    </w:p>
    <w:p>
      <w:pPr>
        <w:pStyle w:val="Heading2"/>
        <w:spacing w:after="160" w:before="280"/>
      </w:pPr>
      <w:r>
        <w:rPr>
          <w:b/>
          <w:bCs/>
          <w:color w:val="2E75B6"/>
          <w:sz w:val="26"/>
          <w:szCs w:val="26"/>
        </w:rPr>
        <w:t xml:space="preserve">2.1 Initial Data Profiling</w:t>
      </w:r>
    </w:p>
    <w:p>
      <w:pPr>
        <w:spacing w:after="120"/>
      </w:pPr>
      <w:r>
        <w:rPr>
          <w:sz w:val="22"/>
          <w:szCs w:val="22"/>
        </w:rPr>
        <w:t xml:space="preserve">Initial inspection of the raw 1.07M rows revealed the following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Issue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Count</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 of Data</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Exact duplicate rows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34,335</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3.2%</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Missing Description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4,382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0.4%</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Missing Customer ID (guest transactions)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243,007</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22.8%</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Cancellation invoices (prefix 'C')</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19,494</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1.8%</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Negative prices (bad-debt adjustments)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5</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&lt;0.1%</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Admin entries (POST, BANK CHARGES, etc.)</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~5,700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0.5%</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Zero quantity records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~1,700</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0.2%</w:t>
            </w:r>
          </w:p>
        </w:tc>
      </w:tr>
    </w:tbl>
    <w:p>
      <w:pPr>
        <w:pStyle w:val="Heading2"/>
        <w:spacing w:after="160" w:before="280"/>
      </w:pPr>
      <w:r>
        <w:rPr>
          <w:b/>
          <w:bCs/>
          <w:color w:val="2E75B6"/>
          <w:sz w:val="26"/>
          <w:szCs w:val="26"/>
        </w:rPr>
        <w:t xml:space="preserve">2.2 Cleaning Decisions</w:t>
      </w:r>
    </w:p>
    <w:p>
      <w:pPr>
        <w:spacing w:after="120"/>
      </w:pPr>
      <w:r>
        <w:rPr>
          <w:sz w:val="22"/>
          <w:szCs w:val="22"/>
        </w:rPr>
        <w:t xml:space="preserve">Each issue required a deliberate business-logic decision rather than wholesale deletion:</w:t>
      </w:r>
    </w:p>
    <w:p>
      <w:pPr>
        <w:pStyle w:val="Heading3"/>
        <w:spacing w:after="120" w:before="200"/>
      </w:pPr>
      <w:r>
        <w:rPr>
          <w:b/>
          <w:bCs/>
          <w:color w:val="404040"/>
          <w:sz w:val="22"/>
          <w:szCs w:val="22"/>
        </w:rPr>
        <w:t xml:space="preserve">Missing Customer IDs (the key decision)</w:t>
      </w:r>
    </w:p>
    <w:p>
      <w:pPr>
        <w:spacing w:after="120"/>
      </w:pPr>
      <w:r>
        <w:rPr>
          <w:sz w:val="22"/>
          <w:szCs w:val="22"/>
        </w:rPr>
        <w:t xml:space="preserve">Instead of dropping ~23% of all transactions, missing Customer IDs were flagged as 'Guest' customers. This preserved revenue accuracy while enabling separate analysis of registered vs guest behaviour.</w:t>
      </w:r>
    </w:p>
    <w:p>
      <w:pPr>
        <w:pStyle w:val="Heading3"/>
        <w:spacing w:after="120" w:before="200"/>
      </w:pPr>
      <w:r>
        <w:rPr>
          <w:b/>
          <w:bCs/>
          <w:color w:val="404040"/>
          <w:sz w:val="22"/>
          <w:szCs w:val="22"/>
        </w:rPr>
        <w:t xml:space="preserve">Cancellation Invoices</w:t>
      </w:r>
    </w:p>
    <w:p>
      <w:pPr>
        <w:spacing w:after="120"/>
      </w:pPr>
      <w:r>
        <w:rPr>
          <w:sz w:val="22"/>
          <w:szCs w:val="22"/>
        </w:rPr>
        <w:t xml:space="preserve">Invoices prefixed with 'C' indicate cancellations. These represent real business events and were flagged via a Boolean IsCancellation column rather than deleted — enabling return-rate analysis.</w:t>
      </w:r>
    </w:p>
    <w:p>
      <w:pPr>
        <w:pStyle w:val="Heading3"/>
        <w:spacing w:after="120" w:before="200"/>
      </w:pPr>
      <w:r>
        <w:rPr>
          <w:b/>
          <w:bCs/>
          <w:color w:val="404040"/>
          <w:sz w:val="22"/>
          <w:szCs w:val="22"/>
        </w:rPr>
        <w:t xml:space="preserve">Administrative Entries</w:t>
      </w:r>
    </w:p>
    <w:p>
      <w:pPr>
        <w:spacing w:after="120"/>
      </w:pPr>
      <w:r>
        <w:rPr>
          <w:sz w:val="22"/>
          <w:szCs w:val="22"/>
        </w:rPr>
        <w:t xml:space="preserve">Non-product stock codes (POST, BANK CHARGES, AMAZONFEE, D, M, S, B, DOT, C2, CRUK, etc.) were removed as they distort product-level analysis. These are accounting adjustments, not real sales.</w:t>
      </w:r>
    </w:p>
    <w:p>
      <w:pPr>
        <w:pStyle w:val="Heading2"/>
        <w:spacing w:after="160" w:before="280"/>
      </w:pPr>
      <w:r>
        <w:rPr>
          <w:b/>
          <w:bCs/>
          <w:color w:val="2E75B6"/>
          <w:sz w:val="26"/>
          <w:szCs w:val="26"/>
        </w:rPr>
        <w:t xml:space="preserve">2.3 Feature Engineering</w:t>
      </w:r>
    </w:p>
    <w:p>
      <w:pPr>
        <w:spacing w:after="120"/>
      </w:pPr>
      <w:r>
        <w:rPr>
          <w:sz w:val="22"/>
          <w:szCs w:val="22"/>
        </w:rPr>
        <w:t xml:space="preserve">Nine new columns were derived to support downstream analysis:</w:t>
      </w:r>
    </w:p>
    <w:p>
      <w:pPr>
        <w:pStyle w:val="ListParagraph"/>
        <w:numPr>
          <w:ilvl w:val="0"/>
          <w:numId w:val="2"/>
        </w:numPr>
        <w:spacing w:after="80"/>
      </w:pPr>
      <w:r>
        <w:rPr>
          <w:b w:val="false"/>
          <w:bCs w:val="false"/>
        </w:rPr>
        <w:t xml:space="preserve">Revenue = Quantity × Price (core business metric)</w:t>
      </w:r>
    </w:p>
    <w:p>
      <w:pPr>
        <w:pStyle w:val="ListParagraph"/>
        <w:numPr>
          <w:ilvl w:val="0"/>
          <w:numId w:val="2"/>
        </w:numPr>
        <w:spacing w:after="80"/>
      </w:pPr>
      <w:r>
        <w:rPr>
          <w:b w:val="false"/>
          <w:bCs w:val="false"/>
        </w:rPr>
        <w:t xml:space="preserve">CustomerType: Registered or Guest</w:t>
      </w:r>
    </w:p>
    <w:p>
      <w:pPr>
        <w:pStyle w:val="ListParagraph"/>
        <w:numPr>
          <w:ilvl w:val="0"/>
          <w:numId w:val="2"/>
        </w:numPr>
        <w:spacing w:after="80"/>
      </w:pPr>
      <w:r>
        <w:rPr>
          <w:b w:val="false"/>
          <w:bCs w:val="false"/>
        </w:rPr>
        <w:t xml:space="preserve">IsCancellation: Boolean flag for returns</w:t>
      </w:r>
    </w:p>
    <w:p>
      <w:pPr>
        <w:pStyle w:val="ListParagraph"/>
        <w:numPr>
          <w:ilvl w:val="0"/>
          <w:numId w:val="2"/>
        </w:numPr>
        <w:spacing w:after="80"/>
      </w:pPr>
      <w:r>
        <w:rPr>
          <w:b w:val="false"/>
          <w:bCs w:val="false"/>
        </w:rPr>
        <w:t xml:space="preserve">Year, Month, MonthName, DayOfWeek, Hour: extracted from InvoiceDate</w:t>
      </w:r>
    </w:p>
    <w:p>
      <w:pPr>
        <w:pStyle w:val="ListParagraph"/>
        <w:numPr>
          <w:ilvl w:val="0"/>
          <w:numId w:val="2"/>
        </w:numPr>
        <w:spacing w:after="80"/>
      </w:pPr>
      <w:r>
        <w:rPr>
          <w:b w:val="false"/>
          <w:bCs w:val="false"/>
        </w:rPr>
        <w:t xml:space="preserve">YearMonth: '2010-03' format for time-series visualisation</w:t>
      </w:r>
    </w:p>
    <w:p>
      <w:pPr>
        <w:pStyle w:val="Heading2"/>
        <w:spacing w:after="160" w:before="280"/>
      </w:pPr>
      <w:r>
        <w:rPr>
          <w:b/>
          <w:bCs/>
          <w:color w:val="2E75B6"/>
          <w:sz w:val="26"/>
          <w:szCs w:val="26"/>
        </w:rPr>
        <w:t xml:space="preserve">2.4 Final Cleaned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Metric</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Before</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After</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Change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Total rows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1,067,371</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1,021,330</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-4.3%</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Columns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8</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17</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+9 engineered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Nulls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247,389</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0</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100% resolved</w:t>
            </w:r>
          </w:p>
        </w:tc>
      </w:tr>
    </w:tbl>
    <w:p>
      <w:r>
        <w:br w:type="page"/>
      </w:r>
    </w:p>
    <w:p>
      <w:pPr>
        <w:pStyle w:val="Heading1"/>
        <w:spacing w:after="200" w:before="360"/>
      </w:pPr>
      <w:r>
        <w:rPr>
          <w:b/>
          <w:bCs/>
          <w:color w:val="1F4E79"/>
          <w:sz w:val="32"/>
          <w:szCs w:val="32"/>
        </w:rPr>
        <w:t xml:space="preserve">3. SQL Server Storage &amp; Analysis</w:t>
      </w:r>
    </w:p>
    <w:p>
      <w:pPr>
        <w:pStyle w:val="Heading2"/>
        <w:spacing w:after="160" w:before="280"/>
      </w:pPr>
      <w:r>
        <w:rPr>
          <w:b/>
          <w:bCs/>
          <w:color w:val="2E75B6"/>
          <w:sz w:val="26"/>
          <w:szCs w:val="26"/>
        </w:rPr>
        <w:t xml:space="preserve">3.1 Loading Strategy</w:t>
      </w:r>
    </w:p>
    <w:p>
      <w:pPr>
        <w:spacing w:after="120"/>
      </w:pPr>
      <w:r>
        <w:rPr>
          <w:sz w:val="22"/>
          <w:szCs w:val="22"/>
        </w:rPr>
        <w:t xml:space="preserve">The cleaned DataFrame was loaded into Microsoft SQL Server using SQLAlchemy with the pyodbc driver. The DataFrame.to_sql() method was used with chunksize=1000 to handle 1M+ rows without timeout.</w:t>
      </w:r>
    </w:p>
    <w:p>
      <w:pPr>
        <w:pStyle w:val="Heading2"/>
        <w:spacing w:after="160" w:before="280"/>
      </w:pPr>
      <w:r>
        <w:rPr>
          <w:b/>
          <w:bCs/>
          <w:color w:val="2E75B6"/>
          <w:sz w:val="26"/>
          <w:szCs w:val="26"/>
        </w:rPr>
        <w:t xml:space="preserve">3.2 Analytical Queries</w:t>
      </w:r>
    </w:p>
    <w:p>
      <w:pPr>
        <w:spacing w:after="120"/>
      </w:pPr>
      <w:r>
        <w:rPr>
          <w:sz w:val="22"/>
          <w:szCs w:val="22"/>
        </w:rPr>
        <w:t xml:space="preserve">Eleven analytical SQL queries were developed across three thematic groups:</w:t>
      </w:r>
    </w:p>
    <w:p>
      <w:pPr>
        <w:pStyle w:val="Heading3"/>
        <w:spacing w:after="120" w:before="200"/>
      </w:pPr>
      <w:r>
        <w:rPr>
          <w:b/>
          <w:bCs/>
          <w:color w:val="404040"/>
          <w:sz w:val="22"/>
          <w:szCs w:val="22"/>
        </w:rPr>
        <w:t xml:space="preserve">Executive KPIs (Queries 1-5)</w:t>
      </w:r>
    </w:p>
    <w:p>
      <w:pPr>
        <w:pStyle w:val="ListParagraph"/>
        <w:numPr>
          <w:ilvl w:val="0"/>
          <w:numId w:val="2"/>
        </w:numPr>
        <w:spacing w:after="80"/>
      </w:pPr>
      <w:r>
        <w:rPr>
          <w:b w:val="false"/>
          <w:bCs w:val="false"/>
        </w:rPr>
        <w:t xml:space="preserve">Overall business KPIs (orders, revenue, customers, return rate)</w:t>
      </w:r>
    </w:p>
    <w:p>
      <w:pPr>
        <w:pStyle w:val="ListParagraph"/>
        <w:numPr>
          <w:ilvl w:val="0"/>
          <w:numId w:val="2"/>
        </w:numPr>
        <w:spacing w:after="80"/>
      </w:pPr>
      <w:r>
        <w:rPr>
          <w:b w:val="false"/>
          <w:bCs w:val="false"/>
        </w:rPr>
        <w:t xml:space="preserve">Year-over-year revenue and customer growth</w:t>
      </w:r>
    </w:p>
    <w:p>
      <w:pPr>
        <w:pStyle w:val="ListParagraph"/>
        <w:numPr>
          <w:ilvl w:val="0"/>
          <w:numId w:val="2"/>
        </w:numPr>
        <w:spacing w:after="80"/>
      </w:pPr>
      <w:r>
        <w:rPr>
          <w:b w:val="false"/>
          <w:bCs w:val="false"/>
        </w:rPr>
        <w:t xml:space="preserve">Monthly revenue trends with average order value</w:t>
      </w:r>
    </w:p>
    <w:p>
      <w:pPr>
        <w:pStyle w:val="ListParagraph"/>
        <w:numPr>
          <w:ilvl w:val="0"/>
          <w:numId w:val="2"/>
        </w:numPr>
        <w:spacing w:after="80"/>
      </w:pPr>
      <w:r>
        <w:rPr>
          <w:b w:val="false"/>
          <w:bCs w:val="false"/>
        </w:rPr>
        <w:t xml:space="preserve">Top 10 countries by revenue and order volume</w:t>
      </w:r>
    </w:p>
    <w:p>
      <w:pPr>
        <w:pStyle w:val="ListParagraph"/>
        <w:numPr>
          <w:ilvl w:val="0"/>
          <w:numId w:val="2"/>
        </w:numPr>
        <w:spacing w:after="80"/>
      </w:pPr>
      <w:r>
        <w:rPr>
          <w:b w:val="false"/>
          <w:bCs w:val="false"/>
        </w:rPr>
        <w:t xml:space="preserve">Top 10 best-selling products by revenue and units</w:t>
      </w:r>
    </w:p>
    <w:p>
      <w:pPr>
        <w:pStyle w:val="Heading3"/>
        <w:spacing w:after="120" w:before="200"/>
      </w:pPr>
      <w:r>
        <w:rPr>
          <w:b/>
          <w:bCs/>
          <w:color w:val="404040"/>
          <w:sz w:val="22"/>
          <w:szCs w:val="22"/>
        </w:rPr>
        <w:t xml:space="preserve">Customer Analytics (Queries 6-10)</w:t>
      </w:r>
    </w:p>
    <w:p>
      <w:pPr>
        <w:pStyle w:val="ListParagraph"/>
        <w:numPr>
          <w:ilvl w:val="0"/>
          <w:numId w:val="2"/>
        </w:numPr>
        <w:spacing w:after="80"/>
      </w:pPr>
      <w:r>
        <w:rPr>
          <w:b w:val="false"/>
          <w:bCs w:val="false"/>
        </w:rPr>
        <w:t xml:space="preserve">Guest vs Registered customer breakdown</w:t>
      </w:r>
    </w:p>
    <w:p>
      <w:pPr>
        <w:pStyle w:val="ListParagraph"/>
        <w:numPr>
          <w:ilvl w:val="0"/>
          <w:numId w:val="2"/>
        </w:numPr>
        <w:spacing w:after="80"/>
      </w:pPr>
      <w:r>
        <w:rPr>
          <w:b w:val="false"/>
          <w:bCs w:val="false"/>
        </w:rPr>
        <w:t xml:space="preserve">Top 10 customers by lifetime value</w:t>
      </w:r>
    </w:p>
    <w:p>
      <w:pPr>
        <w:pStyle w:val="ListParagraph"/>
        <w:numPr>
          <w:ilvl w:val="0"/>
          <w:numId w:val="2"/>
        </w:numPr>
        <w:spacing w:after="80"/>
      </w:pPr>
      <w:r>
        <w:rPr>
          <w:b w:val="false"/>
          <w:bCs w:val="false"/>
        </w:rPr>
        <w:t xml:space="preserve">Customer lifetime value distribution (spend bands)</w:t>
      </w:r>
    </w:p>
    <w:p>
      <w:pPr>
        <w:pStyle w:val="ListParagraph"/>
        <w:numPr>
          <w:ilvl w:val="0"/>
          <w:numId w:val="2"/>
        </w:numPr>
        <w:spacing w:after="80"/>
      </w:pPr>
      <w:r>
        <w:rPr>
          <w:b w:val="false"/>
          <w:bCs w:val="false"/>
        </w:rPr>
        <w:t xml:space="preserve">Day-of-week revenue performance</w:t>
      </w:r>
    </w:p>
    <w:p>
      <w:pPr>
        <w:pStyle w:val="ListParagraph"/>
        <w:numPr>
          <w:ilvl w:val="0"/>
          <w:numId w:val="2"/>
        </w:numPr>
        <w:spacing w:after="80"/>
      </w:pPr>
      <w:r>
        <w:rPr>
          <w:b w:val="false"/>
          <w:bCs w:val="false"/>
        </w:rPr>
        <w:t xml:space="preserve">Hourly shopping pattern analysis</w:t>
      </w:r>
    </w:p>
    <w:p>
      <w:pPr>
        <w:pStyle w:val="Heading3"/>
        <w:spacing w:after="120" w:before="200"/>
      </w:pPr>
      <w:r>
        <w:rPr>
          <w:b/>
          <w:bCs/>
          <w:color w:val="404040"/>
          <w:sz w:val="22"/>
          <w:szCs w:val="22"/>
        </w:rPr>
        <w:t xml:space="preserve">RFM Segmentation (Query 11)</w:t>
      </w:r>
    </w:p>
    <w:p>
      <w:pPr>
        <w:spacing w:after="120"/>
      </w:pPr>
      <w:r>
        <w:rPr>
          <w:sz w:val="22"/>
          <w:szCs w:val="22"/>
        </w:rPr>
        <w:t xml:space="preserve">Recency, Frequency, Monetary segmentation using NTILE(5) window functions to assign quintile scores, then CASE logic to classify customers into 8 strategic segments. Implemented as a persistent SQL view (vw_RFM_Segments) for use by Power BI.</w:t>
      </w:r>
    </w:p>
    <w:p>
      <w:pPr>
        <w:pStyle w:val="Heading2"/>
        <w:spacing w:after="160" w:before="280"/>
      </w:pPr>
      <w:r>
        <w:rPr>
          <w:b/>
          <w:bCs/>
          <w:color w:val="2E75B6"/>
          <w:sz w:val="26"/>
          <w:szCs w:val="26"/>
        </w:rPr>
        <w:t xml:space="preserve">3.3 SQL Techniques Demonstrated</w:t>
      </w:r>
    </w:p>
    <w:p>
      <w:pPr>
        <w:pStyle w:val="ListParagraph"/>
        <w:numPr>
          <w:ilvl w:val="0"/>
          <w:numId w:val="2"/>
        </w:numPr>
        <w:spacing w:after="80"/>
      </w:pPr>
      <w:r>
        <w:rPr>
          <w:b w:val="false"/>
          <w:bCs w:val="false"/>
        </w:rPr>
        <w:t xml:space="preserve">Common Table Expressions (CTEs) for multi-step logic</w:t>
      </w:r>
    </w:p>
    <w:p>
      <w:pPr>
        <w:pStyle w:val="ListParagraph"/>
        <w:numPr>
          <w:ilvl w:val="0"/>
          <w:numId w:val="2"/>
        </w:numPr>
        <w:spacing w:after="80"/>
      </w:pPr>
      <w:r>
        <w:rPr>
          <w:b w:val="false"/>
          <w:bCs w:val="false"/>
        </w:rPr>
        <w:t xml:space="preserve">NTILE(5) window function for quintile scoring</w:t>
      </w:r>
    </w:p>
    <w:p>
      <w:pPr>
        <w:pStyle w:val="ListParagraph"/>
        <w:numPr>
          <w:ilvl w:val="0"/>
          <w:numId w:val="2"/>
        </w:numPr>
        <w:spacing w:after="80"/>
      </w:pPr>
      <w:r>
        <w:rPr>
          <w:b w:val="false"/>
          <w:bCs w:val="false"/>
        </w:rPr>
        <w:t xml:space="preserve">DATEDIFF and TRY_CAST for safe date arithmetic</w:t>
      </w:r>
    </w:p>
    <w:p>
      <w:pPr>
        <w:pStyle w:val="ListParagraph"/>
        <w:numPr>
          <w:ilvl w:val="0"/>
          <w:numId w:val="2"/>
        </w:numPr>
        <w:spacing w:after="80"/>
      </w:pPr>
      <w:r>
        <w:rPr>
          <w:b w:val="false"/>
          <w:bCs w:val="false"/>
        </w:rPr>
        <w:t xml:space="preserve">CASE expressions for classification logic</w:t>
      </w:r>
    </w:p>
    <w:p>
      <w:pPr>
        <w:pStyle w:val="ListParagraph"/>
        <w:numPr>
          <w:ilvl w:val="0"/>
          <w:numId w:val="2"/>
        </w:numPr>
        <w:spacing w:after="80"/>
      </w:pPr>
      <w:r>
        <w:rPr>
          <w:b w:val="false"/>
          <w:bCs w:val="false"/>
        </w:rPr>
        <w:t xml:space="preserve">Conditional aggregations: SUM(CASE WHEN...)</w:t>
      </w:r>
    </w:p>
    <w:p>
      <w:pPr>
        <w:pStyle w:val="ListParagraph"/>
        <w:numPr>
          <w:ilvl w:val="0"/>
          <w:numId w:val="2"/>
        </w:numPr>
        <w:spacing w:after="80"/>
      </w:pPr>
      <w:r>
        <w:rPr>
          <w:b w:val="false"/>
          <w:bCs w:val="false"/>
        </w:rPr>
        <w:t xml:space="preserve">Persistent views (CREATE VIEW) as reusable analytical layers</w:t>
      </w:r>
    </w:p>
    <w:p>
      <w:pPr>
        <w:pStyle w:val="ListParagraph"/>
        <w:numPr>
          <w:ilvl w:val="0"/>
          <w:numId w:val="2"/>
        </w:numPr>
        <w:spacing w:after="80"/>
      </w:pPr>
      <w:r>
        <w:rPr>
          <w:b w:val="false"/>
          <w:bCs w:val="false"/>
        </w:rPr>
        <w:t xml:space="preserve">DECLARE variables for dynamic anchor dates</w:t>
      </w:r>
    </w:p>
    <w:p>
      <w:r>
        <w:br w:type="page"/>
      </w:r>
    </w:p>
    <w:p>
      <w:pPr>
        <w:pStyle w:val="Heading1"/>
        <w:spacing w:after="200" w:before="360"/>
      </w:pPr>
      <w:r>
        <w:rPr>
          <w:b/>
          <w:bCs/>
          <w:color w:val="1F4E79"/>
          <w:sz w:val="32"/>
          <w:szCs w:val="32"/>
        </w:rPr>
        <w:t xml:space="preserve">4. Customer Segmentation (RFM Analysis)</w:t>
      </w:r>
    </w:p>
    <w:p>
      <w:pPr>
        <w:spacing w:after="120"/>
      </w:pPr>
      <w:r>
        <w:rPr>
          <w:sz w:val="22"/>
          <w:szCs w:val="22"/>
        </w:rPr>
        <w:t xml:space="preserve">RFM analysis is the gold-standard customer segmentation technique in retail. It scores each customer on three dimensions: Recency (how recently they purchased), Frequency (how often they purchase), and Monetary (how much they spend).</w:t>
      </w:r>
    </w:p>
    <w:p>
      <w:pPr>
        <w:pStyle w:val="Heading2"/>
        <w:spacing w:after="160" w:before="280"/>
      </w:pPr>
      <w:r>
        <w:rPr>
          <w:b/>
          <w:bCs/>
          <w:color w:val="2E75B6"/>
          <w:sz w:val="26"/>
          <w:szCs w:val="26"/>
        </w:rPr>
        <w:t xml:space="preserve">4.1 Segment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20"/>
        <w:gridCol w:w="2080"/>
        <w:gridCol w:w="234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Segment</w:t>
            </w:r>
          </w:p>
        </w:tc>
        <w:tc>
          <w:tcPr>
            <w:tcW w:type="dxa" w:w="18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Customers</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Avg Spend</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 of Revenue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01. Champions</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630</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£10,431</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38.5%</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02. Loyal Customers</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1,217</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£4,527</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32.3%</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06. At Risk</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1,216</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£2,952</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21.0%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03. New Customers</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1,167</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£398</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2.7%</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09. Others</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785</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£603</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2.8%</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08. Lost</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733</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£278</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1.2%</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04. Promising</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64</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£3,735</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1.4%</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05. Needs Attention</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£394</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0.1%</w:t>
            </w:r>
          </w:p>
        </w:tc>
      </w:tr>
    </w:tbl>
    <w:p>
      <w:pPr>
        <w:pStyle w:val="Heading2"/>
        <w:spacing w:after="160" w:before="280"/>
      </w:pPr>
      <w:r>
        <w:rPr>
          <w:b/>
          <w:bCs/>
          <w:color w:val="2E75B6"/>
          <w:sz w:val="26"/>
          <w:szCs w:val="26"/>
        </w:rPr>
        <w:t xml:space="preserve">4.2 Strategic Recommendations</w:t>
      </w:r>
    </w:p>
    <w:p>
      <w:pPr>
        <w:pStyle w:val="Heading3"/>
        <w:spacing w:after="120" w:before="200"/>
      </w:pPr>
      <w:r>
        <w:rPr>
          <w:b/>
          <w:bCs/>
          <w:color w:val="404040"/>
          <w:sz w:val="22"/>
          <w:szCs w:val="22"/>
        </w:rPr>
        <w:t xml:space="preserve">Champions (630 customers, 38.5% of revenue)</w:t>
      </w:r>
    </w:p>
    <w:p>
      <w:pPr>
        <w:spacing w:after="120"/>
      </w:pPr>
      <w:r>
        <w:rPr>
          <w:sz w:val="22"/>
          <w:szCs w:val="22"/>
        </w:rPr>
        <w:t xml:space="preserve">These are the highest-value, most engaged customers. The average Champion spends £10,431 — 26 times more than a New Customer. Loyalty rewards, VIP service, and account-management investment should be prioritised here.</w:t>
      </w:r>
    </w:p>
    <w:p>
      <w:pPr>
        <w:pStyle w:val="Heading3"/>
        <w:spacing w:after="120" w:before="200"/>
      </w:pPr>
      <w:r>
        <w:rPr>
          <w:b/>
          <w:bCs/>
          <w:color w:val="404040"/>
          <w:sz w:val="22"/>
          <w:szCs w:val="22"/>
        </w:rPr>
        <w:t xml:space="preserve">At Risk (1,216 customers, £3.59M revenue)</w:t>
      </w:r>
    </w:p>
    <w:p>
      <w:pPr>
        <w:spacing w:after="120"/>
      </w:pPr>
      <w:r>
        <w:rPr>
          <w:sz w:val="22"/>
          <w:szCs w:val="22"/>
        </w:rPr>
        <w:t xml:space="preserve">These customers previously generated significant revenue (£2,952 average) but have not purchased in over a year. A targeted re-engagement campaign represents up to £3.6M in recoverable revenue.</w:t>
      </w:r>
    </w:p>
    <w:p>
      <w:r>
        <w:br w:type="page"/>
      </w:r>
    </w:p>
    <w:p>
      <w:pPr>
        <w:pStyle w:val="Heading1"/>
        <w:spacing w:after="200" w:before="360"/>
      </w:pPr>
      <w:r>
        <w:rPr>
          <w:b/>
          <w:bCs/>
          <w:color w:val="1F4E79"/>
          <w:sz w:val="32"/>
          <w:szCs w:val="32"/>
        </w:rPr>
        <w:t xml:space="preserve">5. Machine Learning — Churn Prediction</w:t>
      </w:r>
    </w:p>
    <w:p>
      <w:pPr>
        <w:spacing w:after="120"/>
      </w:pPr>
      <w:r>
        <w:rPr>
          <w:sz w:val="22"/>
          <w:szCs w:val="22"/>
        </w:rPr>
        <w:t xml:space="preserve">Building on the RFM analysis, an XGBoost classification model was developed to predict which customers would purchase in the next 60 days. This extends the descriptive RFM segmentation into predictive analytics suitable for proactive retention campaigns.</w:t>
      </w:r>
    </w:p>
    <w:p>
      <w:pPr>
        <w:pStyle w:val="Heading2"/>
        <w:spacing w:after="160" w:before="280"/>
      </w:pPr>
      <w:r>
        <w:rPr>
          <w:b/>
          <w:bCs/>
          <w:color w:val="2E75B6"/>
          <w:sz w:val="26"/>
          <w:szCs w:val="26"/>
        </w:rPr>
        <w:t xml:space="preserve">5.1 Problem Definition</w:t>
      </w:r>
    </w:p>
    <w:p>
      <w:pPr>
        <w:spacing w:after="120"/>
      </w:pPr>
      <w:r>
        <w:rPr>
          <w:sz w:val="22"/>
          <w:szCs w:val="22"/>
        </w:rPr>
        <w:t xml:space="preserve">An initial 90-day churn definition proved inadequate for the B2B wholesale context — many legitimate wholesale customers naturally have long inter-purchase gaps driven by inventory cycles. The problem was reformulated as a forward-looking binary classification:</w:t>
      </w:r>
    </w:p>
    <w:p>
      <w:pPr>
        <w:spacing w:after="120"/>
      </w:pPr>
      <w:r>
        <w:rPr>
          <w:b/>
          <w:bCs/>
          <w:i/>
          <w:iCs/>
          <w:sz w:val="22"/>
          <w:szCs w:val="22"/>
        </w:rPr>
        <w:t xml:space="preserve">"Will this customer make a purchase in the next 60 days?"</w:t>
      </w:r>
    </w:p>
    <w:p>
      <w:pPr>
        <w:spacing w:after="120"/>
      </w:pPr>
      <w:r>
        <w:rPr>
          <w:sz w:val="22"/>
          <w:szCs w:val="22"/>
        </w:rPr>
        <w:t xml:space="preserve">This reformulation yielded a more actionable and well-defined target.</w:t>
      </w:r>
    </w:p>
    <w:p>
      <w:pPr>
        <w:pStyle w:val="Heading2"/>
        <w:spacing w:after="160" w:before="280"/>
      </w:pPr>
      <w:r>
        <w:rPr>
          <w:b/>
          <w:bCs/>
          <w:color w:val="2E75B6"/>
          <w:sz w:val="26"/>
          <w:szCs w:val="26"/>
        </w:rPr>
        <w:t xml:space="preserve">5.2 Feature Engineering</w:t>
      </w:r>
    </w:p>
    <w:p>
      <w:pPr>
        <w:spacing w:after="120"/>
      </w:pPr>
      <w:r>
        <w:rPr>
          <w:sz w:val="22"/>
          <w:szCs w:val="22"/>
        </w:rPr>
        <w:t xml:space="preserve">Eighteen customer-level features were engineered from transactional data, deliberately using only data from before the prediction window to prevent data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Feature Category</w:t>
            </w:r>
          </w:p>
        </w:tc>
        <w:tc>
          <w:tcPr>
            <w:tcW w:type="dxa" w:w="6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Features</w:t>
            </w:r>
          </w:p>
        </w:tc>
      </w:tr>
      <w:tr>
        <w:tc>
          <w:tcPr>
            <w:tcW w:type="dxa" w:w="28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RFM core</w:t>
            </w:r>
          </w:p>
        </w:tc>
        <w:tc>
          <w:tcPr>
            <w:tcW w:type="dxa" w:w="6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recency_days, frequency, monetary</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Order behaviour</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avg_order_value, total_quantity, unique_products</w:t>
            </w:r>
          </w:p>
        </w:tc>
      </w:tr>
      <w:tr>
        <w:tc>
          <w:tcPr>
            <w:tcW w:type="dxa" w:w="28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Tenure</w:t>
            </w:r>
          </w:p>
        </w:tc>
        <w:tc>
          <w:tcPr>
            <w:tcW w:type="dxa" w:w="6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tenure_days, avg_days_between_orders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Time-trend signals</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recent_orders, recent_revenue, older_orders, older_revenue, revenue_trend, order_trend, recent_activity_share</w:t>
            </w:r>
          </w:p>
        </w:tc>
      </w:tr>
      <w:tr>
        <w:tc>
          <w:tcPr>
            <w:tcW w:type="dxa" w:w="28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Geography</w:t>
            </w:r>
          </w:p>
        </w:tc>
        <w:tc>
          <w:tcPr>
            <w:tcW w:type="dxa" w:w="6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country_United_Kingdom, country_Germany, country_France, country_Spain, country_Other</w:t>
            </w:r>
          </w:p>
        </w:tc>
      </w:tr>
    </w:tbl>
    <w:p>
      <w:pPr>
        <w:pStyle w:val="Heading2"/>
        <w:spacing w:after="160" w:before="280"/>
      </w:pPr>
      <w:r>
        <w:rPr>
          <w:b/>
          <w:bCs/>
          <w:color w:val="2E75B6"/>
          <w:sz w:val="26"/>
          <w:szCs w:val="26"/>
        </w:rPr>
        <w:t xml:space="preserve">5.3 Model Comparison</w:t>
      </w:r>
    </w:p>
    <w:p>
      <w:pPr>
        <w:spacing w:after="120"/>
      </w:pPr>
      <w:r>
        <w:rPr>
          <w:sz w:val="22"/>
          <w:szCs w:val="22"/>
        </w:rPr>
        <w:t xml:space="preserve">Three classification models were trained and evaluated on an 80/20 stratified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Model</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ROC-AUC</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Logistic Regression</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0.78</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Baseline; simple, interpretable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Random Forest</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0.79</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Ensemble of decision trees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XGBoost</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0.79</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Gradient boosting; industry standard</w:t>
            </w:r>
          </w:p>
        </w:tc>
      </w:tr>
    </w:tbl>
    <w:p>
      <w:pPr>
        <w:spacing w:after="120"/>
      </w:pPr>
      <w:r>
        <w:rPr>
          <w:sz w:val="22"/>
          <w:szCs w:val="22"/>
        </w:rPr>
        <w:t xml:space="preserve">The three models performed similarly, indicating the predictability ceiling is feature-driven rather than algorithm-driven. XGBoost was selected as the production model for its robustness and feature importance interpretability.</w:t>
      </w:r>
    </w:p>
    <w:p>
      <w:pPr>
        <w:pStyle w:val="Heading2"/>
        <w:spacing w:after="160" w:before="280"/>
      </w:pPr>
      <w:r>
        <w:rPr>
          <w:b/>
          <w:bCs/>
          <w:color w:val="2E75B6"/>
          <w:sz w:val="26"/>
          <w:szCs w:val="26"/>
        </w:rPr>
        <w:t xml:space="preserve">5.4 Business Value — Lift Analysis</w:t>
      </w:r>
    </w:p>
    <w:p>
      <w:pPr>
        <w:spacing w:after="120"/>
      </w:pPr>
      <w:r>
        <w:rPr>
          <w:sz w:val="22"/>
          <w:szCs w:val="22"/>
        </w:rPr>
        <w:t xml:space="preserve">While 0.79 ROC-AUC is moderate, the model delivers measurable business value through ranking. A lift chart analysis showed that targeting the top 20% of customers by churn probability captures 31% of actual churners — a 1.6x improvement over random targeting.</w:t>
      </w:r>
    </w:p>
    <w:p>
      <w:pPr>
        <w:pStyle w:val="Heading2"/>
        <w:spacing w:after="160" w:before="280"/>
      </w:pPr>
      <w:r>
        <w:rPr>
          <w:b/>
          <w:bCs/>
          <w:color w:val="2E75B6"/>
          <w:sz w:val="26"/>
          <w:szCs w:val="26"/>
        </w:rPr>
        <w:t xml:space="preserve">5.5 Revenue at Risk Analysis</w:t>
      </w:r>
    </w:p>
    <w:p>
      <w:pPr>
        <w:spacing w:after="120"/>
      </w:pPr>
      <w:r>
        <w:rPr>
          <w:sz w:val="22"/>
          <w:szCs w:val="22"/>
        </w:rPr>
        <w:t xml:space="preserve">Customers were grouped into four risk tiers based on predicted churn probability: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1820"/>
        <w:gridCol w:w="1820"/>
        <w:gridCol w:w="1820"/>
      </w:tblGrid>
      <w:tr>
        <w:trPr>
          <w:tblHeader/>
        </w:trPr>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Risk Tier</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Customers</w:t>
            </w:r>
          </w:p>
        </w:tc>
        <w:tc>
          <w:tcPr>
            <w:tcW w:type="dxa" w:w="18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Total Revenue</w:t>
            </w:r>
          </w:p>
        </w:tc>
        <w:tc>
          <w:tcPr>
            <w:tcW w:type="dxa" w:w="18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 of Customers</w:t>
            </w:r>
          </w:p>
        </w:tc>
        <w:tc>
          <w:tcPr>
            <w:tcW w:type="dxa" w:w="18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 of Revenue</w:t>
            </w:r>
          </w:p>
        </w:tc>
      </w:tr>
      <w:tr>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Low Risk</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960</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£9.03M</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17.5%</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61.3%</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Medium Risk</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720</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£1.37M</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13.1%</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9.3%</w:t>
            </w:r>
          </w:p>
        </w:tc>
      </w:tr>
      <w:tr>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High Risk</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1,202</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£1.59M</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21.9%</w:t>
            </w:r>
          </w:p>
        </w:tc>
        <w:tc>
          <w:tcPr>
            <w:tcW w:type="dxa" w:w="18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10.8%</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Critical Risk</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2,610</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£2.75M</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47.5%</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18.6%</w:t>
            </w:r>
          </w:p>
        </w:tc>
      </w:tr>
    </w:tbl>
    <w:p>
      <w:pPr>
        <w:spacing w:after="120"/>
      </w:pPr>
      <w:r>
        <w:rPr>
          <w:i/>
          <w:iCs/>
          <w:sz w:val="22"/>
          <w:szCs w:val="22"/>
        </w:rPr>
        <w:t xml:space="preserve">A key business insight: Low Risk customers (17.5% of customers) hold 61.3% of revenue — confirming the Pareto distribution and validating that loyal customers correlate strongly with high lifetime value.</w:t>
      </w:r>
    </w:p>
    <w:p>
      <w:pPr>
        <w:pStyle w:val="Heading2"/>
        <w:spacing w:after="160" w:before="280"/>
      </w:pPr>
      <w:r>
        <w:rPr>
          <w:b/>
          <w:bCs/>
          <w:color w:val="2E75B6"/>
          <w:sz w:val="26"/>
          <w:szCs w:val="26"/>
        </w:rPr>
        <w:t xml:space="preserve">5.6 Actionable Output — Top 100 High-Value At-Risk Customers</w:t>
      </w:r>
    </w:p>
    <w:p>
      <w:pPr>
        <w:spacing w:after="120"/>
      </w:pPr>
      <w:r>
        <w:rPr>
          <w:sz w:val="22"/>
          <w:szCs w:val="22"/>
        </w:rPr>
        <w:t xml:space="preserve">The most actionable deliverable from the model is a ranked list of 100 high-value at-risk customers (defined as £1,000+ historical spend in High or Critical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Metric</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Value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Total customers identified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Combined historical revenue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£1,264,274</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Average historical spend per customer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£12,643</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Average churn probability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79.5%</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UK accounts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87 of 100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International accounts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13 (DK, DE, FR, SE)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Expected retention rate (industry avg)</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30%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Expected protected revenue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£379,282</w:t>
            </w:r>
          </w:p>
        </w:tc>
      </w:tr>
    </w:tbl>
    <w:p>
      <w:pPr>
        <w:pStyle w:val="Heading2"/>
        <w:spacing w:after="160" w:before="280"/>
      </w:pPr>
      <w:r>
        <w:rPr>
          <w:b/>
          <w:bCs/>
          <w:color w:val="2E75B6"/>
          <w:sz w:val="26"/>
          <w:szCs w:val="26"/>
        </w:rPr>
        <w:t xml:space="preserve">5.7 Explainable Risk Diagnoses</w:t>
      </w:r>
    </w:p>
    <w:p>
      <w:pPr>
        <w:spacing w:after="120"/>
      </w:pPr>
      <w:r>
        <w:rPr>
          <w:sz w:val="22"/>
          <w:szCs w:val="22"/>
        </w:rPr>
        <w:t xml:space="preserve">Each at-risk customer was assigned plain-English risk diagnoses, allowing CRM staff without ML training to act on predictions:</w:t>
      </w:r>
    </w:p>
    <w:p>
      <w:pPr>
        <w:pStyle w:val="ListParagraph"/>
        <w:numPr>
          <w:ilvl w:val="0"/>
          <w:numId w:val="2"/>
        </w:numPr>
        <w:spacing w:after="80"/>
      </w:pPr>
      <w:r>
        <w:rPr>
          <w:b w:val="false"/>
          <w:bCs w:val="false"/>
        </w:rPr>
        <w:t xml:space="preserve">"VIP account - escalate" (monetary &gt;= £50K)</w:t>
      </w:r>
    </w:p>
    <w:p>
      <w:pPr>
        <w:pStyle w:val="ListParagraph"/>
        <w:numPr>
          <w:ilvl w:val="0"/>
          <w:numId w:val="2"/>
        </w:numPr>
        <w:spacing w:after="80"/>
      </w:pPr>
      <w:r>
        <w:rPr>
          <w:b w:val="false"/>
          <w:bCs w:val="false"/>
        </w:rPr>
        <w:t xml:space="preserve">"Major account" (monetary &gt;= £10K)</w:t>
      </w:r>
    </w:p>
    <w:p>
      <w:pPr>
        <w:pStyle w:val="ListParagraph"/>
        <w:numPr>
          <w:ilvl w:val="0"/>
          <w:numId w:val="2"/>
        </w:numPr>
        <w:spacing w:after="80"/>
      </w:pPr>
      <w:r>
        <w:rPr>
          <w:b w:val="false"/>
          <w:bCs w:val="false"/>
        </w:rPr>
        <w:t xml:space="preserve">"Long inactivity (&gt;6 months)" (recency &gt; 180 days)</w:t>
      </w:r>
    </w:p>
    <w:p>
      <w:pPr>
        <w:pStyle w:val="ListParagraph"/>
        <w:numPr>
          <w:ilvl w:val="0"/>
          <w:numId w:val="2"/>
        </w:numPr>
        <w:spacing w:after="80"/>
      </w:pPr>
      <w:r>
        <w:rPr>
          <w:b w:val="false"/>
          <w:bCs w:val="false"/>
        </w:rPr>
        <w:t xml:space="preserve">"Moderate inactivity (3-6 months)" (recency 90-180 days)</w:t>
      </w:r>
    </w:p>
    <w:p>
      <w:pPr>
        <w:pStyle w:val="ListParagraph"/>
        <w:numPr>
          <w:ilvl w:val="0"/>
          <w:numId w:val="2"/>
        </w:numPr>
        <w:spacing w:after="80"/>
      </w:pPr>
      <w:r>
        <w:rPr>
          <w:b w:val="false"/>
          <w:bCs w:val="false"/>
        </w:rPr>
        <w:t xml:space="preserve">"Active buyer who stopped" (high frequency + recent slowdown)</w:t>
      </w:r>
    </w:p>
    <w:p>
      <w:pPr>
        <w:pStyle w:val="ListParagraph"/>
        <w:numPr>
          <w:ilvl w:val="0"/>
          <w:numId w:val="2"/>
        </w:numPr>
        <w:spacing w:after="80"/>
      </w:pPr>
      <w:r>
        <w:rPr>
          <w:b w:val="false"/>
          <w:bCs w:val="false"/>
        </w:rPr>
        <w:t xml:space="preserve">"Low order count" (frequency &lt;= 3)</w:t>
      </w:r>
    </w:p>
    <w:p>
      <w:pPr>
        <w:spacing w:after="120"/>
      </w:pPr>
      <w:r>
        <w:rPr>
          <w:sz w:val="22"/>
          <w:szCs w:val="22"/>
        </w:rPr>
        <w:t xml:space="preserve">Example diagnosis for Customer 12346 (£77,353 historical spend, 93% churn risk):</w:t>
      </w:r>
    </w:p>
    <w:p>
      <w:pPr>
        <w:spacing w:after="120"/>
      </w:pPr>
      <w:r>
        <w:rPr>
          <w:b/>
          <w:bCs/>
          <w:i/>
          <w:iCs/>
          <w:color w:val="C0392B"/>
          <w:sz w:val="22"/>
          <w:szCs w:val="22"/>
        </w:rPr>
        <w:t xml:space="preserve">"Long inactivity (&gt;6 months) | Low order count | VIP account - escalate"</w:t>
      </w:r>
    </w:p>
    <w:p>
      <w:r>
        <w:br w:type="page"/>
      </w:r>
    </w:p>
    <w:p>
      <w:pPr>
        <w:pStyle w:val="Heading1"/>
        <w:spacing w:after="200" w:before="360"/>
      </w:pPr>
      <w:r>
        <w:rPr>
          <w:b/>
          <w:bCs/>
          <w:color w:val="1F4E79"/>
          <w:sz w:val="32"/>
          <w:szCs w:val="32"/>
        </w:rPr>
        <w:t xml:space="preserve">6. Power BI Dashboard</w:t>
      </w:r>
    </w:p>
    <w:p>
      <w:pPr>
        <w:spacing w:after="120"/>
      </w:pPr>
      <w:r>
        <w:rPr>
          <w:sz w:val="22"/>
          <w:szCs w:val="22"/>
        </w:rPr>
        <w:t xml:space="preserve">A four-page interactive Power BI dashboard was built directly on the SQL Server and ML output data sources, providing both retrospective and predictive views.</w:t>
      </w:r>
    </w:p>
    <w:p>
      <w:pPr>
        <w:pStyle w:val="Heading2"/>
        <w:spacing w:after="160" w:before="280"/>
      </w:pPr>
      <w:r>
        <w:rPr>
          <w:b/>
          <w:bCs/>
          <w:color w:val="2E75B6"/>
          <w:sz w:val="26"/>
          <w:szCs w:val="26"/>
        </w:rPr>
        <w:t xml:space="preserve">6.1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Page</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Purpose</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Key Visuals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1. Executive Summary</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Headline KPIs for leadership</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4 KPI cards, monthly revenue line, top 10 countries, top 10 products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2. Customer Insights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RFM segmentation story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 KPI cards, revenue × segment bar, top 10 customers table, country × segment heatmap</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3. Product Performance</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Product &amp; timing analysis</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sz w:val="20"/>
                <w:szCs w:val="20"/>
              </w:rPr>
              <w:t xml:space="preserve">4 KPI cards, top 10 products, day-of-week chart, hour-of-day chart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 Churn Predictions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ML-driven risk view</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4 KPI cards, risk tier breakdown, top 20 high-value at-risk accounts with diagnoses, country × risk heatmap</w:t>
            </w:r>
          </w:p>
        </w:tc>
      </w:tr>
    </w:tbl>
    <w:p>
      <w:pPr>
        <w:pStyle w:val="Heading2"/>
        <w:spacing w:after="160" w:before="280"/>
      </w:pPr>
      <w:r>
        <w:rPr>
          <w:b/>
          <w:bCs/>
          <w:color w:val="2E75B6"/>
          <w:sz w:val="26"/>
          <w:szCs w:val="26"/>
        </w:rPr>
        <w:t xml:space="preserve">6.2 Key DAX Measures</w:t>
      </w:r>
    </w:p>
    <w:p>
      <w:pPr>
        <w:spacing w:after="120"/>
      </w:pPr>
      <w:r>
        <w:rPr>
          <w:sz w:val="22"/>
          <w:szCs w:val="22"/>
        </w:rPr>
        <w:t xml:space="preserve">Core DAX measures powering the dashboard:</w:t>
      </w:r>
    </w:p>
    <w:p>
      <w:pPr>
        <w:pStyle w:val="ListParagraph"/>
        <w:numPr>
          <w:ilvl w:val="0"/>
          <w:numId w:val="2"/>
        </w:numPr>
        <w:spacing w:after="80"/>
      </w:pPr>
      <w:r>
        <w:rPr>
          <w:b w:val="false"/>
          <w:bCs w:val="false"/>
        </w:rPr>
        <w:t xml:space="preserve">Net Revenue = CALCULATE(SUM(Revenue), IsCancellation = FALSE)</w:t>
      </w:r>
    </w:p>
    <w:p>
      <w:pPr>
        <w:pStyle w:val="ListParagraph"/>
        <w:numPr>
          <w:ilvl w:val="0"/>
          <w:numId w:val="2"/>
        </w:numPr>
        <w:spacing w:after="80"/>
      </w:pPr>
      <w:r>
        <w:rPr>
          <w:b w:val="false"/>
          <w:bCs w:val="false"/>
        </w:rPr>
        <w:t xml:space="preserve">Unique Customers = DISTINCTCOUNT filtered to Registered</w:t>
      </w:r>
    </w:p>
    <w:p>
      <w:pPr>
        <w:pStyle w:val="ListParagraph"/>
        <w:numPr>
          <w:ilvl w:val="0"/>
          <w:numId w:val="2"/>
        </w:numPr>
        <w:spacing w:after="80"/>
      </w:pPr>
      <w:r>
        <w:rPr>
          <w:b w:val="false"/>
          <w:bCs w:val="false"/>
        </w:rPr>
        <w:t xml:space="preserve">At Risk Revenue = CALCULATE(SUM(Monetary), CustomerSegment = '06. At Risk')</w:t>
      </w:r>
    </w:p>
    <w:p>
      <w:pPr>
        <w:pStyle w:val="ListParagraph"/>
        <w:numPr>
          <w:ilvl w:val="0"/>
          <w:numId w:val="2"/>
        </w:numPr>
        <w:spacing w:after="80"/>
      </w:pPr>
      <w:r>
        <w:rPr>
          <w:b w:val="false"/>
          <w:bCs w:val="false"/>
        </w:rPr>
        <w:t xml:space="preserve">At-Risk Customers (ML) = customers in High/Critical risk tiers</w:t>
      </w:r>
    </w:p>
    <w:p>
      <w:pPr>
        <w:pStyle w:val="ListParagraph"/>
        <w:numPr>
          <w:ilvl w:val="0"/>
          <w:numId w:val="2"/>
        </w:numPr>
        <w:spacing w:after="80"/>
      </w:pPr>
      <w:r>
        <w:rPr>
          <w:b w:val="false"/>
          <w:bCs w:val="false"/>
        </w:rPr>
        <w:t xml:space="preserve">High-Value At-Risk = SUM(high_value_at_risk_customers[monetary])</w:t>
      </w:r>
    </w:p>
    <w:p>
      <w:pPr>
        <w:pStyle w:val="ListParagraph"/>
        <w:numPr>
          <w:ilvl w:val="0"/>
          <w:numId w:val="2"/>
        </w:numPr>
        <w:spacing w:after="80"/>
      </w:pPr>
      <w:r>
        <w:rPr>
          <w:b w:val="false"/>
          <w:bCs w:val="false"/>
        </w:rPr>
        <w:t xml:space="preserve">Avg Churn Probability = AVERAGE across at-risk customers</w:t>
      </w:r>
    </w:p>
    <w:p>
      <w:r>
        <w:br w:type="page"/>
      </w:r>
    </w:p>
    <w:p>
      <w:pPr>
        <w:pStyle w:val="Heading1"/>
        <w:spacing w:after="200" w:before="360"/>
      </w:pPr>
      <w:r>
        <w:rPr>
          <w:b/>
          <w:bCs/>
          <w:color w:val="1F4E79"/>
          <w:sz w:val="32"/>
          <w:szCs w:val="32"/>
        </w:rPr>
        <w:t xml:space="preserve">7. Key Business Insights</w:t>
      </w:r>
    </w:p>
    <w:p>
      <w:pPr>
        <w:spacing w:after="120"/>
      </w:pPr>
      <w:r>
        <w:rPr>
          <w:sz w:val="22"/>
          <w:szCs w:val="22"/>
        </w:rPr>
        <w:t xml:space="preserve">Synthesising findings across all analytical phases reveals the underlying business model and strategic priorities:</w:t>
      </w:r>
    </w:p>
    <w:p>
      <w:pPr>
        <w:pStyle w:val="Heading2"/>
        <w:spacing w:after="160" w:before="280"/>
      </w:pPr>
      <w:r>
        <w:rPr>
          <w:b/>
          <w:bCs/>
          <w:color w:val="2E75B6"/>
          <w:sz w:val="26"/>
          <w:szCs w:val="26"/>
        </w:rPr>
        <w:t xml:space="preserve">7.1 Business Model Identification</w:t>
      </w:r>
    </w:p>
    <w:p>
      <w:pPr>
        <w:spacing w:after="120"/>
      </w:pPr>
      <w:r>
        <w:rPr>
          <w:sz w:val="22"/>
          <w:szCs w:val="22"/>
        </w:rPr>
        <w:t xml:space="preserve">This is a UK-based B2B wholesale gift supplier, not a consumer retailer. Evidence:</w:t>
      </w:r>
    </w:p>
    <w:p>
      <w:pPr>
        <w:pStyle w:val="ListParagraph"/>
        <w:numPr>
          <w:ilvl w:val="0"/>
          <w:numId w:val="2"/>
        </w:numPr>
        <w:spacing w:after="80"/>
      </w:pPr>
      <w:r>
        <w:rPr>
          <w:b w:val="false"/>
          <w:bCs w:val="false"/>
        </w:rPr>
        <w:t xml:space="preserve">Saturday activity is negligible (30 orders vs 8,167 on Thursday)</w:t>
      </w:r>
    </w:p>
    <w:p>
      <w:pPr>
        <w:pStyle w:val="ListParagraph"/>
        <w:numPr>
          <w:ilvl w:val="0"/>
          <w:numId w:val="2"/>
        </w:numPr>
        <w:spacing w:after="80"/>
      </w:pPr>
      <w:r>
        <w:rPr>
          <w:b w:val="false"/>
          <w:bCs w:val="false"/>
        </w:rPr>
        <w:t xml:space="preserve">98% of orders occur 9 a.m.–5 p.m. — business buying hours</w:t>
      </w:r>
    </w:p>
    <w:p>
      <w:pPr>
        <w:pStyle w:val="ListParagraph"/>
        <w:numPr>
          <w:ilvl w:val="0"/>
          <w:numId w:val="2"/>
        </w:numPr>
        <w:spacing w:after="80"/>
      </w:pPr>
      <w:r>
        <w:rPr>
          <w:b w:val="false"/>
          <w:bCs w:val="false"/>
        </w:rPr>
        <w:t xml:space="preserve">Midday peak suggests procurement staff placing orders during lunch breaks</w:t>
      </w:r>
    </w:p>
    <w:p>
      <w:pPr>
        <w:pStyle w:val="ListParagraph"/>
        <w:numPr>
          <w:ilvl w:val="0"/>
          <w:numId w:val="2"/>
        </w:numPr>
        <w:spacing w:after="80"/>
      </w:pPr>
      <w:r>
        <w:rPr>
          <w:b w:val="false"/>
          <w:bCs w:val="false"/>
        </w:rPr>
        <w:t xml:space="preserve">Top customers spend £4,000+ per order — wholesale, not retail basket sizes</w:t>
      </w:r>
    </w:p>
    <w:p>
      <w:pPr>
        <w:pStyle w:val="ListParagraph"/>
        <w:numPr>
          <w:ilvl w:val="0"/>
          <w:numId w:val="2"/>
        </w:numPr>
        <w:spacing w:after="80"/>
      </w:pPr>
      <w:r>
        <w:rPr>
          <w:b w:val="false"/>
          <w:bCs w:val="false"/>
        </w:rPr>
        <w:t xml:space="preserve">Top international customers (Netherlands, EIRE) buy in bulk: 145 orders averaging £3,500 each</w:t>
      </w:r>
    </w:p>
    <w:p>
      <w:pPr>
        <w:pStyle w:val="Heading2"/>
        <w:spacing w:after="160" w:before="280"/>
      </w:pPr>
      <w:r>
        <w:rPr>
          <w:b/>
          <w:bCs/>
          <w:color w:val="2E75B6"/>
          <w:sz w:val="26"/>
          <w:szCs w:val="26"/>
        </w:rPr>
        <w:t xml:space="preserve">7.2 Revenue Concentration (Pareto)</w:t>
      </w:r>
    </w:p>
    <w:p>
      <w:pPr>
        <w:spacing w:after="120"/>
      </w:pPr>
      <w:r>
        <w:rPr>
          <w:sz w:val="22"/>
          <w:szCs w:val="22"/>
        </w:rPr>
        <w:t xml:space="preserve">Revenue is dramatically concentrated among a small number of high-value customers — the top 4.3% of customers generate half of all revenue.</w:t>
      </w:r>
    </w:p>
    <w:p>
      <w:pPr>
        <w:pStyle w:val="Heading2"/>
        <w:spacing w:after="160" w:before="280"/>
      </w:pPr>
      <w:r>
        <w:rPr>
          <w:b/>
          <w:bCs/>
          <w:color w:val="2E75B6"/>
          <w:sz w:val="26"/>
          <w:szCs w:val="26"/>
        </w:rPr>
        <w:t xml:space="preserve">7.3 Seasonal Patterns</w:t>
      </w:r>
    </w:p>
    <w:p>
      <w:pPr>
        <w:spacing w:after="120"/>
      </w:pPr>
      <w:r>
        <w:rPr>
          <w:sz w:val="22"/>
          <w:szCs w:val="22"/>
        </w:rPr>
        <w:t xml:space="preserve">Strong, predictable November peak every year. November 2010: £1.43M. November 2011: £1.45M. These are roughly 2x normal monthly revenue, driven by wholesale buyers stocking up before Christmas.</w:t>
      </w:r>
    </w:p>
    <w:p>
      <w:pPr>
        <w:pStyle w:val="Heading2"/>
        <w:spacing w:after="160" w:before="280"/>
      </w:pPr>
      <w:r>
        <w:rPr>
          <w:b/>
          <w:bCs/>
          <w:color w:val="2E75B6"/>
          <w:sz w:val="26"/>
          <w:szCs w:val="26"/>
        </w:rPr>
        <w:t xml:space="preserve">7.4 Strategic Recommendations</w:t>
      </w:r>
    </w:p>
    <w:p>
      <w:pPr>
        <w:pStyle w:val="ListParagraph"/>
        <w:numPr>
          <w:ilvl w:val="0"/>
          <w:numId w:val="2"/>
        </w:numPr>
        <w:spacing w:after="80"/>
      </w:pPr>
      <w:r>
        <w:rPr>
          <w:b/>
          <w:bCs/>
        </w:rPr>
        <w:t xml:space="preserve">Launch immediate re-engagement campaign on the 100 high-value at-risk customers (£1.26M opportunity, ~£379K recoverable)</w:t>
      </w:r>
    </w:p>
    <w:p>
      <w:pPr>
        <w:pStyle w:val="ListParagraph"/>
        <w:numPr>
          <w:ilvl w:val="0"/>
          <w:numId w:val="2"/>
        </w:numPr>
        <w:spacing w:after="80"/>
      </w:pPr>
      <w:r>
        <w:rPr>
          <w:b/>
          <w:bCs/>
        </w:rPr>
        <w:t xml:space="preserve">Implement a Champions loyalty programme (630 customers, £6.5M revenue)</w:t>
      </w:r>
    </w:p>
    <w:p>
      <w:pPr>
        <w:pStyle w:val="ListParagraph"/>
        <w:numPr>
          <w:ilvl w:val="0"/>
          <w:numId w:val="2"/>
        </w:numPr>
        <w:spacing w:after="80"/>
      </w:pPr>
      <w:r>
        <w:rPr>
          <w:b/>
          <w:bCs/>
        </w:rPr>
        <w:t xml:space="preserve">Convert guest checkouts to registered (£2.5M revenue, half the average basket)</w:t>
      </w:r>
    </w:p>
    <w:p>
      <w:pPr>
        <w:pStyle w:val="ListParagraph"/>
        <w:numPr>
          <w:ilvl w:val="0"/>
          <w:numId w:val="2"/>
        </w:numPr>
        <w:spacing w:after="80"/>
      </w:pPr>
      <w:r>
        <w:rPr>
          <w:b/>
          <w:bCs/>
        </w:rPr>
        <w:t xml:space="preserve">Scale up inventory and customer service for the November peak</w:t>
      </w:r>
    </w:p>
    <w:p>
      <w:pPr>
        <w:pStyle w:val="ListParagraph"/>
        <w:numPr>
          <w:ilvl w:val="0"/>
          <w:numId w:val="2"/>
        </w:numPr>
        <w:spacing w:after="80"/>
      </w:pPr>
      <w:r>
        <w:rPr>
          <w:b/>
          <w:bCs/>
        </w:rPr>
        <w:t xml:space="preserve">Expand B2B account management for international high-value accounts</w:t>
      </w:r>
    </w:p>
    <w:p>
      <w:r>
        <w:br w:type="page"/>
      </w:r>
    </w:p>
    <w:p>
      <w:pPr>
        <w:pStyle w:val="Heading1"/>
        <w:spacing w:after="200" w:before="360"/>
      </w:pPr>
      <w:r>
        <w:rPr>
          <w:b/>
          <w:bCs/>
          <w:color w:val="1F4E79"/>
          <w:sz w:val="32"/>
          <w:szCs w:val="32"/>
        </w:rPr>
        <w:t xml:space="preserve">8. Process Lessons</w:t>
      </w:r>
    </w:p>
    <w:p>
      <w:pPr>
        <w:spacing w:after="120"/>
      </w:pPr>
      <w:r>
        <w:rPr>
          <w:sz w:val="22"/>
          <w:szCs w:val="22"/>
        </w:rPr>
        <w:t xml:space="preserve">This project surfaced several important lessons that apply beyond this specific dataset:</w:t>
      </w:r>
    </w:p>
    <w:p>
      <w:pPr>
        <w:pStyle w:val="Heading2"/>
        <w:spacing w:after="160" w:before="280"/>
      </w:pPr>
      <w:r>
        <w:rPr>
          <w:b/>
          <w:bCs/>
          <w:color w:val="2E75B6"/>
          <w:sz w:val="26"/>
          <w:szCs w:val="26"/>
        </w:rPr>
        <w:t xml:space="preserve">8.1 Iteration Beats Perfection</w:t>
      </w:r>
    </w:p>
    <w:p>
      <w:pPr>
        <w:spacing w:after="120"/>
      </w:pPr>
      <w:r>
        <w:rPr>
          <w:sz w:val="22"/>
          <w:szCs w:val="22"/>
        </w:rPr>
        <w:t xml:space="preserve">The initial "top 100 most likely to churn" list contained only £49K of combined revenue — not actionable. Reframing to "top 100 high-value at-risk" produced a £1.26M list — a 25x improvement in business value with no model changes. The right question matters more than the right algorithm.</w:t>
      </w:r>
    </w:p>
    <w:p>
      <w:pPr>
        <w:pStyle w:val="Heading2"/>
        <w:spacing w:after="160" w:before="280"/>
      </w:pPr>
      <w:r>
        <w:rPr>
          <w:b/>
          <w:bCs/>
          <w:color w:val="2E75B6"/>
          <w:sz w:val="26"/>
          <w:szCs w:val="26"/>
        </w:rPr>
        <w:t xml:space="preserve">8.2 Honest Model Assessment</w:t>
      </w:r>
    </w:p>
    <w:p>
      <w:pPr>
        <w:spacing w:after="120"/>
      </w:pPr>
      <w:r>
        <w:rPr>
          <w:sz w:val="22"/>
          <w:szCs w:val="22"/>
        </w:rPr>
        <w:t xml:space="preserve">The XGBoost model achieved 0.79 ROC-AUC — moderate, not exceptional. Rather than chase a misleading higher number, this report acknowledges the limitations honestly. The model is useful for ranking and prioritisation, not high-stakes individual predictions. In production, performance could be improved with external features (email engagement, support tickets, competitor activity).</w:t>
      </w:r>
    </w:p>
    <w:p>
      <w:pPr>
        <w:pStyle w:val="Heading2"/>
        <w:spacing w:after="160" w:before="280"/>
      </w:pPr>
      <w:r>
        <w:rPr>
          <w:b/>
          <w:bCs/>
          <w:color w:val="2E75B6"/>
          <w:sz w:val="26"/>
          <w:szCs w:val="26"/>
        </w:rPr>
        <w:t xml:space="preserve">8.3 Business Translation is the Hard Part</w:t>
      </w:r>
    </w:p>
    <w:p>
      <w:pPr>
        <w:spacing w:after="120"/>
      </w:pPr>
      <w:r>
        <w:rPr>
          <w:sz w:val="22"/>
          <w:szCs w:val="22"/>
        </w:rPr>
        <w:t xml:space="preserve">Adding plain-English risk diagnoses ("VIP account - escalate", "Long inactivity") was a small addition that fundamentally changed the deliverable's usability. A CRM team can act on diagnoses; they cannot act on raw probabilities.</w:t>
      </w:r>
    </w:p>
    <w:p>
      <w:r>
        <w:br w:type="page"/>
      </w:r>
    </w:p>
    <w:p>
      <w:pPr>
        <w:pStyle w:val="Heading1"/>
        <w:spacing w:after="200" w:before="360"/>
      </w:pPr>
      <w:r>
        <w:rPr>
          <w:b/>
          <w:bCs/>
          <w:color w:val="1F4E79"/>
          <w:sz w:val="32"/>
          <w:szCs w:val="32"/>
        </w:rPr>
        <w:t xml:space="preserve">9. Skills Demonstrated</w:t>
      </w:r>
    </w:p>
    <w:p>
      <w:pPr>
        <w:spacing w:after="120"/>
      </w:pPr>
      <w:r>
        <w:rPr>
          <w:sz w:val="22"/>
          <w:szCs w:val="22"/>
        </w:rPr>
        <w:t xml:space="preserve">This project demonstrates the complete skill set expected of a junior to mid-level Data Analyst with Data Scientist capabilities:</w:t>
      </w:r>
    </w:p>
    <w:p>
      <w:pPr>
        <w:pStyle w:val="Heading2"/>
        <w:spacing w:after="160" w:before="280"/>
      </w:pPr>
      <w:r>
        <w:rPr>
          <w:b/>
          <w:bCs/>
          <w:color w:val="2E75B6"/>
          <w:sz w:val="26"/>
          <w:szCs w:val="26"/>
        </w:rPr>
        <w:t xml:space="preserve">Technical Skills</w:t>
      </w:r>
    </w:p>
    <w:p>
      <w:pPr>
        <w:pStyle w:val="ListParagraph"/>
        <w:numPr>
          <w:ilvl w:val="0"/>
          <w:numId w:val="2"/>
        </w:numPr>
        <w:spacing w:after="80"/>
      </w:pPr>
      <w:r>
        <w:rPr>
          <w:b w:val="false"/>
          <w:bCs w:val="false"/>
        </w:rPr>
        <w:t xml:space="preserve">Python: Pandas, NumPy, scikit-learn, XGBoost, feature engineering, SQLAlchemy</w:t>
      </w:r>
    </w:p>
    <w:p>
      <w:pPr>
        <w:pStyle w:val="ListParagraph"/>
        <w:numPr>
          <w:ilvl w:val="0"/>
          <w:numId w:val="2"/>
        </w:numPr>
        <w:spacing w:after="80"/>
      </w:pPr>
      <w:r>
        <w:rPr>
          <w:b w:val="false"/>
          <w:bCs w:val="false"/>
        </w:rPr>
        <w:t xml:space="preserve">SQL: T-SQL, CTEs, window functions (NTILE, OVER), views, conditional aggregations</w:t>
      </w:r>
    </w:p>
    <w:p>
      <w:pPr>
        <w:pStyle w:val="ListParagraph"/>
        <w:numPr>
          <w:ilvl w:val="0"/>
          <w:numId w:val="2"/>
        </w:numPr>
        <w:spacing w:after="80"/>
      </w:pPr>
      <w:r>
        <w:rPr>
          <w:b w:val="false"/>
          <w:bCs w:val="false"/>
        </w:rPr>
        <w:t xml:space="preserve">Machine Learning: Logistic Regression, Random Forest, XGBoost, train/test/validation, ROC-AUC, lift analysis</w:t>
      </w:r>
    </w:p>
    <w:p>
      <w:pPr>
        <w:pStyle w:val="ListParagraph"/>
        <w:numPr>
          <w:ilvl w:val="0"/>
          <w:numId w:val="2"/>
        </w:numPr>
        <w:spacing w:after="80"/>
      </w:pPr>
      <w:r>
        <w:rPr>
          <w:b w:val="false"/>
          <w:bCs w:val="false"/>
        </w:rPr>
        <w:t xml:space="preserve">Power BI: DAX measures (CALCULATE, DISTINCTCOUNT, DIVIDE), multi-page dashboards</w:t>
      </w:r>
    </w:p>
    <w:p>
      <w:pPr>
        <w:pStyle w:val="ListParagraph"/>
        <w:numPr>
          <w:ilvl w:val="0"/>
          <w:numId w:val="2"/>
        </w:numPr>
        <w:spacing w:after="80"/>
      </w:pPr>
      <w:r>
        <w:rPr>
          <w:b w:val="false"/>
          <w:bCs w:val="false"/>
        </w:rPr>
        <w:t xml:space="preserve">Database: Microsoft SQL Server, SSMS, schema design, bulk loading</w:t>
      </w:r>
    </w:p>
    <w:p>
      <w:pPr>
        <w:pStyle w:val="ListParagraph"/>
        <w:numPr>
          <w:ilvl w:val="0"/>
          <w:numId w:val="2"/>
        </w:numPr>
        <w:spacing w:after="80"/>
      </w:pPr>
      <w:r>
        <w:rPr>
          <w:b w:val="false"/>
          <w:bCs w:val="false"/>
        </w:rPr>
        <w:t xml:space="preserve">Version Control: Git, GitHub, repository structuring</w:t>
      </w:r>
    </w:p>
    <w:p>
      <w:pPr>
        <w:pStyle w:val="Heading2"/>
        <w:spacing w:after="160" w:before="280"/>
      </w:pPr>
      <w:r>
        <w:rPr>
          <w:b/>
          <w:bCs/>
          <w:color w:val="2E75B6"/>
          <w:sz w:val="26"/>
          <w:szCs w:val="26"/>
        </w:rPr>
        <w:t xml:space="preserve">Analytical Skills</w:t>
      </w:r>
    </w:p>
    <w:p>
      <w:pPr>
        <w:pStyle w:val="ListParagraph"/>
        <w:numPr>
          <w:ilvl w:val="0"/>
          <w:numId w:val="2"/>
        </w:numPr>
        <w:spacing w:after="80"/>
      </w:pPr>
      <w:r>
        <w:rPr>
          <w:b w:val="false"/>
          <w:bCs w:val="false"/>
        </w:rPr>
        <w:t xml:space="preserve">Data quality assessment and remediation</w:t>
      </w:r>
    </w:p>
    <w:p>
      <w:pPr>
        <w:pStyle w:val="ListParagraph"/>
        <w:numPr>
          <w:ilvl w:val="0"/>
          <w:numId w:val="2"/>
        </w:numPr>
        <w:spacing w:after="80"/>
      </w:pPr>
      <w:r>
        <w:rPr>
          <w:b w:val="false"/>
          <w:bCs w:val="false"/>
        </w:rPr>
        <w:t xml:space="preserve">Business-logic-driven cleaning decisions</w:t>
      </w:r>
    </w:p>
    <w:p>
      <w:pPr>
        <w:pStyle w:val="ListParagraph"/>
        <w:numPr>
          <w:ilvl w:val="0"/>
          <w:numId w:val="2"/>
        </w:numPr>
        <w:spacing w:after="80"/>
      </w:pPr>
      <w:r>
        <w:rPr>
          <w:b w:val="false"/>
          <w:bCs w:val="false"/>
        </w:rPr>
        <w:t xml:space="preserve">Customer segmentation (RFM)</w:t>
      </w:r>
    </w:p>
    <w:p>
      <w:pPr>
        <w:pStyle w:val="ListParagraph"/>
        <w:numPr>
          <w:ilvl w:val="0"/>
          <w:numId w:val="2"/>
        </w:numPr>
        <w:spacing w:after="80"/>
      </w:pPr>
      <w:r>
        <w:rPr>
          <w:b w:val="false"/>
          <w:bCs w:val="false"/>
        </w:rPr>
        <w:t xml:space="preserve">Predictive modelling and feature engineering</w:t>
      </w:r>
    </w:p>
    <w:p>
      <w:pPr>
        <w:pStyle w:val="ListParagraph"/>
        <w:numPr>
          <w:ilvl w:val="0"/>
          <w:numId w:val="2"/>
        </w:numPr>
        <w:spacing w:after="80"/>
      </w:pPr>
      <w:r>
        <w:rPr>
          <w:b w:val="false"/>
          <w:bCs w:val="false"/>
        </w:rPr>
        <w:t xml:space="preserve">Time-series analysis and seasonality detection</w:t>
      </w:r>
    </w:p>
    <w:p>
      <w:pPr>
        <w:pStyle w:val="ListParagraph"/>
        <w:numPr>
          <w:ilvl w:val="0"/>
          <w:numId w:val="2"/>
        </w:numPr>
        <w:spacing w:after="80"/>
      </w:pPr>
      <w:r>
        <w:rPr>
          <w:b w:val="false"/>
          <w:bCs w:val="false"/>
        </w:rPr>
        <w:t xml:space="preserve">Cohort and concentration analysis</w:t>
      </w:r>
    </w:p>
    <w:p>
      <w:pPr>
        <w:pStyle w:val="ListParagraph"/>
        <w:numPr>
          <w:ilvl w:val="0"/>
          <w:numId w:val="2"/>
        </w:numPr>
        <w:spacing w:after="80"/>
      </w:pPr>
      <w:r>
        <w:rPr>
          <w:b w:val="false"/>
          <w:bCs w:val="false"/>
        </w:rPr>
        <w:t xml:space="preserve">Lift analysis and model evaluation</w:t>
      </w:r>
    </w:p>
    <w:p>
      <w:pPr>
        <w:pStyle w:val="Heading2"/>
        <w:spacing w:after="160" w:before="280"/>
      </w:pPr>
      <w:r>
        <w:rPr>
          <w:b/>
          <w:bCs/>
          <w:color w:val="2E75B6"/>
          <w:sz w:val="26"/>
          <w:szCs w:val="26"/>
        </w:rPr>
        <w:t xml:space="preserve">Business Skills</w:t>
      </w:r>
    </w:p>
    <w:p>
      <w:pPr>
        <w:pStyle w:val="ListParagraph"/>
        <w:numPr>
          <w:ilvl w:val="0"/>
          <w:numId w:val="2"/>
        </w:numPr>
        <w:spacing w:after="80"/>
      </w:pPr>
      <w:r>
        <w:rPr>
          <w:b w:val="false"/>
          <w:bCs w:val="false"/>
        </w:rPr>
        <w:t xml:space="preserve">Translating model outputs into strategic recommendations</w:t>
      </w:r>
    </w:p>
    <w:p>
      <w:pPr>
        <w:pStyle w:val="ListParagraph"/>
        <w:numPr>
          <w:ilvl w:val="0"/>
          <w:numId w:val="2"/>
        </w:numPr>
        <w:spacing w:after="80"/>
      </w:pPr>
      <w:r>
        <w:rPr>
          <w:b w:val="false"/>
          <w:bCs w:val="false"/>
        </w:rPr>
        <w:t xml:space="preserve">Identifying revenue opportunities (£3.6M re-engagement, £1.26M at-risk)</w:t>
      </w:r>
    </w:p>
    <w:p>
      <w:pPr>
        <w:pStyle w:val="ListParagraph"/>
        <w:numPr>
          <w:ilvl w:val="0"/>
          <w:numId w:val="2"/>
        </w:numPr>
        <w:spacing w:after="80"/>
      </w:pPr>
      <w:r>
        <w:rPr>
          <w:b w:val="false"/>
          <w:bCs w:val="false"/>
        </w:rPr>
        <w:t xml:space="preserve">Inferring business model from behavioural patterns</w:t>
      </w:r>
    </w:p>
    <w:p>
      <w:pPr>
        <w:pStyle w:val="ListParagraph"/>
        <w:numPr>
          <w:ilvl w:val="0"/>
          <w:numId w:val="2"/>
        </w:numPr>
        <w:spacing w:after="80"/>
      </w:pPr>
      <w:r>
        <w:rPr>
          <w:b w:val="false"/>
          <w:bCs w:val="false"/>
        </w:rPr>
        <w:t xml:space="preserve">Stakeholder-ready visual storytelling</w:t>
      </w:r>
    </w:p>
    <w:p>
      <w:pPr>
        <w:pStyle w:val="ListParagraph"/>
        <w:numPr>
          <w:ilvl w:val="0"/>
          <w:numId w:val="2"/>
        </w:numPr>
        <w:spacing w:after="80"/>
      </w:pPr>
      <w:r>
        <w:rPr>
          <w:b w:val="false"/>
          <w:bCs w:val="false"/>
        </w:rPr>
        <w:t xml:space="preserve">Iterative problem reformulation</w:t>
      </w:r>
    </w:p>
    <w:p>
      <w:pPr>
        <w:pStyle w:val="ListParagraph"/>
        <w:numPr>
          <w:ilvl w:val="0"/>
          <w:numId w:val="2"/>
        </w:numPr>
        <w:spacing w:after="80"/>
      </w:pPr>
      <w:r>
        <w:rPr>
          <w:b w:val="false"/>
          <w:bCs w:val="false"/>
        </w:rPr>
        <w:t xml:space="preserve">Honest assessment of model limitations</w:t>
      </w:r>
    </w:p>
    <w:p>
      <w:r>
        <w:br w:type="page"/>
      </w:r>
    </w:p>
    <w:p>
      <w:pPr>
        <w:pStyle w:val="Heading1"/>
        <w:spacing w:after="200" w:before="360"/>
      </w:pPr>
      <w:r>
        <w:rPr>
          <w:b/>
          <w:bCs/>
          <w:color w:val="1F4E79"/>
          <w:sz w:val="32"/>
          <w:szCs w:val="32"/>
        </w:rPr>
        <w:t xml:space="preserve">10. Conclusion</w:t>
      </w:r>
    </w:p>
    <w:p>
      <w:pPr>
        <w:spacing w:after="120"/>
      </w:pPr>
      <w:r>
        <w:rPr>
          <w:sz w:val="22"/>
          <w:szCs w:val="22"/>
        </w:rPr>
        <w:t xml:space="preserve">This project successfully demonstrates a complete, end-to-end data analytics and machine learning pipeline applied to a real-world retail dataset of over one million transactions. From raw Excel files to a predictive churn model and interactive Power BI dashboard, every stage was implemented with production-quality discipline.</w:t>
      </w:r>
    </w:p>
    <w:p>
      <w:pPr>
        <w:spacing w:after="120"/>
      </w:pPr>
      <w:r>
        <w:rPr>
          <w:sz w:val="22"/>
          <w:szCs w:val="22"/>
        </w:rPr>
        <w:t xml:space="preserve">The headline business insight — that £1.26M of revenue sits with 100 high-value customers currently flagged as high churn risk, with approximately £379K recoverable through targeted retention — is precisely the kind of actionable finding that defines effective data science. It is not enough to clean data and build models; the value lies in translating predictions into decisions a business can act on.</w:t>
      </w:r>
    </w:p>
    <w:p>
      <w:pPr>
        <w:spacing w:after="120"/>
      </w:pPr>
      <w:r>
        <w:rPr>
          <w:sz w:val="22"/>
          <w:szCs w:val="22"/>
        </w:rPr>
        <w:t xml:space="preserve">The full project source code, SQL queries, Power BI file, ML notebook, and documentation are available on GitHub.</w:t>
      </w:r>
    </w:p>
    <w:p>
      <w:pPr>
        <w:pStyle w:val="Heading2"/>
        <w:spacing w:after="160" w:before="280"/>
      </w:pPr>
      <w:r>
        <w:rPr>
          <w:b/>
          <w:bCs/>
          <w:color w:val="2E75B6"/>
          <w:sz w:val="26"/>
          <w:szCs w:val="26"/>
        </w:rPr>
        <w:t xml:space="preserve">Project Repository</w:t>
      </w:r>
    </w:p>
    <w:p>
      <w:pPr>
        <w:spacing w:after="120"/>
      </w:pPr>
      <w:r>
        <w:rPr>
          <w:color w:val="2E75B6"/>
          <w:sz w:val="22"/>
          <w:szCs w:val="22"/>
        </w:rPr>
        <w:t xml:space="preserve">https://github.com/jumma786/online-retail-analytics</w:t>
      </w:r>
    </w:p>
    <w:p>
      <w:pPr>
        <w:pStyle w:val="Heading2"/>
        <w:spacing w:after="160" w:before="280"/>
      </w:pPr>
      <w:r>
        <w:rPr>
          <w:b/>
          <w:bCs/>
          <w:color w:val="2E75B6"/>
          <w:sz w:val="26"/>
          <w:szCs w:val="26"/>
        </w:rPr>
        <w:t xml:space="preserve">Author Contact</w:t>
      </w:r>
    </w:p>
    <w:p>
      <w:pPr>
        <w:spacing w:after="120"/>
      </w:pPr>
      <w:r>
        <w:rPr>
          <w:b/>
          <w:bCs/>
          <w:sz w:val="22"/>
          <w:szCs w:val="22"/>
        </w:rPr>
        <w:t xml:space="preserve">Jumma Mohammad Teli</w:t>
      </w:r>
    </w:p>
    <w:p>
      <w:pPr>
        <w:spacing w:after="120"/>
      </w:pPr>
      <w:r>
        <w:rPr>
          <w:sz w:val="22"/>
          <w:szCs w:val="22"/>
        </w:rPr>
        <w:t xml:space="preserve">Data Analyst | Birmingham, UK</w:t>
      </w:r>
    </w:p>
    <w:p>
      <w:pPr>
        <w:spacing w:after="120"/>
      </w:pPr>
      <w:r>
        <w:rPr>
          <w:sz w:val="22"/>
          <w:szCs w:val="22"/>
        </w:rPr>
        <w:t xml:space="preserve">Email: jummamohammad477@gmail.com</w:t>
      </w:r>
    </w:p>
    <w:p>
      <w:pPr>
        <w:spacing w:after="120"/>
      </w:pPr>
      <w:r>
        <w:rPr>
          <w:sz w:val="22"/>
          <w:szCs w:val="22"/>
        </w:rPr>
        <w:t xml:space="preserve">LinkedIn: linkedin.com/in/jumma-mohammad</w:t>
      </w:r>
    </w:p>
    <w:p>
      <w:pPr>
        <w:spacing w:after="120"/>
      </w:pPr>
      <w:r>
        <w:rPr>
          <w:sz w:val="22"/>
          <w:szCs w:val="22"/>
        </w:rPr>
        <w:t xml:space="preserve">GitHub: github.com/jumma786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Online Retail Analytics with ML  |  Jumma Mohammad Teli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Retail Analytics — End-to-End Data Pipeline with Machine Learning</dc:title>
  <dc:creator>Jumma Mohammad Teli</dc:creator>
  <dc:description>Project report for portfolio</dc:description>
  <cp:lastModifiedBy>Un-named</cp:lastModifiedBy>
  <cp:revision>1</cp:revision>
  <dcterms:created xsi:type="dcterms:W3CDTF">2026-05-23T12:25:05.997Z</dcterms:created>
  <dcterms:modified xsi:type="dcterms:W3CDTF">2026-05-23T12:25:06.008Z</dcterms:modified>
</cp:coreProperties>
</file>

<file path=docProps/custom.xml><?xml version="1.0" encoding="utf-8"?>
<Properties xmlns="http://schemas.openxmlformats.org/officeDocument/2006/custom-properties" xmlns:vt="http://schemas.openxmlformats.org/officeDocument/2006/docPropsVTypes"/>
</file>