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61A0E3F6" w14:textId="77777777" w:rsidR="00153ABE" w:rsidRPr="00153ABE" w:rsidRDefault="00153ABE" w:rsidP="00153ABE">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领域音频场景分类的适用性并探究系统性能的提升方法，本文中设计了几组系统并进行实验以验证，主要工作及贡献如下：</w:t>
      </w:r>
    </w:p>
    <w:p w14:paraId="25C26BD0" w14:textId="0B503DAB" w:rsidR="00153ABE" w:rsidRPr="00153ABE" w:rsidRDefault="00222A35" w:rsidP="00222A35">
      <w:pPr>
        <w:ind w:firstLine="480"/>
        <w:rPr>
          <w:rFonts w:hint="eastAsia"/>
          <w:lang w:val="zh-CN"/>
        </w:rPr>
      </w:pPr>
      <w:r>
        <w:rPr>
          <w:rFonts w:hint="eastAsia"/>
          <w:lang w:val="zh-CN"/>
        </w:rPr>
        <w:t>（</w:t>
      </w:r>
      <w:r>
        <w:rPr>
          <w:rFonts w:hint="eastAsia"/>
          <w:lang w:val="zh-CN"/>
        </w:rPr>
        <w:t>1</w:t>
      </w:r>
      <w:r>
        <w:rPr>
          <w:rFonts w:hint="eastAsia"/>
          <w:lang w:val="zh-CN"/>
        </w:rPr>
        <w:t>）</w:t>
      </w:r>
      <w:r w:rsidR="00153ABE" w:rsidRPr="00153ABE">
        <w:rPr>
          <w:lang w:val="zh-CN"/>
        </w:rPr>
        <w:t>针对普通单声道模型不能有效利用音频中空间信息导致分类准确率不佳的问题，文中使用了双耳表示法及谐波</w:t>
      </w:r>
      <w:r w:rsidR="00153ABE" w:rsidRPr="00153ABE">
        <w:rPr>
          <w:lang w:val="zh-CN"/>
        </w:rPr>
        <w:t>-</w:t>
      </w:r>
      <w:r w:rsidR="00153ABE" w:rsidRPr="00153ABE">
        <w:rPr>
          <w:lang w:val="zh-CN"/>
        </w:rPr>
        <w:t>冲击源分离法对原始音频进行处理，使其在具有明显空间特征的场景中分类准确率得到了明显的提升。</w:t>
      </w:r>
      <w:r>
        <w:rPr>
          <w:rFonts w:hint="eastAsia"/>
          <w:lang w:val="zh-CN"/>
        </w:rPr>
        <w:t>（</w:t>
      </w:r>
      <w:r>
        <w:rPr>
          <w:rFonts w:hint="eastAsia"/>
          <w:lang w:val="zh-CN"/>
        </w:rPr>
        <w:t>2</w:t>
      </w:r>
      <w:r>
        <w:rPr>
          <w:rFonts w:hint="eastAsia"/>
          <w:lang w:val="zh-CN"/>
        </w:rPr>
        <w:t>）</w:t>
      </w:r>
      <w:r w:rsidR="00153ABE" w:rsidRPr="00153ABE">
        <w:rPr>
          <w:lang w:val="zh-CN"/>
        </w:rPr>
        <w:t>针对一般卷积神经网络应对不同数据泛化能力不佳的问题，本文尝试借鉴图像识别领域中的</w:t>
      </w:r>
      <w:r w:rsidR="00153ABE" w:rsidRPr="00153ABE">
        <w:rPr>
          <w:lang w:val="zh-CN"/>
        </w:rPr>
        <w:t>VGGNet</w:t>
      </w:r>
      <w:r w:rsidR="00153ABE"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00153ABE" w:rsidRPr="00153ABE">
        <w:rPr>
          <w:lang w:val="zh-CN"/>
        </w:rPr>
        <w:t>本文还尝试使用集成学习领域中流行的</w:t>
      </w:r>
      <w:r w:rsidR="00153ABE" w:rsidRPr="00153ABE">
        <w:rPr>
          <w:lang w:val="zh-CN"/>
        </w:rPr>
        <w:t>Stacking</w:t>
      </w:r>
      <w:r w:rsidR="00153ABE" w:rsidRPr="00153ABE">
        <w:rPr>
          <w:lang w:val="zh-CN"/>
        </w:rPr>
        <w:t>方法将多个基于不同特征的独立模型融合，</w:t>
      </w:r>
      <w:r w:rsidR="00153ABE"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00153ABE" w:rsidRPr="00153ABE">
        <w:rPr>
          <w:lang w:val="zh-CN"/>
        </w:rPr>
        <w:t>本文还在卷积神经网络训练时参数调整阶段将训练时间考虑到系统性能评估的要素中去，使得系统在</w:t>
      </w:r>
      <w:r w:rsidR="00153ABE" w:rsidRPr="00153ABE">
        <w:rPr>
          <w:rFonts w:hint="eastAsia"/>
          <w:lang w:val="zh-CN"/>
        </w:rPr>
        <w:t>性能逐渐提升的同时训练时间也处于可控范围内。</w:t>
      </w:r>
    </w:p>
    <w:p w14:paraId="2A5F9337" w14:textId="3754E952" w:rsidR="00153ABE" w:rsidRPr="00153ABE" w:rsidRDefault="00153ABE" w:rsidP="00795B7C">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sidR="00222A35">
        <w:rPr>
          <w:rFonts w:hint="eastAsia"/>
          <w:lang w:val="zh-CN"/>
        </w:rPr>
        <w:t>，用传统机器学习的方法</w:t>
      </w:r>
      <w:r w:rsidR="0078609E">
        <w:rPr>
          <w:rFonts w:hint="eastAsia"/>
          <w:lang w:val="zh-CN"/>
        </w:rPr>
        <w:t>构造了一个</w:t>
      </w:r>
      <w:r w:rsidR="00795B7C">
        <w:rPr>
          <w:rFonts w:hint="eastAsia"/>
          <w:lang w:val="zh-CN"/>
        </w:rPr>
        <w:t>典型的</w:t>
      </w:r>
      <w:r w:rsidR="0078609E">
        <w:rPr>
          <w:rFonts w:hint="eastAsia"/>
          <w:lang w:val="zh-CN"/>
        </w:rPr>
        <w:t>基线系统</w:t>
      </w:r>
      <w:r w:rsidR="00566E01">
        <w:rPr>
          <w:rFonts w:hint="eastAsia"/>
          <w:lang w:val="zh-CN"/>
        </w:rPr>
        <w:t>作为之后系统的对照组</w:t>
      </w:r>
      <w:r w:rsidR="00795B7C">
        <w:rPr>
          <w:rFonts w:hint="eastAsia"/>
          <w:lang w:val="zh-CN"/>
        </w:rPr>
        <w:t>。接着</w:t>
      </w:r>
      <w:r w:rsidRPr="00153ABE">
        <w:rPr>
          <w:lang w:val="zh-CN"/>
        </w:rPr>
        <w:t>研究一般的基于卷积神经网络的音频场景分类方法与原理，</w:t>
      </w:r>
      <w:r w:rsidR="00795B7C">
        <w:rPr>
          <w:rFonts w:hint="eastAsia"/>
          <w:lang w:val="zh-CN"/>
        </w:rPr>
        <w:t>并实现了一个具有两层卷积结构的基本系统。</w:t>
      </w:r>
      <w:r w:rsidR="00566E01">
        <w:rPr>
          <w:rFonts w:hint="eastAsia"/>
          <w:lang w:val="zh-CN"/>
        </w:rPr>
        <w:t>训练</w:t>
      </w:r>
      <w:r w:rsidR="00B27BC4">
        <w:rPr>
          <w:rFonts w:hint="eastAsia"/>
          <w:lang w:val="zh-CN"/>
        </w:rPr>
        <w:t>系统时</w:t>
      </w:r>
      <w:r w:rsidR="00795B7C">
        <w:rPr>
          <w:rFonts w:hint="eastAsia"/>
          <w:lang w:val="zh-CN"/>
        </w:rPr>
        <w:t>通过</w:t>
      </w:r>
      <w:r w:rsidR="00566E01">
        <w:rPr>
          <w:rFonts w:hint="eastAsia"/>
          <w:lang w:val="zh-CN"/>
        </w:rPr>
        <w:t>调整</w:t>
      </w:r>
      <w:r w:rsidR="00795B7C">
        <w:rPr>
          <w:rFonts w:hint="eastAsia"/>
          <w:lang w:val="zh-CN"/>
        </w:rPr>
        <w:t>参数以发挥</w:t>
      </w:r>
      <w:r w:rsidR="00E411EB">
        <w:rPr>
          <w:rFonts w:hint="eastAsia"/>
          <w:lang w:val="zh-CN"/>
        </w:rPr>
        <w:t>其</w:t>
      </w:r>
      <w:r w:rsidR="00795B7C">
        <w:rPr>
          <w:rFonts w:hint="eastAsia"/>
          <w:lang w:val="zh-CN"/>
        </w:rPr>
        <w:t>分类潜力，并分析</w:t>
      </w:r>
      <w:r w:rsidR="006A1D13">
        <w:rPr>
          <w:rFonts w:hint="eastAsia"/>
          <w:lang w:val="zh-CN"/>
        </w:rPr>
        <w:t>系统在</w:t>
      </w:r>
      <w:r w:rsidR="00795B7C">
        <w:rPr>
          <w:rFonts w:hint="eastAsia"/>
          <w:lang w:val="zh-CN"/>
        </w:rPr>
        <w:t>各类别</w:t>
      </w:r>
      <w:r w:rsidR="006A1D13">
        <w:rPr>
          <w:rFonts w:hint="eastAsia"/>
          <w:lang w:val="zh-CN"/>
        </w:rPr>
        <w:t>上的</w:t>
      </w:r>
      <w:r w:rsidR="00795B7C">
        <w:rPr>
          <w:rFonts w:hint="eastAsia"/>
          <w:lang w:val="zh-CN"/>
        </w:rPr>
        <w:t>分类准确率与混淆矩阵</w:t>
      </w:r>
      <w:r w:rsidR="006A1D13">
        <w:rPr>
          <w:rFonts w:hint="eastAsia"/>
          <w:lang w:val="zh-CN"/>
        </w:rPr>
        <w:t>，借此</w:t>
      </w:r>
      <w:r w:rsidR="00795B7C">
        <w:rPr>
          <w:rFonts w:hint="eastAsia"/>
          <w:lang w:val="zh-CN"/>
        </w:rPr>
        <w:t>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105AC350" w14:textId="196D0357" w:rsidR="00153ABE" w:rsidRDefault="0078609E" w:rsidP="00795B7C">
      <w:pPr>
        <w:ind w:firstLine="480"/>
        <w:rPr>
          <w:rStyle w:val="md-plain"/>
          <w:rFonts w:ascii="宋体" w:hAnsi="宋体" w:hint="eastAsia"/>
          <w:color w:val="333333"/>
          <w:szCs w:val="24"/>
        </w:rPr>
      </w:pPr>
      <w:r>
        <w:rPr>
          <w:rStyle w:val="md-plain"/>
          <w:rFonts w:ascii="宋体" w:hAnsi="宋体" w:hint="eastAsia"/>
          <w:color w:val="333333"/>
          <w:szCs w:val="24"/>
        </w:rPr>
        <w:t>最终得出的结论是，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w:t>
      </w:r>
      <w:r w:rsidR="006A5953">
        <w:rPr>
          <w:rStyle w:val="md-plain"/>
          <w:rFonts w:ascii="宋体" w:hAnsi="宋体" w:hint="eastAsia"/>
          <w:color w:val="333333"/>
          <w:szCs w:val="24"/>
        </w:rPr>
        <w:t>最后，在音频特征提取阶段如果能利用到立体声信息，可以提升系统对空间的感知能力，进而提升分类准确率。</w:t>
      </w:r>
    </w:p>
    <w:p w14:paraId="2F9F7FF2" w14:textId="43E9B557" w:rsidR="00153ABE" w:rsidRDefault="00153ABE" w:rsidP="00153ABE">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关键词：音频场景分类；卷积神经网络；梅尔频率倒谱系数；集成学习</w:t>
      </w:r>
    </w:p>
    <w:p w14:paraId="77DEAC89" w14:textId="6EA035CD" w:rsidR="004A5243" w:rsidRDefault="004A5243" w:rsidP="004A5243">
      <w:pPr>
        <w:pStyle w:val="1"/>
      </w:pPr>
      <w:r w:rsidRPr="004A5243">
        <w:rPr>
          <w:rFonts w:hint="eastAsia"/>
        </w:rPr>
        <w:lastRenderedPageBreak/>
        <w:t>Ab</w:t>
      </w:r>
      <w:r w:rsidRPr="004A5243">
        <w:t>stract</w:t>
      </w:r>
    </w:p>
    <w:p w14:paraId="133CF1D0" w14:textId="1F3D7494" w:rsidR="004A5243" w:rsidRDefault="004A5243" w:rsidP="004A5243">
      <w:pPr>
        <w:ind w:firstLine="480"/>
      </w:pPr>
      <w:r w:rsidRPr="00153ABE">
        <w:rPr>
          <w:lang w:val="zh-CN"/>
        </w:rPr>
        <w:t>Acoustic Scene Classification</w:t>
      </w:r>
      <w:r>
        <w:t xml:space="preserve"> is an </w:t>
      </w:r>
    </w:p>
    <w:p w14:paraId="699BF61C" w14:textId="185652D1" w:rsidR="004A5243" w:rsidRPr="004A5243" w:rsidRDefault="004A5243" w:rsidP="004A5243">
      <w:pPr>
        <w:widowControl/>
        <w:spacing w:line="240" w:lineRule="auto"/>
        <w:ind w:firstLineChars="0" w:firstLine="0"/>
        <w:jc w:val="left"/>
        <w:rPr>
          <w:rFonts w:hint="eastAsia"/>
        </w:rPr>
      </w:pPr>
      <w:r>
        <w:br w:type="page"/>
      </w:r>
      <w:bookmarkStart w:id="1" w:name="_GoBack"/>
      <w:bookmarkEnd w:id="1"/>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77777777" w:rsidR="00947A48" w:rsidRPr="00246BA9"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lastRenderedPageBreak/>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48624C0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E0BF43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Ioffe S, Szegedy C. Batch normalization: Accelerating deep network training by reducing internal covariate shift[J]. arXiv preprint arXiv:1502.03167, 2015.</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5BC0046E"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7076E047" w14:textId="77777777" w:rsidR="00947A48" w:rsidRPr="0002178D" w:rsidRDefault="00947A48" w:rsidP="00947A48">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1B86E859"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t>Eghbal-Zadeh H, Lehner B, Dorfer M, et al. CP-JKU submissions for DCASE-2016: a hybrid approach using binaural i-vectors and deep convolutional neural networks[J]. IEEE 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771F71C5"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5D4414C9" w:rsidR="00947A48" w:rsidRPr="00EB0335" w:rsidRDefault="00113780" w:rsidP="00947A48">
      <w:pPr>
        <w:ind w:firstLine="480"/>
      </w:pPr>
      <w:r>
        <w:rPr>
          <w:rFonts w:hint="eastAsia"/>
        </w:rPr>
        <w:t>本文是在我的导师李灿平老师的指导下完成的。</w:t>
      </w:r>
    </w:p>
    <w:p w14:paraId="203AD65C" w14:textId="77777777" w:rsidR="00E127E6" w:rsidRDefault="004A5243">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EAD0" w14:textId="77777777" w:rsidR="00374F4E" w:rsidRDefault="00374F4E" w:rsidP="00947A48">
      <w:pPr>
        <w:spacing w:line="240" w:lineRule="auto"/>
        <w:ind w:firstLine="480"/>
      </w:pPr>
      <w:r>
        <w:separator/>
      </w:r>
    </w:p>
  </w:endnote>
  <w:endnote w:type="continuationSeparator" w:id="0">
    <w:p w14:paraId="3B11F162" w14:textId="77777777" w:rsidR="00374F4E" w:rsidRDefault="00374F4E"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4A524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4A524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4A524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D278" w14:textId="77777777" w:rsidR="00374F4E" w:rsidRDefault="00374F4E" w:rsidP="00947A48">
      <w:pPr>
        <w:spacing w:line="240" w:lineRule="auto"/>
        <w:ind w:firstLine="480"/>
      </w:pPr>
      <w:r>
        <w:separator/>
      </w:r>
    </w:p>
  </w:footnote>
  <w:footnote w:type="continuationSeparator" w:id="0">
    <w:p w14:paraId="290A6C56" w14:textId="77777777" w:rsidR="00374F4E" w:rsidRDefault="00374F4E"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4A5243">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4A5243"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4A5243">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4447C"/>
    <w:rsid w:val="00113780"/>
    <w:rsid w:val="00153ABE"/>
    <w:rsid w:val="00222A35"/>
    <w:rsid w:val="00374F4E"/>
    <w:rsid w:val="003870D7"/>
    <w:rsid w:val="003E4C1A"/>
    <w:rsid w:val="004A5243"/>
    <w:rsid w:val="00566E01"/>
    <w:rsid w:val="00691C3F"/>
    <w:rsid w:val="006A1D13"/>
    <w:rsid w:val="006A5953"/>
    <w:rsid w:val="0078609E"/>
    <w:rsid w:val="007866C5"/>
    <w:rsid w:val="00795B7C"/>
    <w:rsid w:val="00947A48"/>
    <w:rsid w:val="00B27BC4"/>
    <w:rsid w:val="00C077E9"/>
    <w:rsid w:val="00D9381C"/>
    <w:rsid w:val="00E4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14</cp:revision>
  <dcterms:created xsi:type="dcterms:W3CDTF">2019-03-17T09:32:00Z</dcterms:created>
  <dcterms:modified xsi:type="dcterms:W3CDTF">2019-03-18T11:43:00Z</dcterms:modified>
</cp:coreProperties>
</file>