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38479620"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 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52CFD875" w:rsidR="00407806" w:rsidRPr="00DB41DA" w:rsidRDefault="00407806"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Pr="00DB41DA">
        <w:rPr>
          <w:rFonts w:ascii="宋体" w:eastAsia="宋体" w:hAnsi="宋体" w:cs="Times New Roman"/>
          <w:color w:val="000000"/>
          <w:sz w:val="24"/>
          <w:szCs w:val="24"/>
          <w:lang w:val="zh-CN"/>
        </w:rPr>
        <w:t>的主要目标</w:t>
      </w:r>
      <w:r>
        <w:rPr>
          <w:rFonts w:ascii="宋体" w:eastAsia="宋体" w:hAnsi="宋体" w:cs="Times New Roman" w:hint="eastAsia"/>
          <w:color w:val="000000"/>
          <w:sz w:val="24"/>
          <w:szCs w:val="24"/>
          <w:lang w:val="zh-CN"/>
        </w:rPr>
        <w:t>是</w:t>
      </w:r>
      <w:r w:rsidRPr="00DB41DA">
        <w:rPr>
          <w:rFonts w:ascii="宋体" w:eastAsia="宋体" w:hAnsi="宋体" w:cs="Times New Roman"/>
          <w:color w:val="000000"/>
          <w:sz w:val="24"/>
          <w:szCs w:val="24"/>
          <w:lang w:val="zh-CN"/>
        </w:rPr>
        <w:t>通过分析声音使设备能够理解其环境</w:t>
      </w:r>
      <w:r>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7"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76805576"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090852" w:rsidRPr="00090852">
        <w:rPr>
          <w:rFonts w:ascii="宋体" w:eastAsia="宋体" w:hAnsi="宋体" w:cs="Times New Roman" w:hint="eastAsia"/>
          <w:color w:val="000000"/>
          <w:sz w:val="24"/>
          <w:szCs w:val="24"/>
          <w:lang w:val="zh-CN"/>
        </w:rPr>
        <w:t>能力与深度学习技术的发展共同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1550514" w14:textId="17A63F94" w:rsidR="003D788A" w:rsidRPr="00887F0C" w:rsidRDefault="00552D65" w:rsidP="00887F0C">
      <w:pPr>
        <w:spacing w:line="360" w:lineRule="auto"/>
        <w:ind w:firstLine="420"/>
        <w:jc w:val="left"/>
        <w:rPr>
          <w:rFonts w:ascii="宋体" w:eastAsia="宋体" w:hAnsi="宋体" w:cs="Times New Roman"/>
          <w:color w:val="000000"/>
          <w:sz w:val="24"/>
          <w:szCs w:val="24"/>
        </w:rPr>
      </w:pPr>
      <w:r w:rsidRPr="00887F0C">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系统中采用了几类音频</w:t>
      </w:r>
      <w:r w:rsidRPr="00887F0C">
        <w:rPr>
          <w:rFonts w:ascii="宋体" w:eastAsia="宋体" w:hAnsi="宋体" w:cs="Times New Roman" w:hint="eastAsia"/>
          <w:color w:val="000000"/>
          <w:sz w:val="24"/>
          <w:szCs w:val="24"/>
        </w:rPr>
        <w:t>特征</w:t>
      </w:r>
      <w:r w:rsidRPr="00887F0C">
        <w:rPr>
          <w:rFonts w:ascii="宋体" w:eastAsia="宋体" w:hAnsi="宋体" w:cs="Times New Roman"/>
          <w:color w:val="000000"/>
          <w:sz w:val="24"/>
          <w:szCs w:val="24"/>
        </w:rPr>
        <w:t>。在这里，我们列出它们，在</w:t>
      </w:r>
      <w:r w:rsidRPr="00887F0C">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的背景下</w:t>
      </w:r>
      <w:r w:rsidRPr="00887F0C">
        <w:rPr>
          <w:rFonts w:ascii="宋体" w:eastAsia="宋体" w:hAnsi="宋体" w:cs="Times New Roman" w:hint="eastAsia"/>
          <w:color w:val="000000"/>
          <w:sz w:val="24"/>
          <w:szCs w:val="24"/>
        </w:rPr>
        <w:t>阐述</w:t>
      </w:r>
      <w:r w:rsidRPr="00887F0C">
        <w:rPr>
          <w:rFonts w:ascii="宋体" w:eastAsia="宋体" w:hAnsi="宋体" w:cs="Times New Roman"/>
          <w:color w:val="000000"/>
          <w:sz w:val="24"/>
          <w:szCs w:val="24"/>
        </w:rPr>
        <w:t>它们的基本原理。</w:t>
      </w:r>
    </w:p>
    <w:p w14:paraId="3C65FA19"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1）低级基于时间和基于频率的音频描述符：几个ASC系统，采用可以从时域中的信号或其傅立叶变换容易地计算的特征。这些包括（以及其中）过零率，其测量信号内的符号变化的平均速率，并且与单声道声音的主频率相关;光谱质心，测量光谱的质心，它与亮度的感知有关;以及频谱滚降，它识别频率高于设定阈值的频率。</w:t>
      </w:r>
    </w:p>
    <w:p w14:paraId="606713CF"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2）频带能量特征（能量/频率）：各种ASC系统使用的这类特征是通过在指定频带上对幅度谱或功率谱进行积分来计算的。得到的系数测量不同子带内存在的能量的量，并且还可以表示为子带能量与总能量之间的比率，以编码信号中最突出的频率区域。</w:t>
      </w:r>
    </w:p>
    <w:p w14:paraId="690A1CF5" w14:textId="0A1B9D1D"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3）听觉滤波器组：能量/频率特征的进一步发展在于通过滤波器组分析音频帧，其模仿人类听觉系统的响应。为此，Sawhney和Maes使用Gammatone过滤器，</w:t>
      </w:r>
      <w:r w:rsidRPr="00887F0C">
        <w:rPr>
          <w:rFonts w:ascii="宋体" w:eastAsia="宋体" w:hAnsi="宋体" w:cs="Times New Roman"/>
          <w:color w:val="000000"/>
          <w:sz w:val="24"/>
          <w:szCs w:val="24"/>
        </w:rPr>
        <w:lastRenderedPageBreak/>
        <w:t>Clarkson等。相反，计算Mel级滤波器组系数（MFC），而Patil和Elahili使用所谓的听觉谱图。</w:t>
      </w:r>
    </w:p>
    <w:p w14:paraId="4405D365"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4）倒谱特征：MFCC是倒谱特征的一个例子，也许是ASC中最常用的特征。它们是通过计算MFC对数的离散余弦变换（DCT）获得的。名称cepstral是光谱的字谜，表示通过对信号频谱应用傅立叶相关变换来计算这类特征。倒谱特征捕获声音的频谱包络，从而总结其粗糙的光谱内容。</w:t>
      </w:r>
    </w:p>
    <w:p w14:paraId="2E8BB537"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5）空间特征：如果使用多个麦克风记录声景，则可以从不同声道提取特征以捕获声学场景的属性。</w:t>
      </w:r>
    </w:p>
    <w:p w14:paraId="40B3CB8F" w14:textId="77777777"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在立体声录音的情况下，流行的特征包括测量在录制声源时在左右声道之间发生的相对延迟的耳间时间差（ITD）;和耳间水平差（ILD）测量通道之间的幅度变化。</w:t>
      </w:r>
    </w:p>
    <w:p w14:paraId="4C94F8DA" w14:textId="6D6FE7D4"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ITD和ILD都与立体声场中声源的位置相关联。 Nogueira等。包括ASC系统中的空间特征。</w:t>
      </w:r>
    </w:p>
    <w:p w14:paraId="791DA4FA" w14:textId="014EF97E" w:rsidR="00552D65" w:rsidRPr="00887F0C" w:rsidRDefault="00552D65"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6）发声特征：每当认为信号包含谐波分量时，可以估计基频f或一组基频，并且可以定义特征组以测量这些估计的特性。在ASC的情况下，谐波分量可能对应于音频场景内发生的特定事件，并且它们的识别可以帮助区分不同的场景。盖格等人。采用与系统中每帧的基频相关的发声功能。 Krijnders和Holt提出的方法基于提取音调拟合特征，即从音频信号的感知动机表示导出的一系列发声特征。首先，计算所谓的耳蜗图以提供受人耳蜗特性启发的声学场景的时频表示。然后，评估每个时频区域的音调以识别声学场景中的音调事件，从而产生音调拟合特征向量。</w:t>
      </w:r>
    </w:p>
    <w:p w14:paraId="27B45681" w14:textId="34E08DA1" w:rsidR="00CB690A" w:rsidRDefault="00CB690A" w:rsidP="00887F0C">
      <w:pPr>
        <w:autoSpaceDE w:val="0"/>
        <w:autoSpaceDN w:val="0"/>
        <w:adjustRightInd w:val="0"/>
        <w:spacing w:line="360" w:lineRule="auto"/>
        <w:ind w:firstLine="480"/>
        <w:rPr>
          <w:rFonts w:ascii="宋体" w:eastAsia="宋体" w:hAnsi="宋体" w:cs="Times New Roman"/>
          <w:color w:val="000000"/>
          <w:sz w:val="24"/>
          <w:szCs w:val="24"/>
        </w:rPr>
      </w:pPr>
      <w:r w:rsidRPr="00887F0C">
        <w:rPr>
          <w:rFonts w:ascii="宋体" w:eastAsia="宋体" w:hAnsi="宋体" w:cs="Times New Roman"/>
          <w:color w:val="000000"/>
          <w:sz w:val="24"/>
          <w:szCs w:val="24"/>
        </w:rPr>
        <w:t>7）线性预测系数（LPC）：这类特征已被用于分析被模拟为自回归过程的语音信号。在自回归模型中，给定时刻t的信号s的样本表示为L个先前时刻的样本的线性组合：</w:t>
      </w:r>
    </w:p>
    <w:p w14:paraId="25A6223F" w14:textId="1100A80E" w:rsidR="00F54AF7" w:rsidRPr="00B446A3" w:rsidRDefault="00B446A3" w:rsidP="00B446A3">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295AA647" w14:textId="4C6FE558" w:rsidR="00552D65" w:rsidRDefault="00F41515" w:rsidP="00F41515">
      <w:pPr>
        <w:spacing w:line="360" w:lineRule="auto"/>
        <w:ind w:firstLine="420"/>
        <w:jc w:val="left"/>
        <w:rPr>
          <w:rFonts w:ascii="宋体" w:eastAsia="宋体" w:hAnsi="宋体" w:cs="Times New Roman"/>
          <w:color w:val="000000"/>
          <w:sz w:val="24"/>
          <w:szCs w:val="24"/>
        </w:rPr>
      </w:pPr>
      <w:r w:rsidRPr="00F41515">
        <w:rPr>
          <w:rFonts w:ascii="宋体" w:eastAsia="宋体" w:hAnsi="宋体" w:cs="Times New Roman"/>
          <w:color w:val="000000"/>
          <w:sz w:val="24"/>
          <w:szCs w:val="24"/>
        </w:rPr>
        <w:t>其中组合系数</w:t>
      </w:r>
      <m:oMath>
        <m:r>
          <w:rPr>
            <w:rFonts w:ascii="Cambria Math" w:hAnsi="Cambria Math"/>
            <w:sz w:val="24"/>
          </w:rPr>
          <m:t>{</m:t>
        </m:r>
        <m:sSub>
          <m:sSubPr>
            <m:ctrlPr>
              <w:rPr>
                <w:rFonts w:ascii="Cambria Math" w:hAnsi="Cambria Math"/>
              </w:rPr>
            </m:ctrlPr>
          </m:sSubPr>
          <m:e>
            <m:r>
              <w:rPr>
                <w:rFonts w:ascii="Cambria Math" w:hAnsi="Cambria Math"/>
                <w:sz w:val="24"/>
              </w:rPr>
              <m:t>α</m:t>
            </m:r>
          </m:e>
          <m:sub>
            <m:r>
              <w:rPr>
                <w:rFonts w:ascii="Cambria Math" w:hAnsi="Cambria Math"/>
                <w:sz w:val="24"/>
              </w:rPr>
              <m:t>l</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l=1</m:t>
            </m:r>
          </m:sub>
          <m:sup>
            <m:r>
              <w:rPr>
                <w:rFonts w:ascii="Cambria Math" w:hAnsi="Cambria Math"/>
                <w:sz w:val="24"/>
              </w:rPr>
              <m:t>L</m:t>
            </m:r>
          </m:sup>
        </m:sSubSup>
      </m:oMath>
      <w:r w:rsidRPr="00F41515">
        <w:rPr>
          <w:rFonts w:ascii="宋体" w:eastAsia="宋体" w:hAnsi="宋体" w:cs="Times New Roman"/>
          <w:color w:val="000000"/>
          <w:sz w:val="24"/>
          <w:szCs w:val="24"/>
        </w:rPr>
        <w:t>确定</w:t>
      </w:r>
      <w:r>
        <w:rPr>
          <w:rFonts w:ascii="宋体" w:eastAsia="宋体" w:hAnsi="宋体" w:cs="Times New Roman" w:hint="eastAsia"/>
          <w:color w:val="000000"/>
          <w:sz w:val="24"/>
          <w:szCs w:val="24"/>
        </w:rPr>
        <w:t>了</w:t>
      </w:r>
      <w:r w:rsidRPr="00F41515">
        <w:rPr>
          <w:rFonts w:ascii="宋体" w:eastAsia="宋体" w:hAnsi="宋体" w:cs="Times New Roman"/>
          <w:color w:val="000000"/>
          <w:sz w:val="24"/>
          <w:szCs w:val="24"/>
        </w:rPr>
        <w:t>模型参数和</w:t>
      </w:r>
      <m:oMath>
        <m:r>
          <w:rPr>
            <w:rFonts w:ascii="Cambria Math" w:hAnsi="Cambria Math"/>
            <w:sz w:val="24"/>
          </w:rPr>
          <m:t>ε</m:t>
        </m:r>
      </m:oMath>
      <w:r w:rsidRPr="00F41515">
        <w:rPr>
          <w:rFonts w:ascii="宋体" w:eastAsia="宋体" w:hAnsi="宋体" w:cs="Times New Roman"/>
          <w:color w:val="000000"/>
          <w:sz w:val="24"/>
          <w:szCs w:val="24"/>
        </w:rPr>
        <w:t>是一个剩余项。 LPCS的值与建模信号的频谱包络之间存在映射，因此</w:t>
      </w:r>
      <m:oMath>
        <m:sSub>
          <m:sSubPr>
            <m:ctrlPr>
              <w:rPr>
                <w:rFonts w:ascii="Cambria Math" w:hAnsi="Cambria Math"/>
              </w:rPr>
            </m:ctrlPr>
          </m:sSubPr>
          <m:e>
            <m:r>
              <w:rPr>
                <w:rFonts w:ascii="Cambria Math" w:hAnsi="Cambria Math"/>
                <w:sz w:val="24"/>
              </w:rPr>
              <m:t>α</m:t>
            </m:r>
          </m:e>
          <m:sub>
            <m:r>
              <w:rPr>
                <w:rFonts w:ascii="Cambria Math" w:hAnsi="Cambria Math"/>
                <w:sz w:val="24"/>
              </w:rPr>
              <m:t>l</m:t>
            </m:r>
          </m:sub>
        </m:sSub>
      </m:oMath>
      <w:r w:rsidRPr="00F41515">
        <w:rPr>
          <w:rFonts w:ascii="宋体" w:eastAsia="宋体" w:hAnsi="宋体" w:cs="Times New Roman"/>
          <w:color w:val="000000"/>
          <w:sz w:val="24"/>
          <w:szCs w:val="24"/>
        </w:rPr>
        <w:t xml:space="preserve">编码关于声音的一般频谱特性的信息。 </w:t>
      </w:r>
      <w:proofErr w:type="spellStart"/>
      <w:r w:rsidRPr="00F41515">
        <w:rPr>
          <w:rFonts w:ascii="宋体" w:eastAsia="宋体" w:hAnsi="宋体" w:cs="Times New Roman"/>
          <w:color w:val="000000"/>
          <w:sz w:val="24"/>
          <w:szCs w:val="24"/>
        </w:rPr>
        <w:t>Eronen</w:t>
      </w:r>
      <w:proofErr w:type="spellEnd"/>
      <w:r w:rsidRPr="00F41515">
        <w:rPr>
          <w:rFonts w:ascii="宋体" w:eastAsia="宋体" w:hAnsi="宋体" w:cs="Times New Roman"/>
          <w:color w:val="000000"/>
          <w:sz w:val="24"/>
          <w:szCs w:val="24"/>
        </w:rPr>
        <w:t>等人在他们提出的方法中采用了LPC特征。</w:t>
      </w:r>
    </w:p>
    <w:p w14:paraId="7BBE2D51" w14:textId="49DD8026" w:rsidR="00F41515" w:rsidRDefault="00F41515" w:rsidP="00F41515">
      <w:pPr>
        <w:spacing w:line="360" w:lineRule="auto"/>
        <w:ind w:firstLine="420"/>
        <w:jc w:val="left"/>
        <w:rPr>
          <w:rFonts w:ascii="宋体" w:eastAsia="宋体" w:hAnsi="宋体" w:cs="Times New Roman"/>
          <w:color w:val="000000"/>
          <w:sz w:val="24"/>
          <w:szCs w:val="24"/>
        </w:rPr>
      </w:pPr>
    </w:p>
    <w:p w14:paraId="3AA3EBAC" w14:textId="6CF6BBEE" w:rsidR="00F41515" w:rsidRDefault="00F41515" w:rsidP="00887F0C">
      <w:pPr>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8）</w:t>
      </w:r>
      <w:r w:rsidRPr="00F41515">
        <w:rPr>
          <w:rFonts w:ascii="宋体" w:eastAsia="宋体" w:hAnsi="宋体" w:cs="Times New Roman"/>
          <w:color w:val="000000"/>
          <w:sz w:val="24"/>
          <w:szCs w:val="24"/>
        </w:rPr>
        <w:t>参数逼近特征：自回归模型是近似模型的一种特殊情况，其中信号s表示为来自集合</w:t>
      </w:r>
      <m:oMath>
        <m:r>
          <w:rPr>
            <w:rFonts w:ascii="Cambria Math" w:hAnsi="Cambria Math"/>
            <w:sz w:val="24"/>
          </w:rPr>
          <m:t>{</m:t>
        </m:r>
        <m:sSub>
          <m:sSubPr>
            <m:ctrlPr>
              <w:rPr>
                <w:rFonts w:ascii="Cambria Math" w:hAnsi="Cambria Math"/>
              </w:rPr>
            </m:ctrlPr>
          </m:sSubPr>
          <m:e>
            <m:r>
              <w:rPr>
                <w:rFonts w:ascii="Cambria Math" w:hAnsi="Cambria Math"/>
                <w:sz w:val="24"/>
              </w:rPr>
              <m:t>φ</m:t>
            </m:r>
          </m:e>
          <m:sub>
            <m:r>
              <w:rPr>
                <w:rFonts w:ascii="Cambria Math" w:hAnsi="Cambria Math"/>
                <w:sz w:val="24"/>
              </w:rPr>
              <m:t>j</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j=1</m:t>
            </m:r>
          </m:sub>
          <m:sup>
            <m:r>
              <w:rPr>
                <w:rFonts w:ascii="Cambria Math" w:hAnsi="Cambria Math"/>
                <w:sz w:val="24"/>
              </w:rPr>
              <m:t>J</m:t>
            </m:r>
          </m:sup>
        </m:sSubSup>
      </m:oMath>
      <w:r w:rsidRPr="00F41515">
        <w:rPr>
          <w:rFonts w:ascii="宋体" w:eastAsia="宋体" w:hAnsi="宋体" w:cs="Times New Roman"/>
          <w:color w:val="000000"/>
          <w:sz w:val="24"/>
          <w:szCs w:val="24"/>
        </w:rPr>
        <w:t>的J基函数的线性组合。</w:t>
      </w:r>
    </w:p>
    <w:p w14:paraId="2BC3B343" w14:textId="77777777" w:rsidR="00F41515" w:rsidRDefault="00F41515" w:rsidP="00F41515">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j=1</m:t>
            </m:r>
          </m:sub>
          <m:sup>
            <m:r>
              <w:rPr>
                <w:rFonts w:ascii="Cambria Math" w:hAnsi="Cambria Math"/>
                <w:sz w:val="24"/>
              </w:rPr>
              <m:t>J</m:t>
            </m:r>
          </m:sup>
          <m:e>
            <m:sSub>
              <m:sSubPr>
                <m:ctrlPr>
                  <w:rPr>
                    <w:rFonts w:ascii="Cambria Math" w:hAnsi="Cambria Math"/>
                  </w:rPr>
                </m:ctrlPr>
              </m:sSubPr>
              <m:e>
                <m:r>
                  <w:rPr>
                    <w:rFonts w:ascii="Cambria Math" w:hAnsi="Cambria Math"/>
                    <w:sz w:val="24"/>
                  </w:rPr>
                  <m:t>α</m:t>
                </m:r>
              </m:e>
              <m:sub>
                <m:r>
                  <w:rPr>
                    <w:rFonts w:ascii="Cambria Math" w:hAnsi="Cambria Math"/>
                    <w:sz w:val="24"/>
                  </w:rPr>
                  <m:t>j</m:t>
                </m:r>
              </m:sub>
            </m:sSub>
          </m:e>
        </m:nary>
        <m:sSub>
          <m:sSubPr>
            <m:ctrlPr>
              <w:rPr>
                <w:rFonts w:ascii="Cambria Math" w:hAnsi="Cambria Math"/>
              </w:rPr>
            </m:ctrlPr>
          </m:sSubPr>
          <m:e>
            <m:r>
              <w:rPr>
                <w:rFonts w:ascii="Cambria Math" w:hAnsi="Cambria Math"/>
                <w:sz w:val="24"/>
              </w:rPr>
              <m:t>φ</m:t>
            </m:r>
          </m:e>
          <m:sub>
            <m:r>
              <w:rPr>
                <w:rFonts w:ascii="Cambria Math" w:hAnsi="Cambria Math"/>
                <w:sz w:val="24"/>
              </w:rPr>
              <m:t>j</m:t>
            </m:r>
          </m:sub>
        </m:sSub>
        <m:r>
          <w:rPr>
            <w:rFonts w:ascii="Cambria Math" w:hAnsi="Cambria Math"/>
            <w:sz w:val="24"/>
          </w:rPr>
          <m:t>(t)+ε(t)</m:t>
        </m:r>
      </m:oMath>
      <w:r>
        <w:rPr>
          <w:sz w:val="24"/>
        </w:rPr>
        <w:t xml:space="preserve"> .   (2)</w:t>
      </w:r>
    </w:p>
    <w:p w14:paraId="50948F19" w14:textId="77777777" w:rsidR="00F41515" w:rsidRDefault="00F41515" w:rsidP="00887F0C">
      <w:pPr>
        <w:spacing w:line="360" w:lineRule="auto"/>
        <w:ind w:firstLine="420"/>
        <w:jc w:val="left"/>
        <w:rPr>
          <w:rFonts w:ascii="宋体" w:eastAsia="宋体" w:hAnsi="宋体" w:cs="Times New Roman" w:hint="eastAsia"/>
          <w:color w:val="000000"/>
          <w:sz w:val="24"/>
          <w:szCs w:val="24"/>
        </w:rPr>
      </w:pPr>
    </w:p>
    <w:p w14:paraId="53B1479F" w14:textId="5D1CF305" w:rsidR="00887F0C" w:rsidRDefault="00887F0C" w:rsidP="00887F0C">
      <w:pPr>
        <w:spacing w:line="360" w:lineRule="auto"/>
        <w:ind w:firstLine="420"/>
        <w:jc w:val="left"/>
        <w:rPr>
          <w:rFonts w:ascii="宋体" w:eastAsia="宋体" w:hAnsi="宋体" w:cs="Times New Roman"/>
          <w:color w:val="000000"/>
          <w:sz w:val="24"/>
          <w:szCs w:val="24"/>
        </w:rPr>
      </w:pPr>
      <w:r w:rsidRPr="00887F0C">
        <w:rPr>
          <w:rFonts w:ascii="宋体" w:eastAsia="宋体" w:hAnsi="宋体" w:cs="Times New Roman"/>
          <w:color w:val="000000"/>
          <w:sz w:val="24"/>
          <w:szCs w:val="24"/>
        </w:rPr>
        <w:t>9）无监督学习特征：模型（2）假设先验地定义了一组基函数来分析信号。或者，可以从数据或从已经以无人监督的方式提取的其他特征中学习基础。 Nam等人。采用稀疏受限玻尔兹曼机器（SRBM）自适应地学习训练数据MFCC的特征.SRBM是一种神经网络，已被证明可以从输入图像中学习基函数，类似于视觉受体构建的表示的属性。人脑。在ASC的上下文中，SRBM自适应地编码训练信号的频谱的基本属性，并返回从MFCC学习的一系列特征，以及用于确定包含重要声学事件的时间段的激活函数。</w:t>
      </w:r>
    </w:p>
    <w:p w14:paraId="444F6214" w14:textId="77777777"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10</w:t>
      </w:r>
      <w:r>
        <w:rPr>
          <w:rFonts w:ascii="Times New Roman" w:hAnsi="Times New Roman" w:cs="Times New Roman"/>
          <w:color w:val="000000"/>
          <w:kern w:val="0"/>
          <w:sz w:val="24"/>
          <w:szCs w:val="24"/>
          <w:lang w:val="zh-CN"/>
        </w:rPr>
        <w:t>）矩阵因子分解方法：用于音频应用的矩阵因子分解的目标是将声学信号的频谱图描述为捕获典型或显着频谱元素的基本函数的线性组合，因此是一类无监督学习特征。</w:t>
      </w:r>
    </w:p>
    <w:p w14:paraId="34726159" w14:textId="77777777"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证明使用矩阵因子分类进行分类的主要直觉是，在声学场景识别中重要的事件的签名应该在基本函数中编码，从而导致判别性学习。</w:t>
      </w:r>
    </w:p>
    <w:p w14:paraId="230D6322" w14:textId="53A0D3FC"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Cauchi</w:t>
      </w:r>
      <w:r>
        <w:rPr>
          <w:rFonts w:ascii="Times New Roman" w:hAnsi="Times New Roman" w:cs="Times New Roman"/>
          <w:color w:val="000000"/>
          <w:kern w:val="0"/>
          <w:sz w:val="24"/>
          <w:szCs w:val="24"/>
          <w:lang w:val="zh-CN"/>
        </w:rPr>
        <w:t>采用非负矩阵因子分解（</w:t>
      </w:r>
      <w:r>
        <w:rPr>
          <w:rFonts w:ascii="Times New Roman" w:hAnsi="Times New Roman" w:cs="Times New Roman"/>
          <w:color w:val="000000"/>
          <w:kern w:val="0"/>
          <w:sz w:val="24"/>
          <w:szCs w:val="24"/>
          <w:lang w:val="zh-CN"/>
        </w:rPr>
        <w:t>NMF</w:t>
      </w:r>
      <w:r>
        <w:rPr>
          <w:rFonts w:ascii="Times New Roman" w:hAnsi="Times New Roman" w:cs="Times New Roman"/>
          <w:color w:val="000000"/>
          <w:kern w:val="0"/>
          <w:sz w:val="24"/>
          <w:szCs w:val="24"/>
          <w:lang w:val="zh-CN"/>
        </w:rPr>
        <w:t>）和</w:t>
      </w:r>
      <w:r>
        <w:rPr>
          <w:rFonts w:ascii="Times New Roman" w:hAnsi="Times New Roman" w:cs="Times New Roman"/>
          <w:color w:val="000000"/>
          <w:kern w:val="0"/>
          <w:sz w:val="24"/>
          <w:szCs w:val="24"/>
          <w:lang w:val="zh-CN"/>
        </w:rPr>
        <w:t>Benetos</w:t>
      </w:r>
      <w:r>
        <w:rPr>
          <w:rFonts w:ascii="Times New Roman" w:hAnsi="Times New Roman" w:cs="Times New Roman"/>
          <w:color w:val="000000"/>
          <w:kern w:val="0"/>
          <w:sz w:val="24"/>
          <w:szCs w:val="24"/>
          <w:lang w:val="zh-CN"/>
        </w:rPr>
        <w:t>等人。在他们提出的算法中使用概率潜在分量分析。请注意，矩阵因子分解还输出一组激活函数，这些激活函数及时编码基本函数的贡献，从而对整个音景的属性进行建模。因此，可以考虑这类技术来联合估计局部和全局参数。</w:t>
      </w:r>
    </w:p>
    <w:p w14:paraId="0886682E" w14:textId="77777777" w:rsidR="00887F0C" w:rsidRDefault="00887F0C" w:rsidP="00887F0C">
      <w:pPr>
        <w:autoSpaceDE w:val="0"/>
        <w:autoSpaceDN w:val="0"/>
        <w:adjustRightInd w:val="0"/>
        <w:spacing w:line="400" w:lineRule="exact"/>
        <w:ind w:firstLine="480"/>
        <w:rPr>
          <w:rFonts w:ascii="Times New Roman" w:hAnsi="Times New Roman" w:cs="Times New Roman"/>
          <w:color w:val="000000"/>
          <w:kern w:val="0"/>
          <w:sz w:val="24"/>
          <w:szCs w:val="24"/>
          <w:lang w:val="zh-CN"/>
        </w:rPr>
      </w:pPr>
      <w:r>
        <w:rPr>
          <w:rFonts w:ascii="Times New Roman" w:hAnsi="Times New Roman" w:cs="Times New Roman"/>
          <w:color w:val="000000"/>
          <w:kern w:val="0"/>
          <w:sz w:val="24"/>
          <w:szCs w:val="24"/>
          <w:lang w:val="zh-CN"/>
        </w:rPr>
        <w:t>11</w:t>
      </w:r>
      <w:r>
        <w:rPr>
          <w:rFonts w:ascii="Times New Roman" w:hAnsi="Times New Roman" w:cs="Times New Roman"/>
          <w:color w:val="000000"/>
          <w:kern w:val="0"/>
          <w:sz w:val="24"/>
          <w:szCs w:val="24"/>
          <w:lang w:val="zh-CN"/>
        </w:rPr>
        <w:t>）图像处理特征：</w:t>
      </w:r>
      <w:r>
        <w:rPr>
          <w:rFonts w:ascii="Times New Roman" w:hAnsi="Times New Roman" w:cs="Times New Roman"/>
          <w:color w:val="000000"/>
          <w:kern w:val="0"/>
          <w:sz w:val="24"/>
          <w:szCs w:val="24"/>
          <w:lang w:val="zh-CN"/>
        </w:rPr>
        <w:t>Rakotomamonjy</w:t>
      </w:r>
      <w:r>
        <w:rPr>
          <w:rFonts w:ascii="Times New Roman" w:hAnsi="Times New Roman" w:cs="Times New Roman"/>
          <w:color w:val="000000"/>
          <w:kern w:val="0"/>
          <w:sz w:val="24"/>
          <w:szCs w:val="24"/>
          <w:lang w:val="zh-CN"/>
        </w:rPr>
        <w:t>和</w:t>
      </w:r>
      <w:r>
        <w:rPr>
          <w:rFonts w:ascii="Times New Roman" w:hAnsi="Times New Roman" w:cs="Times New Roman"/>
          <w:color w:val="000000"/>
          <w:kern w:val="0"/>
          <w:sz w:val="24"/>
          <w:szCs w:val="24"/>
          <w:lang w:val="zh-CN"/>
        </w:rPr>
        <w:t>Gasso</w:t>
      </w:r>
      <w:r>
        <w:rPr>
          <w:rFonts w:ascii="Times New Roman" w:hAnsi="Times New Roman" w:cs="Times New Roman"/>
          <w:color w:val="000000"/>
          <w:kern w:val="0"/>
          <w:sz w:val="24"/>
          <w:szCs w:val="24"/>
          <w:lang w:val="zh-CN"/>
        </w:rPr>
        <w:t>为</w:t>
      </w:r>
      <w:r>
        <w:rPr>
          <w:rFonts w:ascii="Times New Roman" w:hAnsi="Times New Roman" w:cs="Times New Roman"/>
          <w:color w:val="000000"/>
          <w:kern w:val="0"/>
          <w:sz w:val="24"/>
          <w:szCs w:val="24"/>
          <w:lang w:val="zh-CN"/>
        </w:rPr>
        <w:t>ASC</w:t>
      </w:r>
      <w:r>
        <w:rPr>
          <w:rFonts w:ascii="Times New Roman" w:hAnsi="Times New Roman" w:cs="Times New Roman"/>
          <w:color w:val="000000"/>
          <w:kern w:val="0"/>
          <w:sz w:val="24"/>
          <w:szCs w:val="24"/>
          <w:lang w:val="zh-CN"/>
        </w:rPr>
        <w:t>设计了一种算法，其特征提取功能包括以下操作。首先，使用恒定</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变换处理对应于每个训练场景的音频信号，该恒定</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变换返回具有对数间隔频带的频率表示。</w:t>
      </w:r>
    </w:p>
    <w:p w14:paraId="5BF15312" w14:textId="27575147" w:rsidR="00887F0C" w:rsidRDefault="00887F0C" w:rsidP="00887F0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color w:val="000000"/>
          <w:kern w:val="0"/>
          <w:sz w:val="24"/>
          <w:szCs w:val="24"/>
          <w:lang w:val="zh-CN"/>
        </w:rPr>
        <w:t>然后，通过内插相邻时频区，从恒定</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表示获得</w:t>
      </w:r>
      <w:r>
        <w:rPr>
          <w:rFonts w:ascii="Times New Roman" w:hAnsi="Times New Roman" w:cs="Times New Roman"/>
          <w:color w:val="000000"/>
          <w:kern w:val="0"/>
          <w:sz w:val="24"/>
          <w:szCs w:val="24"/>
          <w:lang w:val="zh-CN"/>
        </w:rPr>
        <w:t>512×512</w:t>
      </w:r>
      <w:r>
        <w:rPr>
          <w:rFonts w:ascii="Times New Roman" w:hAnsi="Times New Roman" w:cs="Times New Roman"/>
          <w:color w:val="000000"/>
          <w:kern w:val="0"/>
          <w:sz w:val="24"/>
          <w:szCs w:val="24"/>
          <w:lang w:val="zh-CN"/>
        </w:rPr>
        <w:t>像素灰度图像。最后，通过计算局部梯度直方图的矩阵从图像中提取特征。这是通过将图像划分为局部斑块，通过定义一组空间取向方向，以及通过计算呈现每个取向的边缘的出现来获得的。注意，在这种情况下，特征的矢量不是从帧中独立提取的，而是从常数</w:t>
      </w:r>
      <w:r>
        <w:rPr>
          <w:rFonts w:ascii="Times New Roman" w:hAnsi="Times New Roman" w:cs="Times New Roman"/>
          <w:color w:val="000000"/>
          <w:kern w:val="0"/>
          <w:sz w:val="24"/>
          <w:szCs w:val="24"/>
          <w:lang w:val="zh-CN"/>
        </w:rPr>
        <w:t>Q</w:t>
      </w:r>
      <w:r>
        <w:rPr>
          <w:rFonts w:ascii="Times New Roman" w:hAnsi="Times New Roman" w:cs="Times New Roman"/>
          <w:color w:val="000000"/>
          <w:kern w:val="0"/>
          <w:sz w:val="24"/>
          <w:szCs w:val="24"/>
          <w:lang w:val="zh-CN"/>
        </w:rPr>
        <w:t>变换的时频片中提取的。</w:t>
      </w:r>
    </w:p>
    <w:p w14:paraId="61797A49" w14:textId="77777777" w:rsidR="00F41515" w:rsidRPr="00F41515" w:rsidRDefault="00F41515" w:rsidP="00F41515">
      <w:pPr>
        <w:spacing w:line="360" w:lineRule="auto"/>
        <w:ind w:firstLine="420"/>
        <w:jc w:val="left"/>
        <w:rPr>
          <w:rFonts w:ascii="宋体" w:eastAsia="宋体" w:hAnsi="宋体" w:cs="Times New Roman"/>
          <w:color w:val="000000"/>
          <w:sz w:val="24"/>
          <w:szCs w:val="24"/>
        </w:rPr>
      </w:pPr>
      <w:r w:rsidRPr="00F41515">
        <w:rPr>
          <w:rFonts w:ascii="宋体" w:eastAsia="宋体" w:hAnsi="宋体" w:cs="Times New Roman"/>
          <w:color w:val="000000"/>
          <w:sz w:val="24"/>
          <w:szCs w:val="24"/>
        </w:rPr>
        <w:t>12）事件检测和声学单元描述符：</w:t>
      </w:r>
      <w:proofErr w:type="spellStart"/>
      <w:r w:rsidRPr="00F41515">
        <w:rPr>
          <w:rFonts w:ascii="宋体" w:eastAsia="宋体" w:hAnsi="宋体" w:cs="Times New Roman"/>
          <w:color w:val="000000"/>
          <w:sz w:val="24"/>
          <w:szCs w:val="24"/>
        </w:rPr>
        <w:t>Heit</w:t>
      </w:r>
      <w:proofErr w:type="spellEnd"/>
      <w:r w:rsidRPr="00F41515">
        <w:rPr>
          <w:rFonts w:ascii="宋体" w:eastAsia="宋体" w:hAnsi="宋体" w:cs="Times New Roman"/>
          <w:color w:val="000000"/>
          <w:sz w:val="24"/>
          <w:szCs w:val="24"/>
        </w:rPr>
        <w:t>-tola等人提出了一种ASC系统，该系统根据信号中检测到的事件直方图对声景进行分类。在训练阶段，使用手动注释事件（例如“汽车喇叭”，“掌声”或“篮球”）的出现来导出每个场景</w:t>
      </w:r>
      <w:r w:rsidRPr="00F41515">
        <w:rPr>
          <w:rFonts w:ascii="宋体" w:eastAsia="宋体" w:hAnsi="宋体" w:cs="Times New Roman"/>
          <w:color w:val="000000"/>
          <w:sz w:val="24"/>
          <w:szCs w:val="24"/>
        </w:rPr>
        <w:lastRenderedPageBreak/>
        <w:t>类别的模型。在测试阶段，HMMS用于识别未标记记录内的事件，并定义与从训练数据导出的直方图进行比较的直方图。该系统代表了包括特征，统计学习和决策标准的通用框架的替代方案，因为它基本上同时执行事件检测和ASC。但是，出于本教程的目的，声学事件可以被认为是高级特征，其统计特性由直方图描述。</w:t>
      </w:r>
    </w:p>
    <w:p w14:paraId="106A9DEC" w14:textId="0C552F3E" w:rsidR="00887F0C" w:rsidRPr="00887F0C" w:rsidRDefault="00F41515" w:rsidP="00F41515">
      <w:pPr>
        <w:spacing w:line="360" w:lineRule="auto"/>
        <w:ind w:firstLine="420"/>
        <w:jc w:val="left"/>
        <w:rPr>
          <w:rFonts w:ascii="宋体" w:eastAsia="宋体" w:hAnsi="宋体" w:cs="Times New Roman"/>
          <w:color w:val="000000"/>
          <w:sz w:val="24"/>
          <w:szCs w:val="24"/>
        </w:rPr>
      </w:pPr>
      <w:proofErr w:type="spellStart"/>
      <w:r w:rsidRPr="00F41515">
        <w:rPr>
          <w:rFonts w:ascii="宋体" w:eastAsia="宋体" w:hAnsi="宋体" w:cs="Times New Roman"/>
          <w:color w:val="000000"/>
          <w:sz w:val="24"/>
          <w:szCs w:val="24"/>
        </w:rPr>
        <w:t>Chauduri</w:t>
      </w:r>
      <w:proofErr w:type="spellEnd"/>
      <w:r w:rsidRPr="00F41515">
        <w:rPr>
          <w:rFonts w:ascii="宋体" w:eastAsia="宋体" w:hAnsi="宋体" w:cs="Times New Roman"/>
          <w:color w:val="000000"/>
          <w:sz w:val="24"/>
          <w:szCs w:val="24"/>
        </w:rPr>
        <w:t>等人采用类似的策略来学习声学单元描述符（AUDS）并对YouTube多媒体数据进行分类。 AUDS使用HMMS建模，用于将录音转录为一系列事件。假设转录由N-克语言模型生成，其参数在不同的音景类别上进行训练。因此，在测试阶段期间未标记记录的转录按照最大似然标准进行分类。</w:t>
      </w:r>
      <w:bookmarkStart w:id="0" w:name="_GoBack"/>
      <w:bookmarkEnd w:id="0"/>
    </w:p>
    <w:p w14:paraId="7A19999B" w14:textId="77777777" w:rsidR="00887F0C" w:rsidRPr="00552D65" w:rsidRDefault="00887F0C" w:rsidP="00552D65">
      <w:pPr>
        <w:spacing w:line="360" w:lineRule="auto"/>
        <w:ind w:firstLine="420"/>
        <w:jc w:val="left"/>
        <w:rPr>
          <w:rFonts w:ascii="宋体" w:eastAsia="宋体" w:hAnsi="宋体" w:cs="Times New Roman"/>
          <w:color w:val="000000"/>
          <w:sz w:val="24"/>
          <w:szCs w:val="24"/>
          <w:lang w:val="zh-CN"/>
        </w:rPr>
      </w:pP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卷积神经网络</w:t>
      </w:r>
      <w:r w:rsidR="00A47C29">
        <w:rPr>
          <w:rFonts w:ascii="Heiti SC Medium" w:eastAsia="Heiti SC Medium" w:hAnsi="Heiti SC Medium" w:hint="eastAsia"/>
          <w:sz w:val="28"/>
          <w:szCs w:val="28"/>
        </w:rPr>
        <w:t>研究现状</w:t>
      </w:r>
    </w:p>
    <w:p w14:paraId="42D69DBB" w14:textId="77777777" w:rsidR="0041307A" w:rsidRPr="0041307A" w:rsidRDefault="0041307A" w:rsidP="0041307A">
      <w:pPr>
        <w:jc w:val="left"/>
        <w:rPr>
          <w:rFonts w:ascii="Heiti SC Medium" w:eastAsia="Heiti SC Medium" w:hAnsi="Heiti SC Medium"/>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77777777" w:rsidR="00841A14" w:rsidRPr="0041307A" w:rsidRDefault="00841A14"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58E4FE20" w14:textId="77777777" w:rsidR="006010D3" w:rsidRPr="006010D3" w:rsidRDefault="006010D3" w:rsidP="006010D3">
      <w:pPr>
        <w:jc w:val="left"/>
        <w:rPr>
          <w:rFonts w:ascii="Songti SC" w:eastAsia="Songti SC" w:hAnsi="Songti SC"/>
          <w:sz w:val="24"/>
          <w:szCs w:val="24"/>
        </w:rPr>
      </w:pPr>
    </w:p>
    <w:p w14:paraId="28DBCD89" w14:textId="1368C555" w:rsidR="006010D3" w:rsidRPr="006010D3" w:rsidRDefault="006C6F4C" w:rsidP="006C6F4C">
      <w:pPr>
        <w:widowControl/>
        <w:jc w:val="left"/>
        <w:rPr>
          <w:rFonts w:ascii="Songti SC" w:eastAsia="Songti SC" w:hAnsi="Songti SC"/>
          <w:sz w:val="24"/>
          <w:szCs w:val="24"/>
        </w:rPr>
      </w:pPr>
      <w:r>
        <w:rPr>
          <w:rFonts w:ascii="Songti SC" w:eastAsia="Songti SC" w:hAnsi="Songti SC"/>
          <w:sz w:val="24"/>
          <w:szCs w:val="24"/>
        </w:rPr>
        <w:br w:type="page"/>
      </w:r>
    </w:p>
    <w:p w14:paraId="7790219B" w14:textId="02B180B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 xml:space="preserve">基于 </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 xml:space="preserve">和 </w:t>
      </w:r>
      <w:r w:rsidRPr="006010D3">
        <w:rPr>
          <w:rFonts w:ascii="Songti SC" w:eastAsia="Songti SC" w:hAnsi="Songti SC"/>
          <w:b/>
          <w:sz w:val="30"/>
          <w:szCs w:val="30"/>
        </w:rPr>
        <w:t xml:space="preserve">KNN </w:t>
      </w:r>
      <w:r w:rsidRPr="006010D3">
        <w:rPr>
          <w:rFonts w:ascii="Songti SC" w:eastAsia="Songti SC" w:hAnsi="Songti SC" w:hint="eastAsia"/>
          <w:b/>
          <w:sz w:val="30"/>
          <w:szCs w:val="30"/>
        </w:rPr>
        <w:t>的场景识别基线系统</w:t>
      </w:r>
    </w:p>
    <w:p w14:paraId="25F4A9D2" w14:textId="3623A52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AF95BEE" w14:textId="00BC4D76"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646822F8" w14:textId="6DDAA6A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30780103" w14:textId="290931B8" w:rsidR="006010D3" w:rsidRPr="006C6F4C"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00FD243C" w14:textId="0A63BD69"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15F45" w14:textId="77777777" w:rsidR="004E77D2" w:rsidRDefault="004E77D2" w:rsidP="006E3971">
      <w:r>
        <w:separator/>
      </w:r>
    </w:p>
  </w:endnote>
  <w:endnote w:type="continuationSeparator" w:id="0">
    <w:p w14:paraId="39A7239F" w14:textId="77777777" w:rsidR="004E77D2" w:rsidRDefault="004E77D2"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panose1 w:val="00000000000000000000"/>
    <w:charset w:val="80"/>
    <w:family w:val="auto"/>
    <w:pitch w:val="variable"/>
    <w:sig w:usb0="8000002F" w:usb1="090F004A" w:usb2="00000010" w:usb3="00000000" w:csb0="003E0001" w:csb1="00000000"/>
  </w:font>
  <w:font w:name="Songti SC">
    <w:altName w:val="微软雅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3AD89" w14:textId="77777777" w:rsidR="004E77D2" w:rsidRDefault="004E77D2" w:rsidP="006E3971">
      <w:r>
        <w:separator/>
      </w:r>
    </w:p>
  </w:footnote>
  <w:footnote w:type="continuationSeparator" w:id="0">
    <w:p w14:paraId="4B2DF15A" w14:textId="77777777" w:rsidR="004E77D2" w:rsidRDefault="004E77D2"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2"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90852"/>
    <w:rsid w:val="000E7736"/>
    <w:rsid w:val="001D2B38"/>
    <w:rsid w:val="002410B2"/>
    <w:rsid w:val="002A2BFB"/>
    <w:rsid w:val="003870D7"/>
    <w:rsid w:val="003D788A"/>
    <w:rsid w:val="00407806"/>
    <w:rsid w:val="0041307A"/>
    <w:rsid w:val="004E77D2"/>
    <w:rsid w:val="00552D65"/>
    <w:rsid w:val="006010D3"/>
    <w:rsid w:val="006C6F4C"/>
    <w:rsid w:val="006E3971"/>
    <w:rsid w:val="00841A14"/>
    <w:rsid w:val="00887F0C"/>
    <w:rsid w:val="008C2FE7"/>
    <w:rsid w:val="00A024F6"/>
    <w:rsid w:val="00A47C29"/>
    <w:rsid w:val="00B446A3"/>
    <w:rsid w:val="00B52798"/>
    <w:rsid w:val="00C075FD"/>
    <w:rsid w:val="00C765FB"/>
    <w:rsid w:val="00C83BD2"/>
    <w:rsid w:val="00CA0CBB"/>
    <w:rsid w:val="00CB690A"/>
    <w:rsid w:val="00CD1D1A"/>
    <w:rsid w:val="00D9381C"/>
    <w:rsid w:val="00DB41DA"/>
    <w:rsid w:val="00F41515"/>
    <w:rsid w:val="00F5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8%AF%AD%E9%9F%B3%E8%AF%86%E5%88%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4</cp:revision>
  <dcterms:created xsi:type="dcterms:W3CDTF">2018-12-12T07:27:00Z</dcterms:created>
  <dcterms:modified xsi:type="dcterms:W3CDTF">2018-12-20T11:58:00Z</dcterms:modified>
</cp:coreProperties>
</file>