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nr3ouk21bstr" w:id="0"/>
      <w:bookmarkEnd w:id="0"/>
      <w:r w:rsidDel="00000000" w:rsidR="00000000" w:rsidRPr="00000000">
        <w:rPr>
          <w:rtl w:val="0"/>
        </w:rPr>
        <w:t xml:space="preserve">Análisis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presentan 2 atributos: años y cantidad de llamadas telefónicas realizadas durante ese año (en millones).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v06ac41rgjcx" w:id="1"/>
      <w:bookmarkEnd w:id="1"/>
      <w:r w:rsidDel="00000000" w:rsidR="00000000" w:rsidRPr="00000000">
        <w:rPr>
          <w:rtl w:val="0"/>
        </w:rPr>
        <w:t xml:space="preserve">¿Qué situación se observa?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incremento considerable de llamadas a medida que pasan los años. En el medio se identifican múltiples valores outliers (entre 1964-1969), probablemente producto de un error en el input de los datos.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Equipo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