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bugsummary" w:id="0"/>
      <w:r>
        <w:rPr>
          <w:rtl w:val="0"/>
          <w:lang w:val="en-US"/>
        </w:rPr>
        <w:t>Bug Summary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ID:</w:t>
      </w:r>
      <w:r>
        <w:rPr>
          <w:rtl w:val="0"/>
          <w:lang w:val="en-US"/>
        </w:rPr>
        <w:t xml:space="preserve"> BUG-002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Title:</w:t>
      </w:r>
      <w:r>
        <w:rPr>
          <w:rtl w:val="0"/>
          <w:lang w:val="en-US"/>
        </w:rPr>
        <w:t xml:space="preserve"> GET /todos/{id} returns {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todos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 [ {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} ] } wrapper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Description:</w:t>
      </w:r>
      <w:r>
        <w:rPr>
          <w:rtl w:val="0"/>
          <w:lang w:val="en-US"/>
        </w:rPr>
        <w:t xml:space="preserve"> Single-resource GET responds with an array under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todos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instead of a single object.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Impact / Risk:</w:t>
      </w:r>
      <w:r>
        <w:rPr>
          <w:rtl w:val="0"/>
          <w:lang w:val="en-US"/>
        </w:rPr>
        <w:t xml:space="preserve"> Clients must special-case parsing; deviates from common REST patterns.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Steps to Reproduce:</w:t>
      </w:r>
      <w:r>
        <w:rPr>
          <w:rtl w:val="0"/>
          <w:lang w:val="en-US"/>
        </w:rPr>
        <w:t xml:space="preserve"> 1) POST /todos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capture id 2) GET /todos/{id} 3) Response shape: {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todos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:[ { 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 xml:space="preserve">id 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 xml:space="preserve">} ] }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Expected vs Observed:</w:t>
      </w:r>
      <w:r>
        <w:rPr>
          <w:rtl w:val="0"/>
          <w:lang w:val="en-US"/>
        </w:rPr>
        <w:t xml:space="preserve"> Expected a single JSON object; observed wrapper array.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Affected Endpoints:</w:t>
      </w:r>
      <w:r>
        <w:rPr>
          <w:rtl w:val="0"/>
          <w:lang w:val="en-US"/>
        </w:rPr>
        <w:t xml:space="preserve"> /todos/{id}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Tester (Name/ID):</w:t>
      </w:r>
      <w:r>
        <w:rPr>
          <w:rtl w:val="0"/>
          <w:lang w:val="en-US"/>
        </w:rPr>
        <w:t xml:space="preserve">  </w:t>
      </w:r>
      <w:bookmarkEnd w:id="0"/>
      <w:r>
        <w:rPr>
          <w:rtl w:val="0"/>
          <w:lang w:val="en-US"/>
        </w:rPr>
        <w:t>Reswanth Reji Pillai/261108990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40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