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ID: BUG-006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 (≤80 chars): Todo created without title still persists in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sending a POST /todos request without a title field, the API still creates a Todo entry with an empty title value instead of rejecting the request.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Impact / Risk: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Leads to data inconsistency and broken UI rendering when client applications depend on non-empty Todo titles.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REST API server with java -jar runTodoManagerRestAPI-1.5.5.jar.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POST /todos with the following JSON: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 "doneStatus": false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GET /todos.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Expected vs Observed: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Expected: The server should return HTTP 400 with a validation error message.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Observed: The server returns HTTP 201 and creates an incomplete Todo with an empty title.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Tester (Name/ID): Diana Bodik - 261108544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