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编程工具使用及 AI 代码生成率统计说明</w:t>
      </w:r>
    </w:p>
    <w:p/>
    <w:p>
      <w:pPr>
        <w:pStyle w:val="Heading2"/>
      </w:pPr>
      <w:r>
        <w:t>一、背景说明</w:t>
      </w:r>
    </w:p>
    <w:p/>
    <w:p>
      <w:r>
        <w:t>公司目前正在积极推进“AI+”赋能办公生产。对于研发岗位而言，最直接、最有效的提效方式，是使用 AI 编程工具中的智能体（Agent）或对话式能力参与编码，而不仅仅停留在通过 `Tab` 键进行简单代码补全的层面。</w:t>
      </w:r>
    </w:p>
    <w:p/>
    <w:p>
      <w:r>
        <w:t>目前，集团基于研发云 CodeFree 的相关考核方案尚未正式落地。在此之前，建议大家优先使用行业内较为主流的 AI 编程工具开展日常研发工作。一方面，可以帮助大家建立对主流 AI 编程能力的认知；另一方面，如果后续公司正式推进 CodeFree 插件，也便于大家基于已有使用经验，对公司工具能力提出更有针对性的优化建议。</w:t>
      </w:r>
    </w:p>
    <w:p/>
    <w:p>
      <w:pPr>
        <w:pStyle w:val="Heading2"/>
      </w:pPr>
      <w:r>
        <w:t>二、推荐使用的 AI 编程工具</w:t>
      </w:r>
    </w:p>
    <w:p/>
    <w:p>
      <w:r>
        <w:t>目前建议使用以下主流 AI 编程工具进行开发：</w:t>
      </w:r>
    </w:p>
    <w:p/>
    <w:p>
      <w:pPr>
        <w:pStyle w:val="ListBullet"/>
      </w:pPr>
      <w:r>
        <w:t>Cursor（版本建议 1.7 及以上）</w:t>
      </w:r>
    </w:p>
    <w:p>
      <w:pPr>
        <w:pStyle w:val="ListBullet"/>
      </w:pPr>
      <w:r>
        <w:t>Claude Code</w:t>
      </w:r>
    </w:p>
    <w:p>
      <w:pPr>
        <w:pStyle w:val="ListBullet"/>
      </w:pPr>
      <w:r>
        <w:t>GitHub Copilot</w:t>
      </w:r>
    </w:p>
    <w:p>
      <w:pPr>
        <w:pStyle w:val="ListBullet"/>
      </w:pPr>
      <w:r>
        <w:t>Google Gemini CLI</w:t>
      </w:r>
    </w:p>
    <w:p>
      <w:pPr>
        <w:pStyle w:val="ListBullet"/>
      </w:pPr>
      <w:r>
        <w:t>Continue CLI</w:t>
      </w:r>
    </w:p>
    <w:p>
      <w:pPr>
        <w:pStyle w:val="ListBullet"/>
      </w:pPr>
      <w:r>
        <w:t>OpenCode</w:t>
      </w:r>
    </w:p>
    <w:p>
      <w:pPr>
        <w:pStyle w:val="ListBullet"/>
      </w:pPr>
      <w:r>
        <w:t>Atlassian RovoDev</w:t>
      </w:r>
    </w:p>
    <w:p/>
    <w:p>
      <w:pPr>
        <w:pStyle w:val="IntenseQuote"/>
      </w:pPr>
      <w:r>
        <w:t>说明：以上工具支持后续相关统计或数据提取。</w:t>
      </w:r>
    </w:p>
    <w:p>
      <w:pPr>
        <w:pStyle w:val="IntenseQuote"/>
      </w:pPr>
      <w:r>
        <w:t>其他工具暂不支持统一统计，如需纳入口径，请切换至上述推荐工具使用。</w:t>
      </w:r>
    </w:p>
    <w:p/>
    <w:p>
      <w:pPr>
        <w:pStyle w:val="Heading2"/>
      </w:pPr>
      <w:r>
        <w:t>三、AI 数据统计范围</w:t>
      </w:r>
    </w:p>
    <w:p/>
    <w:p>
      <w:r>
        <w:t>本次 AI 数据提取的范围为：</w:t>
      </w:r>
    </w:p>
    <w:p/>
    <w:p>
      <w:pPr>
        <w:pStyle w:val="ListBullet"/>
      </w:pPr>
      <w:r>
        <w:t>通过与 AI 智能体或对话交互生成的代码</w:t>
      </w:r>
    </w:p>
    <w:p/>
    <w:p>
      <w:r>
        <w:t>以下场景不纳入 AI 生成代码统计，默认划分为人工编写代码：</w:t>
      </w:r>
    </w:p>
    <w:p/>
    <w:p>
      <w:pPr>
        <w:pStyle w:val="ListBullet"/>
      </w:pPr>
      <w:r>
        <w:t>使用 `Tab` 键触发的代码补全</w:t>
      </w:r>
    </w:p>
    <w:p>
      <w:pPr>
        <w:pStyle w:val="ListBullet"/>
      </w:pPr>
      <w:r>
        <w:t>在编辑器页面内通过快速编辑等方式生成的内容</w:t>
      </w:r>
    </w:p>
    <w:p/>
    <w:p>
      <w:pPr>
        <w:pStyle w:val="Heading2"/>
      </w:pPr>
      <w:r>
        <w:t>四、AI 数据提取要求</w:t>
      </w:r>
    </w:p>
    <w:p/>
    <w:p>
      <w:r>
        <w:t>为保证 AI 代码生成率能够被准确统计，请按以下要求执行：</w:t>
      </w:r>
    </w:p>
    <w:p/>
    <w:p>
      <w:pPr>
        <w:pStyle w:val="Heading3"/>
      </w:pPr>
      <w:r>
        <w:t>1. 安装 git-ai 插件</w:t>
      </w:r>
    </w:p>
    <w:p/>
    <w:p>
      <w:r>
        <w:t>请先安装 `git-ai` 插件：</w:t>
      </w:r>
    </w:p>
    <w:p>
      <w:r>
        <w:t>&lt;https://alidocs.dingtalk.com/i/nodes/MNDoBb60VLrrkgAXSPvKRxxq8lemrZQ3?utm_scene=person_space&gt;</w:t>
      </w:r>
    </w:p>
    <w:p/>
    <w:p>
      <w:pPr>
        <w:pStyle w:val="Heading3"/>
      </w:pPr>
      <w:r>
        <w:t>2. 使用推荐的 AI 编辑器或智能体开发</w:t>
      </w:r>
    </w:p>
    <w:p/>
    <w:p>
      <w:r>
        <w:t>请尽量使用上述推荐的 AI 编程工具，并通过智能体或对话式方式参与开发，以确保统计口径一致。</w:t>
      </w:r>
    </w:p>
    <w:p/>
    <w:p>
      <w:pPr>
        <w:pStyle w:val="Heading3"/>
      </w:pPr>
      <w:r>
        <w:t>3. 通过 Git 提交并推送代码到远程仓库</w:t>
      </w:r>
    </w:p>
    <w:p/>
    <w:p>
      <w:r>
        <w:t>通过 AI 编程工具生成的代码，需要按规范进行：</w:t>
      </w:r>
    </w:p>
    <w:p/>
    <w:p>
      <w:pPr>
        <w:pStyle w:val="ListBullet"/>
      </w:pPr>
      <w:r>
        <w:t>本地提交（commit）</w:t>
      </w:r>
    </w:p>
    <w:p>
      <w:pPr>
        <w:pStyle w:val="ListBullet"/>
      </w:pPr>
      <w:r>
        <w:t>推送（push）到远程仓库</w:t>
      </w:r>
    </w:p>
    <w:p/>
    <w:p>
      <w:r>
        <w:t>这也意味着，你开发的项目需要托管在研发云仓库或团队自己的 Git 仓库中，才能进行后续统计。</w:t>
      </w:r>
    </w:p>
    <w:p/>
    <w:p>
      <w:pPr>
        <w:pStyle w:val="Heading3"/>
      </w:pPr>
      <w:r>
        <w:t>4. 为指定账号开通仓库访问权限</w:t>
      </w:r>
    </w:p>
    <w:p/>
    <w:p>
      <w:r>
        <w:t>请为 `leijiawei` 账号添加对应仓库的访问权限，便于进行项目配置和数据查询。</w:t>
      </w:r>
    </w:p>
    <w:p/>
    <w:p>
      <w:r>
        <w:t>建议由各组组长统一完成权限配置，并将项目地址统一发送给雷加伟。待雷加伟完成一次性配置后，即可查询对应项目的 AI 代码生成率等相关数据。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