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ore-properties" Target="docProps/core.xml"/>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pStyle ns0:val="Title"/>
      </ns0:pPr>
      <ns0:r>
        <ns0:rPr/>
        <ns0:t>网络交流平台（插件化与双模式通信）</ns0:t>
      </ns0:r>
    </ns0:p>
    <ns0:p>
      <ns0:pPr>
        <ns0:pStyle ns0:val="Heading1"/>
      </ns0:pPr>
      <ns0:r>
        <ns0:rPr/>
        <ns0:t>产品需求与技术设计基础文档</ns0:t>
      </ns0:r>
    </ns0:p>
    <ns0:p>
      <ns0:r>
        <ns0:rPr>
          <ns0:b/>
        </ns0:rPr>
        <ns0:t>文档版本</ns0:t>
      </ns0:r>
      <ns0:r>
        <ns0:rPr/>
        <ns0:t xml:space="preserve">：0.2（整合未来规划）  </ns0:t>
      </ns0:r>
    </ns0:p>
    <ns0:p>
      <ns0:r>
        <ns0:rPr>
          <ns0:b/>
        </ns0:rPr>
        <ns0:t>编写日期</ns0:t>
      </ns0:r>
      <ns0:r>
        <ns0:rPr/>
        <ns0:t xml:space="preserve">：2026-09-18  </ns0:t>
      </ns0:r>
    </ns0:p>
    <ns0:p>
      <ns0:r>
        <ns0:rPr>
          <ns0:b/>
        </ns0:rPr>
        <ns0:t>适用阶段</ns0:t>
      </ns0:r>
      <ns0:r>
        <ns0:rPr/>
        <ns0:t xml:space="preserve">：产品评估、架构评审、原型设计、开发报价与首版实施  </ns0:t>
      </ns0:r>
    </ns0:p>
    <ns0:p>
      <ns0:r>
        <ns0:rPr>
          <ns0:b/>
        </ns0:rPr>
        <ns0:t>关联输入</ns0:t>
      </ns0:r>
      <ns0:r>
        <ns0:rPr/>
        <ns0:t xml:space="preserve">：《骨科患者手术及随访管理 App 产品需求与技术要求说明书》  </ns0:t>
      </ns0:r>
    </ns0:p>
    <ns0:p>
      <ns0:pPr>
        <ns0:pStyle ns0:val="Heading2"/>
      </ns0:pPr>
      <ns0:r>
        <ns0:rPr/>
        <ns0:t>本版变更</ns0:t>
      </ns0:r>
    </ns0:p>
    <ns0:p>
      <ns0:pPr>
        <ns0:pStyle ns0:val="Normal"/>
      </ns0:pPr>
      <ns0:r>
        <ns0:rPr/>
        <ns0:t>• 将原实施计划扩展为阶段 0–6，并把未来能力拆入当前阶段的前置设计。</ns0:t>
      </ns0:r>
    </ns0:p>
    <ns0:p>
      <ns0:pPr>
        <ns0:pStyle ns0:val="Normal"/>
      </ns0:pPr>
      <ns0:r>
        <ns0:rPr/>
        <ns0:t>• 增加多租户、可携带身份、端到端加密、离线同步、AI 代理、工作流、医疗互操作、社区治理、插件供应链、数据迁移和用量计量设计。</ns0:t>
      </ns0:r>
    </ns0:p>
    <ns0:p>
      <ns0:pPr>
        <ns0:pStyle ns0:val="Normal"/>
      </ns0:pPr>
      <ns0:r>
        <ns0:rPr/>
        <ns0:t>• 明确每阶段进入条件、退出条件和共同交付门槛。</ns0:t>
      </ns0:r>
    </ns0:p>
    <ns0:p>
      <ns0:pPr>
        <ns0:pStyle ns0:val="Normal"/>
        <ns0:ind ns0:left="360"/>
      </ns0:pPr>
      <ns0:r>
        <ns0:rPr/>
        <ns0:t>本文将网络交流能力定义为平台底座，将业务能力定义为插件。骨科患者管理是首批业务插件组合之一。平台需支持中心化部署，也需为跨服务器的联邦化和点对点扩展保留协议边界。插件服务器、具体部署位置和最终通信协议由后续项目阶段确认。</ns0:t>
      </ns0:r>
    </ns0:p>
    <ns0:p>
      <ns0:pPr>
        <ns0:pStyle ns0:val="Heading1"/>
      </ns0:pPr>
      <ns0:r>
        <ns0:rPr/>
        <ns0:t>1. 文档目的与范围</ns0:t>
      </ns0:r>
    </ns0:p>
    <ns0:p>
      <ns0:r>
        <ns0:rPr/>
        <ns0:t>本文回答四个问题：</ns0:t>
      </ns0:r>
    </ns0:p>
    <ns0:p>
      <ns0:pPr>
        <ns0:pStyle ns0:val="Normal"/>
      </ns0:pPr>
      <ns0:r>
        <ns0:rPr/>
        <ns0:t>1. 平台需要提供哪些稳定的通用能力。</ns0:t>
      </ns0:r>
    </ns0:p>
    <ns0:p>
      <ns0:pPr>
        <ns0:pStyle ns0:val="Normal"/>
      </ns0:pPr>
      <ns0:r>
        <ns0:rPr/>
        <ns0:t>2. 业务功能如何以插件形式安装、启用、升级和协作。</ns0:t>
      </ns0:r>
    </ns0:p>
    <ns0:p>
      <ns0:pPr>
        <ns0:pStyle ns0:val="Normal"/>
      </ns0:pPr>
      <ns0:r>
        <ns0:rPr/>
        <ns0:t>3. AI 和其他信息软件通过哪些接口访问数据、调用能力和订阅事件。</ns0:t>
      </ns0:r>
    </ns0:p>
    <ns0:p>
      <ns0:pPr>
        <ns0:pStyle ns0:val="Normal"/>
      </ns0:pPr>
      <ns0:r>
        <ns0:rPr/>
        <ns0:t>4. 中心化交流与非中心化交流如何共存，后续如何接入插件服务器。</ns0:t>
      </ns0:r>
    </ns0:p>
    <ns0:p>
      <ns0:r>
        <ns0:rPr/>
        <ns0:t>本文包含产品需求、技术边界、数据模型、接口约定、非功能要求、实施阶段和验收基线。本文不替代医院电子病历、PACS、正式医疗文书或其他行业系统的合规评估。</ns0:t>
      </ns0:r>
    </ns0:p>
    <ns0:p>
      <ns0:pPr>
        <ns0:pStyle ns0:val="Heading2"/>
      </ns0:pPr>
      <ns0:r>
        <ns0:rPr/>
        <ns0:t>1.1 产品定位</ns0:t>
      </ns0:r>
    </ns0:p>
    <ns0:p>
      <ns0:r>
        <ns0:rPr/>
        <ns0:t>平台是一个可扩展的网络交流与信息协作系统。用户在统一工作区中进行私聊、群组、频道、主题讨论和文件协作；插件向工作区增加业务对象、页面、命令、自动化流程和外部连接器；AI 或其他软件通过受控接口参与检索、分析、通知和任务执行。</ns0:t>
      </ns0:r>
    </ns0:p>
    <ns0:p>
      <ns0:pPr>
        <ns0:pStyle ns0:val="Heading2"/>
      </ns0:pPr>
      <ns0:r>
        <ns0:rPr/>
        <ns0:t>1.2 首版目标</ns0:t>
      </ns0:r>
    </ns0:p>
    <ns0:p>
      <ns0:pPr>
        <ns0:pStyle ns0:val="Normal"/>
      </ns0:pPr>
      <ns0:r>
        <ns0:rPr/>
        <ns0:t>• 提供 Web 端可用的统一账号、工作区、权限、消息、附件、搜索和通知能力。</ns0:t>
      </ns0:r>
    </ns0:p>
    <ns0:p>
      <ns0:pPr>
        <ns0:pStyle ns0:val="Normal"/>
      </ns0:pPr>
      <ns0:r>
        <ns0:rPr/>
        <ns0:t>• 建立插件清单、扩展点、权限声明、生命周期和版本兼容机制。</ns0:t>
      </ns0:r>
    </ns0:p>
    <ns0:p>
      <ns0:pPr>
        <ns0:pStyle ns0:val="Normal"/>
      </ns0:pPr>
      <ns0:r>
        <ns0:rPr/>
        <ns0:t>• 实现中心化部署的可用版本，并完成联邦化协议抽象，不要求首版完成跨节点互通。</ns0:t>
      </ns0:r>
    </ns0:p>
    <ns0:p>
      <ns0:pPr>
        <ns0:pStyle ns0:val="Normal"/>
      </ns0:pPr>
      <ns0:r>
        <ns0:rPr/>
        <ns0:t>• 将骨科患者管理拆分为可安装插件，验证“多个业务插件组合为一个工作流”。</ns0:t>
      </ns0:r>
    </ns0:p>
    <ns0:p>
      <ns0:pPr>
        <ns0:pStyle ns0:val="Normal"/>
      </ns0:pPr>
      <ns0:r>
        <ns0:rPr/>
        <ns0:t>• 提供稳定、版本化、可审计的 REST API、事件流和 Webhook。</ns0:t>
      </ns0:r>
    </ns0:p>
    <ns0:p>
      <ns0:pPr>
        <ns0:pStyle ns0:val="Normal"/>
      </ns0:pPr>
      <ns0:r>
        <ns0:rPr/>
        <ns0:t>• 提供 AI 工具调用、知识检索和事件订阅接口，默认遵循最小权限。</ns0:t>
      </ns0:r>
    </ns0:p>
    <ns0:p>
      <ns0:pPr>
        <ns0:pStyle ns0:val="Heading2"/>
      </ns0:pPr>
      <ns0:r>
        <ns0:rPr/>
        <ns0:t>1.3 首版不包含</ns0:t>
      </ns0:r>
    </ns0:p>
    <ns0:p>
      <ns0:pPr>
        <ns0:pStyle ns0:val="Normal"/>
      </ns0:pPr>
      <ns0:r>
        <ns0:rPr/>
        <ns0:t>• 患者自主注册、患者端填表和医患即时聊天。</ns0:t>
      </ns0:r>
    </ns0:p>
    <ns0:p>
      <ns0:pPr>
        <ns0:pStyle ns0:val="Normal"/>
      </ns0:pPr>
      <ns0:r>
        <ns0:rPr/>
        <ns0:t>• 照片 OCR、医学影像诊断和自动生成正式医疗文书。</ns0:t>
      </ns0:r>
    </ns0:p>
    <ns0:p>
      <ns0:pPr>
        <ns0:pStyle ns0:val="Normal"/>
      </ns0:pPr>
      <ns0:r>
        <ns0:rPr/>
        <ns0:t>• 可穿戴设备的实际接入；只保留数据模型和授权接口。</ns0:t>
      </ns0:r>
    </ns0:p>
    <ns0:p>
      <ns0:pPr>
        <ns0:pStyle ns0:val="Normal"/>
      </ns0:pPr>
      <ns0:r>
        <ns0:rPr/>
        <ns0:t>• 跨节点的强一致事务、匿名公共社交网络和无审核的插件执行。</ns0:t>
      </ns0:r>
    </ns0:p>
    <ns0:p>
      <ns0:pPr>
        <ns0:pStyle ns0:val="Normal"/>
      </ns0:pPr>
      <ns0:r>
        <ns0:rPr/>
        <ns0:t>• 以平台能力替代医院现有 EMR、PACS 或身份系统。</ns0:t>
      </ns0:r>
    </ns0:p>
    <ns0:p>
      <ns0:pPr>
        <ns0:pStyle ns0:val="Heading1"/>
      </ns0:pPr>
      <ns0:r>
        <ns0:rPr/>
        <ns0:t>2. 原始骨科需求的结构化拆解</ns0:t>
      </ns0:r>
    </ns0:p>
    <ns0:p>
      <ns0:r>
        <ns0:rPr/>
        <ns0:t>原说明书的主线是“患者—手术—资料—随访”。其中团队账号、权限、审计、同步、附件、任务和导出属于平台通用能力；患者、手术、量表和随访属于业务插件。</ns0:t>
      </ns0:r>
    </ns0:p>
    <ns0:p>
      <ns0:pPr>
        <ns0:pStyle ns0:val="Heading2"/>
      </ns0:pPr>
      <ns0:r>
        <ns0:rPr/>
        <ns0:t>2.1 原需求映射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原需求能力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处理层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首版形式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说明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登录、团队成员、密码锁</ns0:t>
            </ns0:r>
          </ns0:p>
        </ns0:tc>
        <ns0:tc>
          <ns0:tcPr>
            <ns0:tcW ns0:w="2400" ns0:type="dxa"/>
          </ns0:tcPr>
          <ns0:p>
            <ns0:r>
              <ns0:rPr/>
              <ns0:t>平台核心</ns0:t>
            </ns0:r>
          </ns0:p>
        </ns0:tc>
        <ns0:tc>
          <ns0:tcPr>
            <ns0:tcW ns0:w="2400" ns0:type="dxa"/>
          </ns0:tcPr>
          <ns0:p>
            <ns0:r>
              <ns0:rPr/>
              <ns0:t>内置模块</ns0:t>
            </ns0:r>
          </ns0:p>
        </ns0:tc>
        <ns0:tc>
          <ns0:tcPr>
            <ns0:tcW ns0:w="2400" ns0:type="dxa"/>
          </ns0:tcPr>
          <ns0:p>
            <ns0:r>
              <ns0:rPr/>
              <ns0:t>统一身份、工作区和会话安全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患者列表、重复住院号提示、软删除</ns0:t>
            </ns0:r>
          </ns0:p>
        </ns0:tc>
        <ns0:tc>
          <ns0:tcPr>
            <ns0:tcW ns0:w="2400" ns0:type="dxa"/>
          </ns0:tcPr>
          <ns0:p>
            <ns0:r>
              <ns0:rPr/>
              <ns0:t>骨科插件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orthopedics-patient</ns0:t>
            </ns0:r>
          </ns0:p>
        </ns0:tc>
        <ns0:tc>
          <ns0:tcPr>
            <ns0:tcW ns0:w="2400" ns0:type="dxa"/>
          </ns0:tcPr>
          <ns0:p>
            <ns0:r>
              <ns0:rPr/>
              <ns0:t>患者主档案及查询视图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诊断、手术侧别、手术日期</ns0:t>
            </ns0:r>
          </ns0:p>
        </ns0:tc>
        <ns0:tc>
          <ns0:tcPr>
            <ns0:tcW ns0:w="2400" ns0:type="dxa"/>
          </ns0:tcPr>
          <ns0:p>
            <ns0:r>
              <ns0:rPr/>
              <ns0:t>骨科插件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orthopedics-surgery</ns0:t>
            </ns0:r>
          </ns0:p>
        </ns0:tc>
        <ns0:tc>
          <ns0:tcPr>
            <ns0:tcW ns0:w="2400" ns0:type="dxa"/>
          </ns0:tcPr>
          <ns0:p>
            <ns0:r>
              <ns0:rPr/>
              <ns0:t>手术实体与状态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相机、相册、多图浏览、受控下载</ns0:t>
            </ns0:r>
          </ns0:p>
        </ns0:tc>
        <ns0:tc>
          <ns0:tcPr>
            <ns0:tcW ns0:w="2400" ns0:type="dxa"/>
          </ns0:tcPr>
          <ns0:p>
            <ns0:r>
              <ns0:rPr/>
              <ns0:t>平台附件服务 + 骨科分类插件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media-attachments</ns0:t>
            </ns0:r>
            <ns0:r>
              <ns0:rPr/>
              <ns0:t xml:space="preserve"> + </ns0:t>
            </ns0:r>
            <ns0:r>
              <ns0:rPr>
                <ns0:rFonts ns0:ascii="Consolas" ns0:hAnsi="Consolas"/>
                <ns0:sz ns0:val="18"/>
              </ns0:rPr>
              <ns0:t>orthopedics-records</ns0:t>
            </ns0:r>
          </ns0:p>
        </ns0:tc>
        <ns0:tc>
          <ns0:tcPr>
            <ns0:tcW ns0:w="2400" ns0:type="dxa"/>
          </ns0:tcPr>
          <ns0:p>
            <ns0:r>
              <ns0:rPr/>
              <ns0:t>原图、缩略图和资料分类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术后 2 周、6 周、3/6/12 个月随访</ns0:t>
            </ns0:r>
          </ns0:p>
        </ns0:tc>
        <ns0:tc>
          <ns0:tcPr>
            <ns0:tcW ns0:w="2400" ns0:type="dxa"/>
          </ns0:tcPr>
          <ns0:p>
            <ns0:r>
              <ns0:rPr/>
              <ns0:t>骨科插件 + 平台任务服务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orthopedics-followup</ns0:t>
            </ns0:r>
          </ns0:p>
        </ns0:tc>
        <ns0:tc>
          <ns0:tcPr>
            <ns0:tcW ns0:w="2400" ns0:type="dxa"/>
          </ns0:tcPr>
          <ns0:p>
            <ns0:r>
              <ns0:rPr/>
              <ns0:t>节点规则、补录和修订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疼痛、ROM、功能量表、并发症</ns0:t>
            </ns0:r>
          </ns0:p>
        </ns0:tc>
        <ns0:tc>
          <ns0:tcPr>
            <ns0:tcW ns0:w="2400" ns0:type="dxa"/>
          </ns0:tcPr>
          <ns0:p>
            <ns0:r>
              <ns0:rPr/>
              <ns0:t>量表插件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orthopedics-scales</ns0:t>
            </ns0:r>
          </ns0:p>
        </ns0:tc>
        <ns0:tc>
          <ns0:tcPr>
            <ns0:tcW ns0:w="2400" ns0:type="dxa"/>
          </ns0:tcPr>
          <ns0:p>
            <ns0:r>
              <ns0:rPr/>
              <ns0:t>模板、版本和计算规则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Excel 导出、数据字典、研究编号</ns0:t>
            </ns0:r>
          </ns0:p>
        </ns0:tc>
        <ns0:tc>
          <ns0:tcPr>
            <ns0:tcW ns0:w="2400" ns0:type="dxa"/>
          </ns0:tcPr>
          <ns0:p>
            <ns0:r>
              <ns0:rPr/>
              <ns0:t>导出服务 + 骨科导出适配器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data-export</ns0:t>
            </ns0:r>
            <ns0:r>
              <ns0:rPr/>
              <ns0:t xml:space="preserve"> + </ns0:t>
            </ns0:r>
            <ns0:r>
              <ns0:rPr>
                <ns0:rFonts ns0:ascii="Consolas" ns0:hAnsi="Consolas"/>
                <ns0:sz ns0:val="18"/>
              </ns0:rPr>
              <ns0:t>orthopedics-export</ns0:t>
            </ns0:r>
          </ns0:p>
        </ns0:tc>
        <ns0:tc>
          <ns0:tcPr>
            <ns0:tcW ns0:w="2400" ns0:type="dxa"/>
          </ns0:tcPr>
          <ns0:p>
            <ns0:r>
              <ns0:rPr/>
              <ns0:t>异步导出、审计和脱敏选项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全局搜索、到期提醒、责任医生指派</ns0:t>
            </ns0:r>
          </ns0:p>
        </ns0:tc>
        <ns0:tc>
          <ns0:tcPr>
            <ns0:tcW ns0:w="2400" ns0:type="dxa"/>
          </ns0:tcPr>
          <ns0:p>
            <ns0:r>
              <ns0:rPr/>
              <ns0:t>平台搜索/通知 + 骨科索引适配器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search</ns0:t>
            </ns0:r>
            <ns0:r>
              <ns0:rPr/>
              <ns0:t xml:space="preserve"> + </ns0:t>
            </ns0:r>
            <ns0:r>
              <ns0:rPr>
                <ns0:rFonts ns0:ascii="Consolas" ns0:hAnsi="Consolas"/>
                <ns0:sz ns0:val="18"/>
              </ns0:rPr>
              <ns0:t>notifications</ns0:t>
            </ns0:r>
          </ns0:p>
        </ns0:tc>
        <ns0:tc>
          <ns0:tcPr>
            <ns0:tcW ns0:w="2400" ns0:type="dxa"/>
          </ns0:tcPr>
          <ns0:p>
            <ns0:r>
              <ns0:rPr/>
              <ns0:t>业务字段进入统一索引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审计日志、导出记录、权限校验</ns0:t>
            </ns0:r>
          </ns0:p>
        </ns0:tc>
        <ns0:tc>
          <ns0:tcPr>
            <ns0:tcW ns0:w="2400" ns0:type="dxa"/>
          </ns0:tcPr>
          <ns0:p>
            <ns0:r>
              <ns0:rPr/>
              <ns0:t>平台核心</ns0:t>
            </ns0:r>
          </ns0:p>
        </ns0:tc>
        <ns0:tc>
          <ns0:tcPr>
            <ns0:tcW ns0:w="2400" ns0:type="dxa"/>
          </ns0:tcPr>
          <ns0:p>
            <ns0:r>
              <ns0:rPr/>
              <ns0:t>内置模块</ns0:t>
            </ns0:r>
          </ns0:p>
        </ns0:tc>
        <ns0:tc>
          <ns0:tcPr>
            <ns0:tcW ns0:w="2400" ns0:type="dxa"/>
          </ns0:tcPr>
          <ns0:p>
            <ns0:r>
              <ns0:rPr/>
              <ns0:t>服务端强制执行，插件只能追加业务事件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患者端、设备、院内系统接口预留</ns0:t>
            </ns0:r>
          </ns0:p>
        </ns0:tc>
        <ns0:tc>
          <ns0:tcPr>
            <ns0:tcW ns0:w="2400" ns0:type="dxa"/>
          </ns0:tcPr>
          <ns0:p>
            <ns0:r>
              <ns0:rPr/>
              <ns0:t>平台连接器</ns0:t>
            </ns0:r>
          </ns0:p>
        </ns0:tc>
        <ns0:tc>
          <ns0:tcPr>
            <ns0:tcW ns0:w="2400" ns0:type="dxa"/>
          </ns0:tcPr>
          <ns0:p>
            <ns0:r>
              <ns0:rPr/>
              <ns0:t>预留</ns0:t>
            </ns0:r>
          </ns0:p>
        </ns0:tc>
        <ns0:tc>
          <ns0:tcPr>
            <ns0:tcW ns0:w="2400" ns0:type="dxa"/>
          </ns0:tcPr>
          <ns0:p>
            <ns0:r>
              <ns0:rPr/>
              <ns0:t>不在首版交付，但接口版本必须可扩展</ns0:t>
            </ns0:r>
          </ns0:p>
        </ns0:tc>
      </ns0:tr>
    </ns0:tbl>
    <ns0:p>
      <ns0:pPr>
        <ns0:pStyle ns0:val="Heading2"/>
      </ns0:pPr>
      <ns0:r>
        <ns0:rPr/>
        <ns0:t>2.2 首批插件清单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插件 ID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类型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主要对象/能力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依赖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orthopedics-patient</ns0:t>
            </ns0:r>
          </ns0:p>
        </ns0:tc>
        <ns0:tc>
          <ns0:tcPr>
            <ns0:tcW ns0:w="2400" ns0:type="dxa"/>
          </ns0:tcPr>
          <ns0:p>
            <ns0:r>
              <ns0:rPr/>
              <ns0:t>数据 + UI</ns0:t>
            </ns0:r>
          </ns0:p>
        </ns0:tc>
        <ns0:tc>
          <ns0:tcPr>
            <ns0:tcW ns0:w="2400" ns0:type="dxa"/>
          </ns0:tcPr>
          <ns0:p>
            <ns0:r>
              <ns0:rPr/>
              <ns0:t>患者档案、住院号校验、责任医生</ns0:t>
            </ns0:r>
          </ns0:p>
        </ns0:tc>
        <ns0:tc>
          <ns0:tcPr>
            <ns0:tcW ns0:w="2400" ns0:type="dxa"/>
          </ns0:tcPr>
          <ns0:p>
            <ns0:r>
              <ns0:rPr/>
              <ns0:t>身份、工作区、搜索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orthopedics-surgery</ns0:t>
            </ns0:r>
          </ns0:p>
        </ns0:tc>
        <ns0:tc>
          <ns0:tcPr>
            <ns0:tcW ns0:w="2400" ns0:type="dxa"/>
          </ns0:tcPr>
          <ns0:p>
            <ns0:r>
              <ns0:rPr/>
              <ns0:t>数据 + UI</ns0:t>
            </ns0:r>
          </ns0:p>
        </ns0:tc>
        <ns0:tc>
          <ns0:tcPr>
            <ns0:tcW ns0:w="2400" ns0:type="dxa"/>
          </ns0:tcPr>
          <ns0:p>
            <ns0:r>
              <ns0:rPr/>
              <ns0:t>手术记录、侧别、术式、日期变更</ns0:t>
            </ns0:r>
          </ns0:p>
        </ns0:tc>
        <ns0:tc>
          <ns0:tcPr>
            <ns0:tcW ns0:w="2400" ns0:type="dxa"/>
          </ns0:tcPr>
          <ns0:p>
            <ns0:r>
              <ns0:rPr/>
              <ns0:t>患者插件、任务服务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orthopedics-records</ns0:t>
            </ns0:r>
          </ns0:p>
        </ns0:tc>
        <ns0:tc>
          <ns0:tcPr>
            <ns0:tcW ns0:w="2400" ns0:type="dxa"/>
          </ns0:tcPr>
          <ns0:p>
            <ns0:r>
              <ns0:rPr/>
              <ns0:t>UI + 数据适配器</ns0:t>
            </ns0:r>
          </ns0:p>
        </ns0:tc>
        <ns0:tc>
          <ns0:tcPr>
            <ns0:tcW ns0:w="2400" ns0:type="dxa"/>
          </ns0:tcPr>
          <ns0:p>
            <ns0:r>
              <ns0:rPr/>
              <ns0:t>病历、手术记录、术前/术后资料分类</ns0:t>
            </ns0:r>
          </ns0:p>
        </ns0:tc>
        <ns0:tc>
          <ns0:tcPr>
            <ns0:tcW ns0:w="2400" ns0:type="dxa"/>
          </ns0:tcPr>
          <ns0:p>
            <ns0:r>
              <ns0:rPr/>
              <ns0:t>附件服务、患者插件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orthopedics-followup</ns0:t>
            </ns0:r>
          </ns0:p>
        </ns0:tc>
        <ns0:tc>
          <ns0:tcPr>
            <ns0:tcW ns0:w="2400" ns0:type="dxa"/>
          </ns0:tcPr>
          <ns0:p>
            <ns0:r>
              <ns0:rPr/>
              <ns0:t>数据 + 工作流</ns0:t>
            </ns0:r>
          </ns0:p>
        </ns0:tc>
        <ns0:tc>
          <ns0:tcPr>
            <ns0:tcW ns0:w="2400" ns0:type="dxa"/>
          </ns0:tcPr>
          <ns0:p>
            <ns0:r>
              <ns0:rPr/>
              <ns0:t>随访计划、到期任务、补录和修订</ns0:t>
            </ns0:r>
          </ns0:p>
        </ns0:tc>
        <ns0:tc>
          <ns0:tcPr>
            <ns0:tcW ns0:w="2400" ns0:type="dxa"/>
          </ns0:tcPr>
          <ns0:p>
            <ns0:r>
              <ns0:rPr/>
              <ns0:t>手术插件、任务、通知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orthopedics-scales</ns0:t>
            </ns0:r>
          </ns0:p>
        </ns0:tc>
        <ns0:tc>
          <ns0:tcPr>
            <ns0:tcW ns0:w="2400" ns0:type="dxa"/>
          </ns0:tcPr>
          <ns0:p>
            <ns0:r>
              <ns0:rPr/>
              <ns0:t>数据 + 计算</ns0:t>
            </ns0:r>
          </ns0:p>
        </ns0:tc>
        <ns0:tc>
          <ns0:tcPr>
            <ns0:tcW ns0:w="2400" ns0:type="dxa"/>
          </ns0:tcPr>
          <ns0:p>
            <ns0:r>
              <ns0:rPr/>
              <ns0:t>模板、量表版本、疼痛、ROM、并发症</ns0:t>
            </ns0:r>
          </ns0:p>
        </ns0:tc>
        <ns0:tc>
          <ns0:tcPr>
            <ns0:tcW ns0:w="2400" ns0:type="dxa"/>
          </ns0:tcPr>
          <ns0:p>
            <ns0:r>
              <ns0:rPr/>
              <ns0:t>随访插件、数据字典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orthopedics-export</ns0:t>
            </ns0:r>
          </ns0:p>
        </ns0:tc>
        <ns0:tc>
          <ns0:tcPr>
            <ns0:tcW ns0:w="2400" ns0:type="dxa"/>
          </ns0:tcPr>
          <ns0:p>
            <ns0:r>
              <ns0:rPr/>
              <ns0:t>导出适配器</ns0:t>
            </ns0:r>
          </ns0:p>
        </ns0:tc>
        <ns0:tc>
          <ns0:tcPr>
            <ns0:tcW ns0:w="2400" ns0:type="dxa"/>
          </ns0:tcPr>
          <ns0:p>
            <ns0:r>
              <ns0:rPr/>
              <ns0:t>患者主表、手术主表、随访长表、量表明细表</ns0:t>
            </ns0:r>
          </ns0:p>
        </ns0:tc>
        <ns0:tc>
          <ns0:tcPr>
            <ns0:tcW ns0:w="2400" ns0:type="dxa"/>
          </ns0:tcPr>
          <ns0:p>
            <ns0:r>
              <ns0:rPr/>
              <ns0:t>导出服务、审计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media-attachments</ns0:t>
            </ns0:r>
          </ns0:p>
        </ns0:tc>
        <ns0:tc>
          <ns0:tcPr>
            <ns0:tcW ns0:w="2400" ns0:type="dxa"/>
          </ns0:tcPr>
          <ns0:p>
            <ns0:r>
              <ns0:rPr/>
              <ns0:t>平台插件</ns0:t>
            </ns0:r>
          </ns0:p>
        </ns0:tc>
        <ns0:tc>
          <ns0:tcPr>
            <ns0:tcW ns0:w="2400" ns0:type="dxa"/>
          </ns0:tcPr>
          <ns0:p>
            <ns0:r>
              <ns0:rPr/>
              <ns0:t>上传、缩略图、预览、下载授权</ns0:t>
            </ns0:r>
          </ns0:p>
        </ns0:tc>
        <ns0:tc>
          <ns0:tcPr>
            <ns0:tcW ns0:w="2400" ns0:type="dxa"/>
          </ns0:tcPr>
          <ns0:p>
            <ns0:r>
              <ns0:rPr/>
              <ns0:t>对象存储、权限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data-export</ns0:t>
            </ns0:r>
          </ns0:p>
        </ns0:tc>
        <ns0:tc>
          <ns0:tcPr>
            <ns0:tcW ns0:w="2400" ns0:type="dxa"/>
          </ns0:tcPr>
          <ns0:p>
            <ns0:r>
              <ns0:rPr/>
              <ns0:t>平台插件</ns0:t>
            </ns0:r>
          </ns0:p>
        </ns0:tc>
        <ns0:tc>
          <ns0:tcPr>
            <ns0:tcW ns0:w="2400" ns0:type="dxa"/>
          </ns0:tcPr>
          <ns0:p>
            <ns0:r>
              <ns0:rPr/>
              <ns0:t>异步导出任务、文件生成、过期清理</ns0:t>
            </ns0:r>
          </ns0:p>
        </ns0:tc>
        <ns0:tc>
          <ns0:tcPr>
            <ns0:tcW ns0:w="2400" ns0:type="dxa"/>
          </ns0:tcPr>
          <ns0:p>
            <ns0:r>
              <ns0:rPr/>
              <ns0:t>对象存储、审计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ai-assistant</ns0:t>
            </ns0:r>
          </ns0:p>
        </ns0:tc>
        <ns0:tc>
          <ns0:tcPr>
            <ns0:tcW ns0:w="2400" ns0:type="dxa"/>
          </ns0:tcPr>
          <ns0:p>
            <ns0:r>
              <ns0:rPr/>
              <ns0:t>AI 连接器</ns0:t>
            </ns0:r>
          </ns0:p>
        </ns0:tc>
        <ns0:tc>
          <ns0:tcPr>
            <ns0:tcW ns0:w="2400" ns0:type="dxa"/>
          </ns0:tcPr>
          <ns0:p>
            <ns0:r>
              <ns0:rPr/>
              <ns0:t>检索、摘要、任务建议、受控工具调用</ns0:t>
            </ns0:r>
          </ns0:p>
        </ns0:tc>
        <ns0:tc>
          <ns0:tcPr>
            <ns0:tcW ns0:w="2400" ns0:type="dxa"/>
          </ns0:tcPr>
          <ns0:p>
            <ns0:r>
              <ns0:rPr/>
              <ns0:t>API 网关、事件总线</ns0:t>
            </ns0:r>
          </ns0:p>
        </ns0:tc>
      </ns0:tr>
    </ns0:tbl>
    <ns0:p>
      <ns0:pPr>
        <ns0:pStyle ns0:val="Heading2"/>
      </ns0:pPr>
      <ns0:r>
        <ns0:rPr/>
        <ns0:t>2.3 插件边界</ns0:t>
      </ns0:r>
    </ns0:p>
    <ns0:p>
      <ns0:r>
        <ns0:rPr/>
        <ns0:t>平台核心不理解“骨科”“ROM”或某个量表的医学含义。核心只保存插件注册信息、资源标识、访问策略、事件和通用元数据。业务插件负责业务规则、字段校验、模板版本、计算公式和业务页面。</ns0:t>
      </ns0:r>
    </ns0:p>
    <ns0:p>
      <ns0:r>
        <ns0:rPr/>
        <ns0:t>插件不得直接读写其他插件的数据库表。跨插件协作必须通过公开 API、命令或事件完成；既有数据的模板升级不得静默改变历史记录。</ns0:t>
      </ns0:r>
    </ns0:p>
    <ns0:p>
      <ns0:pPr>
        <ns0:pStyle ns0:val="Heading1"/>
      </ns0:pPr>
      <ns0:r>
        <ns0:rPr/>
        <ns0:t>3. 产品原则与设计参考</ns0:t>
      </ns0:r>
    </ns0:p>
    <ns0:p>
      <ns0:pPr>
        <ns0:pStyle ns0:val="Heading2"/>
      </ns0:pPr>
      <ns0:r>
        <ns0:rPr/>
        <ns0:t>3.1 参考 DSH 的设计做法</ns0:t>
      </ns0:r>
    </ns0:p>
    <ns0:p>
      <ns0:r>
        <ns0:rPr/>
        <ns0:t>结合工作区中的 DSH 插件示例，平台采用以下做法：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主机与客户端分层</ns0:t>
      </ns0:r>
      <ns0:r>
        <ns0:rPr/>
        <ns0:t>：插件可以包含服务器端运行单元和客户端 UI 单元；两者通过清晰的契约通信。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清单驱动</ns0:t>
      </ns0:r>
      <ns0:r>
        <ns0:rPr/>
        <ns0:t xml:space="preserve">：以 </ns0:t>
      </ns0:r>
      <ns0:r>
        <ns0:rPr>
          <ns0:rFonts ns0:ascii="Consolas" ns0:hAnsi="Consolas"/>
          <ns0:sz ns0:val="18"/>
        </ns0:rPr>
        <ns0:t>manifest</ns0:t>
      </ns0:r>
      <ns0:r>
        <ns0:rPr/>
        <ns0:t xml:space="preserve"> 声明入口、依赖、注入点、权限和版本，主机据此加载插件。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扩展点/插槽</ns0:t>
      </ns0:r>
      <ns0:r>
        <ns0:rPr/>
        <ns0:t>：页面、输入区、设置页、消息操作区等由宿主提供稳定插槽，插件通过注册方式扩展。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可热更新但可控</ns0:t>
      </ns0:r>
      <ns0:r>
        <ns0:rPr/>
        <ns0:t>：UI 和配置允许热重载；涉及依赖、数据迁移或服务端代码的变更必须进入升级流程。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主机负责安全</ns0:t>
      </ns0:r>
      <ns0:r>
        <ns0:rPr/>
        <ns0:t>：插件不能绕过宿主权限直接访问用户数据、密钥或文件系统。</ns0:t>
      </ns0:r>
    </ns0:p>
    <ns0:p>
      <ns0:pPr>
        <ns0:pStyle ns0:val="Heading2"/>
      </ns0:pPr>
      <ns0:r>
        <ns0:rPr/>
        <ns0:t>3.2 参考 VS Code 的设计做法</ns0:t>
      </ns0:r>
    </ns0:p>
    <ns0:p>
      <ns0:pPr>
        <ns0:pStyle ns0:val="Normal"/>
      </ns0:pPr>
      <ns0:r>
        <ns0:rPr/>
        <ns0:t xml:space="preserve">• 通过 </ns0:t>
      </ns0:r>
      <ns0:r>
        <ns0:rPr>
          <ns0:rFonts ns0:ascii="Consolas" ns0:hAnsi="Consolas"/>
          <ns0:sz ns0:val="18"/>
        </ns0:rPr>
        <ns0:t>contributes</ns0:t>
      </ns0:r>
      <ns0:r>
        <ns0:rPr/>
        <ns0:t xml:space="preserve"> 声明命令、视图、菜单、设置、快捷键和上下文菜单。</ns0:t>
      </ns0:r>
    </ns0:p>
    <ns0:p>
      <ns0:pPr>
        <ns0:pStyle ns0:val="Normal"/>
      </ns0:pPr>
      <ns0:r>
        <ns0:rPr/>
        <ns0:t xml:space="preserve">• 通过 </ns0:t>
      </ns0:r>
      <ns0:r>
        <ns0:rPr>
          <ns0:rFonts ns0:ascii="Consolas" ns0:hAnsi="Consolas"/>
          <ns0:sz ns0:val="18"/>
        </ns0:rPr>
        <ns0:t>activationEvents</ns0:t>
      </ns0:r>
      <ns0:r>
        <ns0:rPr/>
        <ns0:t xml:space="preserve"> 延迟加载插件，避免所有插件启动时占用资源。</ns0:t>
      </ns0:r>
    </ns0:p>
    <ns0:p>
      <ns0:pPr>
        <ns0:pStyle ns0:val="Normal"/>
      </ns0:pPr>
      <ns0:r>
        <ns0:rPr/>
        <ns0:t>• 将插件运行在隔离的 Extension Host；高风险或不可信插件使用更严格的沙箱。</ns0:t>
      </ns0:r>
    </ns0:p>
    <ns0:p>
      <ns0:pPr>
        <ns0:pStyle ns0:val="Normal"/>
      </ns0:pPr>
      <ns0:r>
        <ns0:rPr/>
        <ns0:t>• API 采用稳定版本和能力检测；插件应能优雅处理宿主缺少可选能力的情况。</ns0:t>
      </ns0:r>
    </ns0:p>
    <ns0:p>
      <ns0:pPr>
        <ns0:pStyle ns0:val="Normal"/>
      </ns0:pPr>
      <ns0:r>
        <ns0:rPr/>
        <ns0:t>• 插件市场、安装、更新、禁用、卸载和兼容性检查由宿主管理。</ns0:t>
      </ns0:r>
    </ns0:p>
    <ns0:p>
      <ns0:pPr>
        <ns0:pStyle ns0:val="Heading2"/>
      </ns0:pPr>
      <ns0:r>
        <ns0:rPr/>
        <ns0:t>3.3 平台原则</ns0:t>
      </ns0:r>
    </ns0:p>
    <ns0:p>
      <ns0:pPr>
        <ns0:pStyle ns0:val="Normal"/>
      </ns0:pPr>
      <ns0:r>
        <ns0:rPr/>
        <ns0:t>1. 核心能力稳定，业务能力可替换。</ns0:t>
      </ns0:r>
    </ns0:p>
    <ns0:p>
      <ns0:pPr>
        <ns0:pStyle ns0:val="Normal"/>
      </ns0:pPr>
      <ns0:r>
        <ns0:rPr/>
        <ns0:t>2. 数据归属清晰，所有跨边界访问可审计。</ns0:t>
      </ns0:r>
    </ns0:p>
    <ns0:p>
      <ns0:pPr>
        <ns0:pStyle ns0:val="Normal"/>
      </ns0:pPr>
      <ns0:r>
        <ns0:rPr/>
        <ns0:t>3. 默认最小权限，权限与用户可见功能分离校验。</ns0:t>
      </ns0:r>
    </ns0:p>
    <ns0:p>
      <ns0:pPr>
        <ns0:pStyle ns0:val="Normal"/>
      </ns0:pPr>
      <ns0:r>
        <ns0:rPr/>
        <ns0:t>4. 事件可追溯，命令可幂等，接口可版本化。</ns0:t>
      </ns0:r>
    </ns0:p>
    <ns0:p>
      <ns0:pPr>
        <ns0:pStyle ns0:val="Normal"/>
      </ns0:pPr>
      <ns0:r>
        <ns0:rPr/>
        <ns0:t>5. 中心化和非中心化使用同一资源模型，差异放在传输和信任层。</ns0:t>
      </ns0:r>
    </ns0:p>
    <ns0:p>
      <ns0:pPr>
        <ns0:pStyle ns0:val="Normal"/>
      </ns0:pPr>
      <ns0:r>
        <ns0:rPr/>
        <ns0:t>6. 业务插件可组合，插件之间通过契约协作。</ns0:t>
      </ns0:r>
    </ns0:p>
    <ns0:p>
      <ns0:pPr>
        <ns0:pStyle ns0:val="Normal"/>
      </ns0:pPr>
      <ns0:r>
        <ns0:rPr/>
        <ns0:t>7. 面向弱网和移动端设计，所有长任务可恢复或重试。</ns0:t>
      </ns0:r>
    </ns0:p>
    <ns0:p>
      <ns0:pPr>
        <ns0:pStyle ns0:val="Heading1"/>
      </ns0:pPr>
      <ns0:r>
        <ns0:rPr/>
        <ns0:t>4. 用户、组织与工作区</ns0:t>
      </ns0:r>
    </ns0:p>
    <ns0:p>
      <ns0:pPr>
        <ns0:pStyle ns0:val="Heading2"/>
      </ns0:pPr>
      <ns0:r>
        <ns0:rPr/>
        <ns0:t>4.1 用户角色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角色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主要权限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平台超级管理员</ns0:t>
            </ns0:r>
          </ns0:p>
        </ns0:tc>
        <ns0:tc>
          <ns0:tcPr>
            <ns0:tcW ns0:w="2400" ns0:type="dxa"/>
          </ns0:tcPr>
          <ns0:p>
            <ns0:r>
              <ns0:rPr/>
              <ns0:t>管理实例、节点、插件源、系统策略和全局审计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工作区管理员</ns0:t>
            </ns0:r>
          </ns0:p>
        </ns0:tc>
        <ns0:tc>
          <ns0:tcPr>
            <ns0:tcW ns0:w="2400" ns0:type="dxa"/>
          </ns0:tcPr>
          <ns0:p>
            <ns0:r>
              <ns0:rPr/>
              <ns0:t>管理成员、角色、频道、插件启停、导出和保留策略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普通成员</ns0:t>
            </ns0:r>
          </ns0:p>
        </ns0:tc>
        <ns0:tc>
          <ns0:tcPr>
            <ns0:tcW ns0:w="2400" ns0:type="dxa"/>
          </ns0:tcPr>
          <ns0:p>
            <ns0:r>
              <ns0:rPr/>
              <ns0:t>按授权使用频道、消息和业务插件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外部协作者</ns0:t>
            </ns0:r>
          </ns0:p>
        </ns0:tc>
        <ns0:tc>
          <ns0:tcPr>
            <ns0:tcW ns0:w="2400" ns0:type="dxa"/>
          </ns0:tcPr>
          <ns0:p>
            <ns0:r>
              <ns0:rPr/>
              <ns0:t>仅访问被邀请的频道或资源，默认禁止批量导出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AI/软件客户端</ns0:t>
            </ns0:r>
          </ns0:p>
        </ns0:tc>
        <ns0:tc>
          <ns0:tcPr>
            <ns0:tcW ns0:w="2400" ns0:type="dxa"/>
          </ns0:tcPr>
          <ns0:p>
            <ns0:r>
              <ns0:rPr/>
              <ns0:t>通过 OAuth2、服务账号或短期令牌按 scope 访问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联邦节点管理员</ns0:t>
            </ns0:r>
          </ns0:p>
        </ns0:tc>
        <ns0:tc>
          <ns0:tcPr>
            <ns0:tcW ns0:w="2400" ns0:type="dxa"/>
          </ns0:tcPr>
          <ns0:p>
            <ns0:r>
              <ns0:rPr/>
              <ns0:t>管理本节点身份、入站策略、出站策略和信任关系</ns0:t>
            </ns0:r>
          </ns0:p>
        </ns0:tc>
      </ns0:tr>
    </ns0:tbl>
    <ns0:p>
      <ns0:pPr>
        <ns0:pStyle ns0:val="Heading2"/>
      </ns0:pPr>
      <ns0:r>
        <ns0:rPr/>
        <ns0:t>4.2 工作区模型</ns0:t>
      </ns0:r>
    </ns0:p>
    <ns0:p>
      <ns0:pPr>
        <ns0:pStyle ns0:val="Normal"/>
      </ns0:pPr>
      <ns0:r>
        <ns0:rPr/>
        <ns0:t>• 一个用户可以加入多个工作区；每个工作区拥有独立成员、数据范围、插件配置和审计域。</ns0:t>
      </ns0:r>
    </ns0:p>
    <ns0:p>
      <ns0:pPr>
        <ns0:pStyle ns0:val="Normal"/>
      </ns0:pPr>
      <ns0:r>
        <ns0:rPr/>
        <ns0:t>• 频道属于工作区；私聊可以是工作区内会话，也可以由联邦策略允许跨节点会话。</ns0:t>
      </ns0:r>
    </ns0:p>
    <ns0:p>
      <ns0:pPr>
        <ns0:pStyle ns0:val="Normal"/>
      </ns0:pPr>
      <ns0:r>
        <ns0:rPr/>
        <ns0:t>• 插件按实例、工作区或频道启用。默认按工作区启用，敏感业务插件支持按角色限制。</ns0:t>
      </ns0:r>
    </ns0:p>
    <ns0:p>
      <ns0:pPr>
        <ns0:pStyle ns0:val="Normal"/>
      </ns0:pPr>
      <ns0:r>
        <ns0:rPr/>
        <ns0:t>• 患者等高敏感对象默认只在指定工作区可见；跨工作区共享必须有明确授权和审计记录。</ns0:t>
      </ns0:r>
    </ns0:p>
    <ns0:p>
      <ns0:pPr>
        <ns0:pStyle ns0:val="Heading2"/>
      </ns0:pPr>
      <ns0:r>
        <ns0:rPr/>
        <ns0:t>4.3 权限模型</ns0:t>
      </ns0:r>
    </ns0:p>
    <ns0:p>
      <ns0:r>
        <ns0:rPr/>
        <ns0:t>采用 RBAC + 资源级 ACL + scope 三层模型：</ns0:t>
      </ns0:r>
    </ns0:p>
    <ns0:p>
      <ns0:pPr>
        <ns0:pStyle ns0:val="Normal"/>
      </ns0:pPr>
      <ns0:r>
        <ns0:rPr/>
        <ns0:t>• RBAC 决定角色能做什么。</ns0:t>
      </ns0:r>
    </ns0:p>
    <ns0:p>
      <ns0:pPr>
        <ns0:pStyle ns0:val="Normal"/>
      </ns0:pPr>
      <ns0:r>
        <ns0:rPr/>
        <ns0:t>• ACL 决定某个用户或群组能访问哪个频道、患者或附件。</ns0:t>
      </ns0:r>
    </ns0:p>
    <ns0:p>
      <ns0:pPr>
        <ns0:pStyle ns0:val="Normal"/>
      </ns0:pPr>
      <ns0:r>
        <ns0:rPr/>
        <ns0:t>• scope 限制 API 客户端和插件可调用的资源与动作。</ns0:t>
      </ns0:r>
    </ns0:p>
    <ns0:p>
      <ns0:r>
        <ns0:rPr/>
        <ns0:t>敏感动作包括查看原图、批量查询、导出、彻底删除、修改权限、跨节点发布和调用外部 AI。所有敏感动作由服务端再次校验。</ns0:t>
      </ns0:r>
    </ns0:p>
    <ns0:p>
      <ns0:pPr>
        <ns0:pStyle ns0:val="Heading1"/>
      </ns0:pPr>
      <ns0:r>
        <ns0:rPr/>
        <ns0:t>5. 信息架构与核心功能</ns0:t>
      </ns0:r>
    </ns0:p>
    <ns0:p>
      <ns0:pPr>
        <ns0:pStyle ns0:val="Heading2"/>
      </ns0:pPr>
      <ns0:r>
        <ns0:rPr/>
        <ns0:t>5.1 一级导航</ns0:t>
      </ns0:r>
    </ns0:p>
    <ns0:p>
      <ns0:pPr>
        <ns0:pStyle ns0:val="Normal"/>
      </ns0:pPr>
      <ns0:r>
        <ns0:rPr/>
        <ns0:t xml:space="preserve">1. </ns0:t>
      </ns0:r>
      <ns0:r>
        <ns0:rPr>
          <ns0:b/>
        </ns0:rPr>
        <ns0:t>首页</ns0:t>
      </ns0:r>
      <ns0:r>
        <ns0:rPr/>
        <ns0:t>：未读、待办、到期提醒、最近频道和插件入口。</ns0:t>
      </ns0:r>
    </ns0:p>
    <ns0:p>
      <ns0:pPr>
        <ns0:pStyle ns0:val="Normal"/>
      </ns0:pPr>
      <ns0:r>
        <ns0:rPr/>
        <ns0:t xml:space="preserve">2. </ns0:t>
      </ns0:r>
      <ns0:r>
        <ns0:rPr>
          <ns0:b/>
        </ns0:rPr>
        <ns0:t>消息</ns0:t>
      </ns0:r>
      <ns0:r>
        <ns0:rPr/>
        <ns0:t>：私聊、群聊、频道、主题和消息搜索。</ns0:t>
      </ns0:r>
    </ns0:p>
    <ns0:p>
      <ns0:pPr>
        <ns0:pStyle ns0:val="Normal"/>
      </ns0:pPr>
      <ns0:r>
        <ns0:rPr/>
        <ns0:t xml:space="preserve">3. </ns0:t>
      </ns0:r>
      <ns0:r>
        <ns0:rPr>
          <ns0:b/>
        </ns0:rPr>
        <ns0:t>工作区</ns0:t>
      </ns0:r>
      <ns0:r>
        <ns0:rPr/>
        <ns0:t>：成员、频道、业务对象和插件页面。</ns0:t>
      </ns0:r>
    </ns0:p>
    <ns0:p>
      <ns0:pPr>
        <ns0:pStyle ns0:val="Normal"/>
      </ns0:pPr>
      <ns0:r>
        <ns0:rPr/>
        <ns0:t xml:space="preserve">4. </ns0:t>
      </ns0:r>
      <ns0:r>
        <ns0:rPr>
          <ns0:b/>
        </ns0:rPr>
        <ns0:t>插件</ns0:t>
      </ns0:r>
      <ns0:r>
        <ns0:rPr/>
        <ns0:t>：已安装、可用、更新、权限和配置。</ns0:t>
      </ns0:r>
    </ns0:p>
    <ns0:p>
      <ns0:pPr>
        <ns0:pStyle ns0:val="Normal"/>
      </ns0:pPr>
      <ns0:r>
        <ns0:rPr/>
        <ns0:t xml:space="preserve">5. </ns0:t>
      </ns0:r>
      <ns0:r>
        <ns0:rPr>
          <ns0:b/>
        </ns0:rPr>
        <ns0:t>任务</ns0:t>
      </ns0:r>
      <ns0:r>
        <ns0:rPr/>
        <ns0:t>：个人和团队任务，包括插件创建的随访任务。</ns0:t>
      </ns0:r>
    </ns0:p>
    <ns0:p>
      <ns0:pPr>
        <ns0:pStyle ns0:val="Normal"/>
      </ns0:pPr>
      <ns0:r>
        <ns0:rPr/>
        <ns0:t xml:space="preserve">6. </ns0:t>
      </ns0:r>
      <ns0:r>
        <ns0:rPr>
          <ns0:b/>
        </ns0:rPr>
        <ns0:t>管理</ns0:t>
      </ns0:r>
      <ns0:r>
        <ns0:rPr/>
        <ns0:t>：成员、权限、审计、存储、通知、联邦节点和系统设置。</ns0:t>
      </ns0:r>
    </ns0:p>
    <ns0:p>
      <ns0:pPr>
        <ns0:pStyle ns0:val="Heading2"/>
      </ns0:pPr>
      <ns0:r>
        <ns0:rPr/>
        <ns0:t>5.2 交流功能</ns0:t>
      </ns0:r>
    </ns0:p>
    <ns0:p>
      <ns0:r>
        <ns0:rPr/>
        <ns0:t>#### 5.2.1 会话和频道</ns0:t>
      </ns0:r>
    </ns0:p>
    <ns0:p>
      <ns0:pPr>
        <ns0:pStyle ns0:val="Normal"/>
      </ns0:pPr>
      <ns0:r>
        <ns0:rPr/>
        <ns0:t>• 支持一对一私聊、多人私聊、公开频道、私有频道和主题线程。</ns0:t>
      </ns0:r>
    </ns0:p>
    <ns0:p>
      <ns0:pPr>
        <ns0:pStyle ns0:val="Normal"/>
      </ns0:pPr>
      <ns0:r>
        <ns0:rPr/>
        <ns0:t>• 频道可绑定一个或多个插件视图，例如“骨科随访”频道绑定随访看板。</ns0:t>
      </ns0:r>
    </ns0:p>
    <ns0:p>
      <ns0:pPr>
        <ns0:pStyle ns0:val="Normal"/>
      </ns0:pPr>
      <ns0:r>
        <ns0:rPr/>
        <ns0:t>• 消息支持文本、Markdown、图片、文件、引用、回复、编辑、撤回、表情和系统卡片。</ns0:t>
      </ns0:r>
    </ns0:p>
    <ns0:p>
      <ns0:pPr>
        <ns0:pStyle ns0:val="Normal"/>
      </ns0:pPr>
      <ns0:r>
        <ns0:rPr/>
        <ns0:t>• 消息保存作者、来源节点、创建时间、编辑历史、可见范围和关联资源。</ns0:t>
      </ns0:r>
    </ns0:p>
    <ns0:p>
      <ns0:pPr>
        <ns0:pStyle ns0:val="Normal"/>
      </ns0:pPr>
      <ns0:r>
        <ns0:rPr/>
        <ns0:t>• 允许插件向消息区注册卡片、操作按钮、命令和上下文菜单。</ns0:t>
      </ns0:r>
    </ns0:p>
    <ns0:p>
      <ns0:r>
        <ns0:rPr/>
        <ns0:t>#### 5.2.2 搜索和通知</ns0:t>
      </ns0:r>
    </ns0:p>
    <ns0:p>
      <ns0:pPr>
        <ns0:pStyle ns0:val="Normal"/>
      </ns0:pPr>
      <ns0:r>
        <ns0:rPr/>
        <ns0:t>• 支持按关键词、作者、频道、时间、附件类型、插件对象和标签搜索。</ns0:t>
      </ns0:r>
    </ns0:p>
    <ns0:p>
      <ns0:pPr>
        <ns0:pStyle ns0:val="Normal"/>
      </ns0:pPr>
      <ns0:r>
        <ns0:rPr/>
        <ns0:t>• 业务插件通过索引适配器注册可搜索字段，不直接修改平台搜索表。</ns0:t>
      </ns0:r>
    </ns0:p>
    <ns0:p>
      <ns0:pPr>
        <ns0:pStyle ns0:val="Normal"/>
      </ns0:pPr>
      <ns0:r>
        <ns0:rPr/>
        <ns0:t>• 支持站内通知、Web Push、邮件或第三方通知连接器；通知内容默认不包含完整敏感身份信息。</ns0:t>
      </ns0:r>
    </ns0:p>
    <ns0:p>
      <ns0:pPr>
        <ns0:pStyle ns0:val="Normal"/>
      </ns0:pPr>
      <ns0:r>
        <ns0:rPr/>
        <ns0:t>• 通知必须可定位到消息、任务或业务对象，并支持已读、稍后处理和免打扰时间。</ns0:t>
      </ns0:r>
    </ns0:p>
    <ns0:p>
      <ns0:r>
        <ns0:rPr/>
        <ns0:t>#### 5.2.3 文件和附件</ns0:t>
      </ns0:r>
    </ns0:p>
    <ns0:p>
      <ns0:pPr>
        <ns0:pStyle ns0:val="Normal"/>
      </ns0:pPr>
      <ns0:r>
        <ns0:rPr/>
        <ns0:t>• 统一附件服务负责上传、分片、断点续传、类型检查、病毒扫描、缩略图和短期下载授权。</ns0:t>
      </ns0:r>
    </ns0:p>
    <ns0:p>
      <ns0:pPr>
        <ns0:pStyle ns0:val="Normal"/>
      </ns0:pPr>
      <ns0:r>
        <ns0:rPr/>
        <ns0:t>• 插件只保存附件引用、分类和业务关联，不复制二进制文件。</ns0:t>
      </ns0:r>
    </ns0:p>
    <ns0:p>
      <ns0:pPr>
        <ns0:pStyle ns0:val="Normal"/>
      </ns0:pPr>
      <ns0:r>
        <ns0:rPr/>
        <ns0:t>• 原图和预览图分层存储；缓存可配置清理，移动端敏感缓存加密。</ns0:t>
      </ns0:r>
    </ns0:p>
    <ns0:p>
      <ns0:pPr>
        <ns0:pStyle ns0:val="Heading2"/>
      </ns0:pPr>
      <ns0:r>
        <ns0:rPr/>
        <ns0:t>5.3 AI 与软件协作</ns0:t>
      </ns0:r>
    </ns0:p>
    <ns0:p>
      <ns0:r>
        <ns0:rPr/>
        <ns0:t>AI 或其他信息软件可扮演四类角色：</ns0:t>
      </ns0:r>
    </ns0:p>
    <ns0:p>
      <ns0:pPr>
        <ns0:pStyle ns0:val="Normal"/>
      </ns0:pPr>
      <ns0:r>
        <ns0:rPr/>
        <ns0:t xml:space="preserve">1. </ns0:t>
      </ns0:r>
      <ns0:r>
        <ns0:rPr>
          <ns0:b/>
        </ns0:rPr>
        <ns0:t>阅读者</ns0:t>
      </ns0:r>
      <ns0:r>
        <ns0:rPr/>
        <ns0:t>：按授权检索消息、附件元数据和插件对象。</ns0:t>
      </ns0:r>
    </ns0:p>
    <ns0:p>
      <ns0:pPr>
        <ns0:pStyle ns0:val="Normal"/>
      </ns0:pPr>
      <ns0:r>
        <ns0:rPr/>
        <ns0:t xml:space="preserve">2. </ns0:t>
      </ns0:r>
      <ns0:r>
        <ns0:rPr>
          <ns0:b/>
        </ns0:rPr>
        <ns0:t>分析器</ns0:t>
      </ns0:r>
      <ns0:r>
        <ns0:rPr/>
        <ns0:t>：接收结构化数据，返回摘要、分类、统计或建议。</ns0:t>
      </ns0:r>
    </ns0:p>
    <ns0:p>
      <ns0:pPr>
        <ns0:pStyle ns0:val="Normal"/>
      </ns0:pPr>
      <ns0:r>
        <ns0:rPr/>
        <ns0:t xml:space="preserve">3. </ns0:t>
      </ns0:r>
      <ns0:r>
        <ns0:rPr>
          <ns0:b/>
        </ns0:rPr>
        <ns0:t>工具调用者</ns0:t>
      </ns0:r>
      <ns0:r>
        <ns0:rPr/>
        <ns0:t>：调用已授权的命令，例如创建任务、发送草稿、生成导出任务。</ns0:t>
      </ns0:r>
    </ns0:p>
    <ns0:p>
      <ns0:pPr>
        <ns0:pStyle ns0:val="Normal"/>
      </ns0:pPr>
      <ns0:r>
        <ns0:rPr/>
        <ns0:t xml:space="preserve">4. </ns0:t>
      </ns0:r>
      <ns0:r>
        <ns0:rPr>
          <ns0:b/>
        </ns0:rPr>
        <ns0:t>事件订阅者</ns0:t>
      </ns0:r>
      <ns0:r>
        <ns0:rPr/>
        <ns0:t>：订阅新消息、对象变更、任务到期等事件。</ns0:t>
      </ns0:r>
    </ns0:p>
    <ns0:p>
      <ns0:r>
        <ns0:rPr/>
        <ns0:t>AI 输出默认标记为“机器生成”，不得自动写入医疗结论或替代人工确认。涉及外部模型时，工作区管理员必须能够限制可发送的字段、目的地、保留期限和脱敏规则。</ns0:t>
      </ns0:r>
    </ns0:p>
    <ns0:p>
      <ns0:pPr>
        <ns0:pStyle ns0:val="Heading2"/>
      </ns0:pPr>
      <ns0:r>
        <ns0:rPr/>
        <ns0:t>5.4 插件管理</ns0:t>
      </ns0:r>
    </ns0:p>
    <ns0:p>
      <ns0:pPr>
        <ns0:pStyle ns0:val="Normal"/>
      </ns0:pPr>
      <ns0:r>
        <ns0:rPr/>
        <ns0:t>• 插件目录显示名称、版本、作者、来源、权限、依赖、兼容宿主版本和更新日志。</ns0:t>
      </ns0:r>
    </ns0:p>
    <ns0:p>
      <ns0:pPr>
        <ns0:pStyle ns0:val="Normal"/>
      </ns0:pPr>
      <ns0:r>
        <ns0:rPr/>
        <ns0:t>• 安装前展示权限和数据访问范围；高风险权限需要管理员确认。</ns0:t>
      </ns0:r>
    </ns0:p>
    <ns0:p>
      <ns0:pPr>
        <ns0:pStyle ns0:val="Normal"/>
      </ns0:pPr>
      <ns0:r>
        <ns0:rPr/>
        <ns0:t>• 支持安装、启用、停用、更新、回滚、卸载、配置和查看运行日志。</ns0:t>
      </ns0:r>
    </ns0:p>
    <ns0:p>
      <ns0:pPr>
        <ns0:pStyle ns0:val="Normal"/>
      </ns0:pPr>
      <ns0:r>
        <ns0:rPr/>
        <ns0:t>• 插件更新前执行兼容性检查、数据迁移预览和备份；失败时自动回滚代码和配置。</ns0:t>
      </ns0:r>
    </ns0:p>
    <ns0:p>
      <ns0:pPr>
        <ns0:pStyle ns0:val="Normal"/>
      </ns0:pPr>
      <ns0:r>
        <ns0:rPr/>
        <ns0:t>• 插件源支持官方源、组织私有源和后续提供的插件服务器；默认只信任已登记来源。</ns0:t>
      </ns0:r>
    </ns0:p>
    <ns0:p>
      <ns0:pPr>
        <ns0:pStyle ns0:val="Heading1"/>
      </ns0:pPr>
      <ns0:r>
        <ns0:rPr/>
        <ns0:t>6. 插件系统设计</ns0:t>
      </ns0:r>
    </ns0:p>
    <ns0:p>
      <ns0:pPr>
        <ns0:pStyle ns0:val="Heading2"/>
      </ns0:pPr>
      <ns0:r>
        <ns0:rPr/>
        <ns0:t>6.1 插件类型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类型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运行位置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适用场景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UI 插件</ns0:t>
            </ns0:r>
          </ns0:p>
        </ns0:tc>
        <ns0:tc>
          <ns0:tcPr>
            <ns0:tcW ns0:w="2400" ns0:type="dxa"/>
          </ns0:tcPr>
          <ns0:p>
            <ns0:r>
              <ns0:rPr/>
              <ns0:t>Web/桌面/移动端</ns0:t>
            </ns0:r>
          </ns0:p>
        </ns0:tc>
        <ns0:tc>
          <ns0:tcPr>
            <ns0:tcW ns0:w="2400" ns0:type="dxa"/>
          </ns0:tcPr>
          <ns0:p>
            <ns0:r>
              <ns0:rPr/>
              <ns0:t>页面、面板、命令、消息卡片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服务插件</ns0:t>
            </ns0:r>
          </ns0:p>
        </ns0:tc>
        <ns0:tc>
          <ns0:tcPr>
            <ns0:tcW ns0:w="2400" ns0:type="dxa"/>
          </ns0:tcPr>
          <ns0:p>
            <ns0:r>
              <ns0:rPr/>
              <ns0:t>服务端插件主机</ns0:t>
            </ns0:r>
          </ns0:p>
        </ns0:tc>
        <ns0:tc>
          <ns0:tcPr>
            <ns0:tcW ns0:w="2400" ns0:type="dxa"/>
          </ns0:tcPr>
          <ns0:p>
            <ns0:r>
              <ns0:rPr/>
              <ns0:t>数据模型、业务规则、任务、Webhook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连接器插件</ns0:t>
            </ns0:r>
          </ns0:p>
        </ns0:tc>
        <ns0:tc>
          <ns0:tcPr>
            <ns0:tcW ns0:w="2400" ns0:type="dxa"/>
          </ns0:tcPr>
          <ns0:p>
            <ns0:r>
              <ns0:rPr/>
              <ns0:t>服务端或边缘节点</ns0:t>
            </ns0:r>
          </ns0:p>
        </ns0:tc>
        <ns0:tc>
          <ns0:tcPr>
            <ns0:tcW ns0:w="2400" ns0:type="dxa"/>
          </ns0:tcPr>
          <ns0:p>
            <ns0:r>
              <ns0:rPr/>
              <ns0:t>AI、邮件、医院系统、设备和存储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工作流插件</ns0:t>
            </ns0:r>
          </ns0:p>
        </ns0:tc>
        <ns0:tc>
          <ns0:tcPr>
            <ns0:tcW ns0:w="2400" ns0:type="dxa"/>
          </ns0:tcPr>
          <ns0:p>
            <ns0:r>
              <ns0:rPr/>
              <ns0:t>工作流运行时</ns0:t>
            </ns0:r>
          </ns0:p>
        </ns0:tc>
        <ns0:tc>
          <ns0:tcPr>
            <ns0:tcW ns0:w="2400" ns0:type="dxa"/>
          </ns0:tcPr>
          <ns0:p>
            <ns0:r>
              <ns0:rPr/>
              <ns0:t>触发器、条件、审批、自动化任务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数据插件</ns0:t>
            </ns0:r>
          </ns0:p>
        </ns0:tc>
        <ns0:tc>
          <ns0:tcPr>
            <ns0:tcW ns0:w="2400" ns0:type="dxa"/>
          </ns0:tcPr>
          <ns0:p>
            <ns0:r>
              <ns0:rPr/>
              <ns0:t>数据服务</ns0:t>
            </ns0:r>
          </ns0:p>
        </ns0:tc>
        <ns0:tc>
          <ns0:tcPr>
            <ns0:tcW ns0:w="2400" ns0:type="dxa"/>
          </ns0:tcPr>
          <ns0:p>
            <ns0:r>
              <ns0:rPr/>
              <ns0:t>新增对象、索引、导入导出和数据字典</ns0:t>
            </ns0:r>
          </ns0:p>
        </ns0:tc>
      </ns0:tr>
    </ns0:tbl>
    <ns0:p>
      <ns0:r>
        <ns0:rPr/>
        <ns0:t>一个产品功能可以由多个插件组成。例如骨科首版由患者、手术、资料、随访、量表和导出插件组合，平台负责统一导航、权限、消息和审计。</ns0:t>
      </ns0:r>
    </ns0:p>
    <ns0:p>
      <ns0:pPr>
        <ns0:pStyle ns0:val="Heading2"/>
      </ns0:pPr>
      <ns0:r>
        <ns0:rPr/>
        <ns0:t>6.2 插件清单</ns0:t>
      </ns0:r>
    </ns0:p>
    <ns0:p>
      <ns0:r>
        <ns0:rPr/>
        <ns0:t>建议使用 JSON 清单，字段如下：</ns0:t>
      </ns0:r>
    </ns0:p>
    <ns0:p>
      <ns0:pPr>
        <ns0:pStyle ns0:val="Code"/>
      </ns0:pPr>
      <ns0:r>
        <ns0:rPr/>
        <ns0:t>{</ns0:t>
      </ns0:r>
    </ns0:p>
    <ns0:p>
      <ns0:pPr>
        <ns0:pStyle ns0:val="Code"/>
      </ns0:pPr>
      <ns0:r>
        <ns0:rPr/>
        <ns0:t xml:space="preserve">  "id": "org.example.orthopedics-followup",</ns0:t>
      </ns0:r>
    </ns0:p>
    <ns0:p>
      <ns0:pPr>
        <ns0:pStyle ns0:val="Code"/>
      </ns0:pPr>
      <ns0:r>
        <ns0:rPr/>
        <ns0:t xml:space="preserve">  "version": "0.1.0",</ns0:t>
      </ns0:r>
    </ns0:p>
    <ns0:p>
      <ns0:pPr>
        <ns0:pStyle ns0:val="Code"/>
      </ns0:pPr>
      <ns0:r>
        <ns0:rPr/>
        <ns0:t xml:space="preserve">  "displayName": "骨科随访",</ns0:t>
      </ns0:r>
    </ns0:p>
    <ns0:p>
      <ns0:pPr>
        <ns0:pStyle ns0:val="Code"/>
      </ns0:pPr>
      <ns0:r>
        <ns0:rPr/>
        <ns0:t xml:space="preserve">  "publisher": "org.example",</ns0:t>
      </ns0:r>
    </ns0:p>
    <ns0:p>
      <ns0:pPr>
        <ns0:pStyle ns0:val="Code"/>
      </ns0:pPr>
      <ns0:r>
        <ns0:rPr/>
        <ns0:t xml:space="preserve">  "engines": { "platform": "&gt;=0.1.0 &lt;0.2.0" },</ns0:t>
      </ns0:r>
    </ns0:p>
    <ns0:p>
      <ns0:pPr>
        <ns0:pStyle ns0:val="Code"/>
      </ns0:pPr>
      <ns0:r>
        <ns0:rPr/>
        <ns0:t xml:space="preserve">  "runtime": {</ns0:t>
      </ns0:r>
    </ns0:p>
    <ns0:p>
      <ns0:pPr>
        <ns0:pStyle ns0:val="Code"/>
      </ns0:pPr>
      <ns0:r>
        <ns0:rPr/>
        <ns0:t xml:space="preserve">    "server": { "entry": "dist/server.js", "isolation": "sandbox" },</ns0:t>
      </ns0:r>
    </ns0:p>
    <ns0:p>
      <ns0:pPr>
        <ns0:pStyle ns0:val="Code"/>
      </ns0:pPr>
      <ns0:r>
        <ns0:rPr/>
        <ns0:t xml:space="preserve">    "client": { "entry": "dist/client.js", "platforms": ["web", "desktop", "mobile"] }</ns0:t>
      </ns0:r>
    </ns0:p>
    <ns0:p>
      <ns0:pPr>
        <ns0:pStyle ns0:val="Code"/>
      </ns0:pPr>
      <ns0:r>
        <ns0:rPr/>
        <ns0:t xml:space="preserve">  },</ns0:t>
      </ns0:r>
    </ns0:p>
    <ns0:p>
      <ns0:pPr>
        <ns0:pStyle ns0:val="Code"/>
      </ns0:pPr>
      <ns0:r>
        <ns0:rPr/>
        <ns0:t xml:space="preserve">  "activationEvents": [</ns0:t>
      </ns0:r>
    </ns0:p>
    <ns0:p>
      <ns0:pPr>
        <ns0:pStyle ns0:val="Code"/>
      </ns0:pPr>
      <ns0:r>
        <ns0:rPr/>
        <ns0:t xml:space="preserve">    "onWorkspace",</ns0:t>
      </ns0:r>
    </ns0:p>
    <ns0:p>
      <ns0:pPr>
        <ns0:pStyle ns0:val="Code"/>
      </ns0:pPr>
      <ns0:r>
        <ns0:rPr/>
        <ns0:t xml:space="preserve">    "onCommand:orthopedics.followup.open",</ns0:t>
      </ns0:r>
    </ns0:p>
    <ns0:p>
      <ns0:pPr>
        <ns0:pStyle ns0:val="Code"/>
      </ns0:pPr>
      <ns0:r>
        <ns0:rPr/>
        <ns0:t xml:space="preserve">    "onEvent:orthopedics.surgery.created"</ns0:t>
      </ns0:r>
    </ns0:p>
    <ns0:p>
      <ns0:pPr>
        <ns0:pStyle ns0:val="Code"/>
      </ns0:pPr>
      <ns0:r>
        <ns0:rPr/>
        <ns0:t xml:space="preserve">  ],</ns0:t>
      </ns0:r>
    </ns0:p>
    <ns0:p>
      <ns0:pPr>
        <ns0:pStyle ns0:val="Code"/>
      </ns0:pPr>
      <ns0:r>
        <ns0:rPr/>
        <ns0:t xml:space="preserve">  "contributes": {</ns0:t>
      </ns0:r>
    </ns0:p>
    <ns0:p>
      <ns0:pPr>
        <ns0:pStyle ns0:val="Code"/>
      </ns0:pPr>
      <ns0:r>
        <ns0:rPr/>
        <ns0:t xml:space="preserve">    "commands": [{ "id": "orthopedics.followup.open", "title": "打开随访" }],</ns0:t>
      </ns0:r>
    </ns0:p>
    <ns0:p>
      <ns0:pPr>
        <ns0:pStyle ns0:val="Code"/>
      </ns0:pPr>
      <ns0:r>
        <ns0:rPr/>
        <ns0:t xml:space="preserve">    "views": [{ "id": "orthopedics.followup.dashboard", "location": "workspace.home" }],</ns0:t>
      </ns0:r>
    </ns0:p>
    <ns0:p>
      <ns0:pPr>
        <ns0:pStyle ns0:val="Code"/>
      </ns0:pPr>
      <ns0:r>
        <ns0:rPr/>
        <ns0:t xml:space="preserve">    "messageActions": [{ "id": "orthopedics.followup.create", "when": "channel.type == 'orthopedics'" }],</ns0:t>
      </ns0:r>
    </ns0:p>
    <ns0:p>
      <ns0:pPr>
        <ns0:pStyle ns0:val="Code"/>
      </ns0:pPr>
      <ns0:r>
        <ns0:rPr/>
        <ns0:t xml:space="preserve">    "settings": [{ "key": "defaultFollowupNodes", "type": "array" }],</ns0:t>
      </ns0:r>
    </ns0:p>
    <ns0:p>
      <ns0:pPr>
        <ns0:pStyle ns0:val="Code"/>
      </ns0:pPr>
      <ns0:r>
        <ns0:rPr/>
        <ns0:t xml:space="preserve">    "dataSchemas": ["schemas/patient.json", "schemas/followup-record.json"]</ns0:t>
      </ns0:r>
    </ns0:p>
    <ns0:p>
      <ns0:pPr>
        <ns0:pStyle ns0:val="Code"/>
      </ns0:pPr>
      <ns0:r>
        <ns0:rPr/>
        <ns0:t xml:space="preserve">  },</ns0:t>
      </ns0:r>
    </ns0:p>
    <ns0:p>
      <ns0:pPr>
        <ns0:pStyle ns0:val="Code"/>
      </ns0:pPr>
      <ns0:r>
        <ns0:rPr/>
        <ns0:t xml:space="preserve">  "permissions": [</ns0:t>
      </ns0:r>
    </ns0:p>
    <ns0:p>
      <ns0:pPr>
        <ns0:pStyle ns0:val="Code"/>
      </ns0:pPr>
      <ns0:r>
        <ns0:rPr/>
        <ns0:t xml:space="preserve">    "workspace.read",</ns0:t>
      </ns0:r>
    </ns0:p>
    <ns0:p>
      <ns0:pPr>
        <ns0:pStyle ns0:val="Code"/>
      </ns0:pPr>
      <ns0:r>
        <ns0:rPr/>
        <ns0:t xml:space="preserve">    "patient.read",</ns0:t>
      </ns0:r>
    </ns0:p>
    <ns0:p>
      <ns0:pPr>
        <ns0:pStyle ns0:val="Code"/>
      </ns0:pPr>
      <ns0:r>
        <ns0:rPr/>
        <ns0:t xml:space="preserve">    "patient.write",</ns0:t>
      </ns0:r>
    </ns0:p>
    <ns0:p>
      <ns0:pPr>
        <ns0:pStyle ns0:val="Code"/>
      </ns0:pPr>
      <ns0:r>
        <ns0:rPr/>
        <ns0:t xml:space="preserve">    "task.create",</ns0:t>
      </ns0:r>
    </ns0:p>
    <ns0:p>
      <ns0:pPr>
        <ns0:pStyle ns0:val="Code"/>
      </ns0:pPr>
      <ns0:r>
        <ns0:rPr/>
        <ns0:t xml:space="preserve">    "attachment.read.metadata"</ns0:t>
      </ns0:r>
    </ns0:p>
    <ns0:p>
      <ns0:pPr>
        <ns0:pStyle ns0:val="Code"/>
      </ns0:pPr>
      <ns0:r>
        <ns0:rPr/>
        <ns0:t xml:space="preserve">  ],</ns0:t>
      </ns0:r>
    </ns0:p>
    <ns0:p>
      <ns0:pPr>
        <ns0:pStyle ns0:val="Code"/>
      </ns0:pPr>
      <ns0:r>
        <ns0:rPr/>
        <ns0:t xml:space="preserve">  "dependencies": { "org.example.task-service": "&gt;=0.1.0" },</ns0:t>
      </ns0:r>
    </ns0:p>
    <ns0:p>
      <ns0:pPr>
        <ns0:pStyle ns0:val="Code"/>
      </ns0:pPr>
      <ns0:r>
        <ns0:rPr/>
        <ns0:t xml:space="preserve">  "configuration": { "scales": [], "retentionDays": 2555 }</ns0:t>
      </ns0:r>
    </ns0:p>
    <ns0:p>
      <ns0:pPr>
        <ns0:pStyle ns0:val="Code"/>
      </ns0:pPr>
      <ns0:r>
        <ns0:rPr/>
        <ns0:t>}</ns0:t>
      </ns0:r>
    </ns0:p>
    <ns0:p/>
    <ns0:p>
      <ns0:pPr>
        <ns0:pStyle ns0:val="Heading2"/>
      </ns0:pPr>
      <ns0:r>
        <ns0:rPr/>
        <ns0:t>6.3 扩展点</ns0:t>
      </ns0:r>
    </ns0:p>
    <ns0:p>
      <ns0:r>
        <ns0:rPr/>
        <ns0:t>首版必须稳定以下扩展点：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workspace.home</ns0:t>
      </ns0:r>
      <ns0:r>
        <ns0:rPr/>
        <ns0:t>：工作区首页卡片和仪表盘。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workspace.sidebar</ns0:t>
      </ns0:r>
      <ns0:r>
        <ns0:rPr/>
        <ns0:t>：工作区导航项。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conversation.input</ns0:t>
      </ns0:r>
      <ns0:r>
        <ns0:rPr/>
        <ns0:t>：输入框工具、AI 模式、附件和命令。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message.actions</ns0:t>
      </ns0:r>
      <ns0:r>
        <ns0:rPr/>
        <ns0:t>：消息操作、引用、转任务和插件动作。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message.renderer</ns0:t>
      </ns0:r>
      <ns0:r>
        <ns0:rPr/>
        <ns0:t>：业务卡片和结构化消息。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channel.header</ns0:t>
      </ns0:r>
      <ns0:r>
        <ns0:rPr/>
        <ns0:t>：频道状态、筛选器和业务快捷操作。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object.detail</ns0:t>
      </ns0:r>
      <ns0:r>
        <ns0:rPr/>
        <ns0:t>：患者、任务或其他插件对象的详情页标签。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settings.section</ns0:t>
      </ns0:r>
      <ns0:r>
        <ns0:rPr/>
        <ns0:t>：插件配置页。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command.palette</ns0:t>
      </ns0:r>
      <ns0:r>
        <ns0:rPr/>
        <ns0:t>：命令注册。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search.provider</ns0:t>
      </ns0:r>
      <ns0:r>
        <ns0:rPr/>
        <ns0:t>：插件字段和对象进入统一搜索。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event.handler</ns0:t>
      </ns0:r>
      <ns0:r>
        <ns0:rPr/>
        <ns0:t>：按事件触发后台任务。</ns0:t>
      </ns0:r>
    </ns0:p>
    <ns0:p>
      <ns0:r>
        <ns0:rPr/>
        <ns0:t>扩展点必须包含宿主版本、输入输出类型、权限要求和错误处理约定。宿主缺少可选扩展点时，插件应隐藏对应功能并继续运行。</ns0:t>
      </ns0:r>
    </ns0:p>
    <ns0:p>
      <ns0:pPr>
        <ns0:pStyle ns0:val="Heading2"/>
      </ns0:pPr>
      <ns0:r>
        <ns0:rPr/>
        <ns0:t>6.4 生命周期</ns0:t>
      </ns0:r>
    </ns0:p>
    <ns0:p>
      <ns0:r>
        <ns0:rPr>
          <ns0:rFonts ns0:ascii="Consolas" ns0:hAnsi="Consolas"/>
          <ns0:sz ns0:val="18"/>
        </ns0:rPr>
        <ns0:t>发现 → 下载 → 校验签名 → 安装 → 依赖解析 → 配置 → 启用 → 激活 → 停用 → 更新/回滚 → 卸载</ns0:t>
      </ns0:r>
      <ns0:r>
        <ns0:rPr/>
        <ns0:t>。</ns0:t>
      </ns0:r>
    </ns0:p>
    <ns0:p>
      <ns0:pPr>
        <ns0:pStyle ns0:val="Normal"/>
      </ns0:pPr>
      <ns0:r>
        <ns0:rPr/>
        <ns0:t>• 安装包必须具有内容哈希和来源信息。</ns0:t>
      </ns0:r>
    </ns0:p>
    <ns0:p>
      <ns0:pPr>
        <ns0:pStyle ns0:val="Normal"/>
      </ns0:pPr>
      <ns0:r>
        <ns0:rPr/>
        <ns0:t>• 服务插件升级必须提供迁移脚本的版本范围和回滚策略。</ns0:t>
      </ns0:r>
    </ns0:p>
    <ns0:p>
      <ns0:pPr>
        <ns0:pStyle ns0:val="Normal"/>
      </ns0:pPr>
      <ns0:r>
        <ns0:rPr/>
        <ns0:t>• 停用插件后，既有数据保留策略由工作区管理员决定；数据不得因停用而静默删除。</ns0:t>
      </ns0:r>
    </ns0:p>
    <ns0:p>
      <ns0:pPr>
        <ns0:pStyle ns0:val="Normal"/>
      </ns0:pPr>
      <ns0:r>
        <ns0:rPr/>
        <ns0:t>• 卸载前显示仍被其他插件引用的对象、任务和扩展点。</ns0:t>
      </ns0:r>
    </ns0:p>
    <ns0:p>
      <ns0:pPr>
        <ns0:pStyle ns0:val="Heading2"/>
      </ns0:pPr>
      <ns0:r>
        <ns0:rPr/>
        <ns0:t>6.5 权限与隔离</ns0:t>
      </ns0:r>
    </ns0:p>
    <ns0:p>
      <ns0:r>
        <ns0:rPr/>
        <ns0:t>插件权限采用显式声明、管理员授权、运行时检查和审计记录四步流程。建议权限命名：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workspace.read</ns0:t>
      </ns0:r>
      <ns0:r>
        <ns0:rPr/>
        <ns0:t>、</ns0:t>
      </ns0:r>
      <ns0:r>
        <ns0:rPr>
          <ns0:rFonts ns0:ascii="Consolas" ns0:hAnsi="Consolas"/>
          <ns0:sz ns0:val="18"/>
        </ns0:rPr>
        <ns0:t>workspace.manage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conversation.read</ns0:t>
      </ns0:r>
      <ns0:r>
        <ns0:rPr/>
        <ns0:t>、</ns0:t>
      </ns0:r>
      <ns0:r>
        <ns0:rPr>
          <ns0:rFonts ns0:ascii="Consolas" ns0:hAnsi="Consolas"/>
          <ns0:sz ns0:val="18"/>
        </ns0:rPr>
        <ns0:t>conversation.write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object.&lt;type&gt;.read</ns0:t>
      </ns0:r>
      <ns0:r>
        <ns0:rPr/>
        <ns0:t>、</ns0:t>
      </ns0:r>
      <ns0:r>
        <ns0:rPr>
          <ns0:rFonts ns0:ascii="Consolas" ns0:hAnsi="Consolas"/>
          <ns0:sz ns0:val="18"/>
        </ns0:rPr>
        <ns0:t>object.&lt;type&gt;.write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attachment.read.metadata</ns0:t>
      </ns0:r>
      <ns0:r>
        <ns0:rPr/>
        <ns0:t>、</ns0:t>
      </ns0:r>
      <ns0:r>
        <ns0:rPr>
          <ns0:rFonts ns0:ascii="Consolas" ns0:hAnsi="Consolas"/>
          <ns0:sz ns0:val="18"/>
        </ns0:rPr>
        <ns0:t>attachment.read.content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task.create</ns0:t>
      </ns0:r>
      <ns0:r>
        <ns0:rPr/>
        <ns0:t>、</ns0:t>
      </ns0:r>
      <ns0:r>
        <ns0:rPr>
          <ns0:rFonts ns0:ascii="Consolas" ns0:hAnsi="Consolas"/>
          <ns0:sz ns0:val="18"/>
        </ns0:rPr>
        <ns0:t>notification.send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search.register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external.network</ns0:t>
      </ns0:r>
      <ns0:r>
        <ns0:rPr/>
        <ns0:t>、</ns0:t>
      </ns0:r>
      <ns0:r>
        <ns0:rPr>
          <ns0:rFonts ns0:ascii="Consolas" ns0:hAnsi="Consolas"/>
          <ns0:sz ns0:val="18"/>
        </ns0:rPr>
        <ns0:t>external.ai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federation.publish</ns0:t>
      </ns0:r>
    </ns0:p>
    <ns0:p>
      <ns0:r>
        <ns0:rPr/>
        <ns0:t>默认禁止任意网络请求、任意文件访问、任意数据库访问和读取其他工作区数据。插件服务运行在隔离进程或容器中，资源使用设置 CPU、内存、并发和超时上限。</ns0:t>
      </ns0:r>
    </ns0:p>
    <ns0:p>
      <ns0:pPr>
        <ns0:pStyle ns0:val="Heading2"/>
      </ns0:pPr>
      <ns0:r>
        <ns0:rPr/>
        <ns0:t>6.6 版本和兼容性</ns0:t>
      </ns0:r>
    </ns0:p>
    <ns0:p>
      <ns0:pPr>
        <ns0:pStyle ns0:val="Normal"/>
      </ns0:pPr>
      <ns0:r>
        <ns0:rPr/>
        <ns0:t xml:space="preserve">• 平台 API 使用 </ns0:t>
      </ns0:r>
      <ns0:r>
        <ns0:rPr>
          <ns0:rFonts ns0:ascii="Consolas" ns0:hAnsi="Consolas"/>
          <ns0:sz ns0:val="18"/>
        </ns0:rPr>
        <ns0:t>v1</ns0:t>
      </ns0:r>
      <ns0:r>
        <ns0:rPr/>
        <ns0:t>、</ns0:t>
      </ns0:r>
      <ns0:r>
        <ns0:rPr>
          <ns0:rFonts ns0:ascii="Consolas" ns0:hAnsi="Consolas"/>
          <ns0:sz ns0:val="18"/>
        </ns0:rPr>
        <ns0:t>v2</ns0:t>
      </ns0:r>
      <ns0:r>
        <ns0:rPr/>
        <ns0:t xml:space="preserve"> 等主版本；主版本内保持向后兼容。</ns0:t>
      </ns0:r>
    </ns0:p>
    <ns0:p>
      <ns0:pPr>
        <ns0:pStyle ns0:val="Normal"/>
      </ns0:pPr>
      <ns0:r>
        <ns0:rPr/>
        <ns0:t>• 插件清单声明支持的平台版本、客户端平台和可选能力。</ns0:t>
      </ns0:r>
    </ns0:p>
    <ns0:p>
      <ns0:pPr>
        <ns0:pStyle ns0:val="Normal"/>
      </ns0:pPr>
      <ns0:r>
        <ns0:rPr/>
        <ns0:t xml:space="preserve">• 宿主提供能力探测接口，如 </ns0:t>
      </ns0:r>
      <ns0:r>
        <ns0:rPr>
          <ns0:rFonts ns0:ascii="Consolas" ns0:hAnsi="Consolas"/>
          <ns0:sz ns0:val="18"/>
        </ns0:rPr>
        <ns0:t>capabilities.has("message.card.v1")</ns0:t>
      </ns0:r>
      <ns0:r>
        <ns0:rPr/>
        <ns0:t>。</ns0:t>
      </ns0:r>
    </ns0:p>
    <ns0:p>
      <ns0:pPr>
        <ns0:pStyle ns0:val="Normal"/>
      </ns0:pPr>
      <ns0:r>
        <ns0:rPr/>
        <ns0:t>• 数据 schema、事件名和命令 ID 一旦发布不得复用；废弃接口至少保留一个兼容周期。</ns0:t>
      </ns0:r>
    </ns0:p>
    <ns0:p>
      <ns0:pPr>
        <ns0:pStyle ns0:val="Heading1"/>
      </ns0:pPr>
      <ns0:r>
        <ns0:rPr/>
        <ns0:t>7. API、事件和连接器</ns0:t>
      </ns0:r>
    </ns0:p>
    <ns0:p>
      <ns0:pPr>
        <ns0:pStyle ns0:val="Heading2"/>
      </ns0:pPr>
      <ns0:r>
        <ns0:rPr/>
        <ns0:t>7.1 通用接口原则</ns0:t>
      </ns0:r>
    </ns0:p>
    <ns0:p>
      <ns0:pPr>
        <ns0:pStyle ns0:val="Normal"/>
      </ns0:pPr>
      <ns0:r>
        <ns0:rPr/>
        <ns0:t>• 使用 HTTPS；JSON 默认采用 UTF-8。</ns0:t>
      </ns0:r>
    </ns0:p>
    <ns0:p>
      <ns0:pPr>
        <ns0:pStyle ns0:val="Normal"/>
      </ns0:pPr>
      <ns0:r>
        <ns0:rPr/>
        <ns0:t xml:space="preserve">• REST API 路径带版本，如 </ns0:t>
      </ns0:r>
      <ns0:r>
        <ns0:rPr>
          <ns0:rFonts ns0:ascii="Consolas" ns0:hAnsi="Consolas"/>
          <ns0:sz ns0:val="18"/>
        </ns0:rPr>
        <ns0:t>/api/v1/workspaces/{workspaceId}/channels</ns0:t>
      </ns0:r>
      <ns0:r>
        <ns0:rPr/>
        <ns0:t>。</ns0:t>
      </ns0:r>
    </ns0:p>
    <ns0:p>
      <ns0:pPr>
        <ns0:pStyle ns0:val="Normal"/>
      </ns0:pPr>
      <ns0:r>
        <ns0:rPr/>
        <ns0:t>• 所有资源使用不可变唯一 ID；姓名、住院号和显示名称不能作为主键。</ns0:t>
      </ns0:r>
    </ns0:p>
    <ns0:p>
      <ns0:pPr>
        <ns0:pStyle ns0:val="Normal"/>
      </ns0:pPr>
      <ns0:r>
        <ns0:rPr/>
        <ns0:t>• 支持分页、筛选、排序、幂等键、条件更新、错误码和请求追踪 ID。</ns0:t>
      </ns0:r>
    </ns0:p>
    <ns0:p>
      <ns0:pPr>
        <ns0:pStyle ns0:val="Normal"/>
      </ns0:pPr>
      <ns0:r>
        <ns0:rPr/>
        <ns0:t xml:space="preserve">• 长任务返回 </ns0:t>
      </ns0:r>
      <ns0:r>
        <ns0:rPr>
          <ns0:rFonts ns0:ascii="Consolas" ns0:hAnsi="Consolas"/>
          <ns0:sz ns0:val="18"/>
        </ns0:rPr>
        <ns0:t>jobId</ns0:t>
      </ns0:r>
      <ns0:r>
        <ns0:rPr/>
        <ns0:t>，通过查询接口、SSE 或 Webhook 获取进度。</ns0:t>
      </ns0:r>
    </ns0:p>
    <ns0:p>
      <ns0:pPr>
        <ns0:pStyle ns0:val="Normal"/>
      </ns0:pPr>
      <ns0:r>
        <ns0:rPr/>
        <ns0:t>• API 响应不得泄露调用者无权访问的字段；服务端完成最终过滤。</ns0:t>
      </ns0:r>
    </ns0:p>
    <ns0:p>
      <ns0:pPr>
        <ns0:pStyle ns0:val="Heading2"/>
      </ns0:pPr>
      <ns0:r>
        <ns0:rPr/>
        <ns0:t>7.2 核心接口目录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方法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路径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用途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/api/v1/auth/token</ns0:t>
            </ns0:r>
          </ns0:p>
        </ns0:tc>
        <ns0:tc>
          <ns0:tcPr>
            <ns0:tcW ns0:w="2400" ns0:type="dxa"/>
          </ns0:tcPr>
          <ns0:p>
            <ns0:r>
              <ns0:rPr/>
              <ns0:t>登录或换取访问令牌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/api/v1/workspaces</ns0:t>
            </ns0:r>
          </ns0:p>
        </ns0:tc>
        <ns0:tc>
          <ns0:tcPr>
            <ns0:tcW ns0:w="2400" ns0:type="dxa"/>
          </ns0:tcPr>
          <ns0:p>
            <ns0:r>
              <ns0:rPr/>
              <ns0:t>获取用户可见工作区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GET/POST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/api/v1/workspaces/{id}/channels</ns0:t>
            </ns0:r>
          </ns0:p>
        </ns0:tc>
        <ns0:tc>
          <ns0:tcPr>
            <ns0:tcW ns0:w="2400" ns0:type="dxa"/>
          </ns0:tcPr>
          <ns0:p>
            <ns0:r>
              <ns0:rPr/>
              <ns0:t>查询或创建频道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GET/POST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/api/v1/channels/{id}/messages</ns0:t>
            </ns0:r>
          </ns0:p>
        </ns0:tc>
        <ns0:tc>
          <ns0:tcPr>
            <ns0:tcW ns0:w="2400" ns0:type="dxa"/>
          </ns0:tcPr>
          <ns0:p>
            <ns0:r>
              <ns0:rPr/>
              <ns0:t>查询或发送消息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/api/v1/messages/{id}/actions</ns0:t>
            </ns0:r>
          </ns0:p>
        </ns0:tc>
        <ns0:tc>
          <ns0:tcPr>
            <ns0:tcW ns0:w="2400" ns0:type="dxa"/>
          </ns0:tcPr>
          <ns0:p>
            <ns0:r>
              <ns0:rPr/>
              <ns0:t>执行消息动作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/api/v1/search</ns0:t>
            </ns0:r>
          </ns0:p>
        </ns0:tc>
        <ns0:tc>
          <ns0:tcPr>
            <ns0:tcW ns0:w="2400" ns0:type="dxa"/>
          </ns0:tcPr>
          <ns0:p>
            <ns0:r>
              <ns0:rPr/>
              <ns0:t>全局搜索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/api/v1/attachments/uploads</ns0:t>
            </ns0:r>
          </ns0:p>
        </ns0:tc>
        <ns0:tc>
          <ns0:tcPr>
            <ns0:tcW ns0:w="2400" ns0:type="dxa"/>
          </ns0:tcPr>
          <ns0:p>
            <ns0:r>
              <ns0:rPr/>
              <ns0:t>创建上传任务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/api/v1/attachments/{id}/download-url</ns0:t>
            </ns0:r>
          </ns0:p>
        </ns0:tc>
        <ns0:tc>
          <ns0:tcPr>
            <ns0:tcW ns0:w="2400" ns0:type="dxa"/>
          </ns0:tcPr>
          <ns0:p>
            <ns0:r>
              <ns0:rPr/>
              <ns0:t>获取短期下载地址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/api/v1/plugins</ns0:t>
            </ns0:r>
          </ns0:p>
        </ns0:tc>
        <ns0:tc>
          <ns0:tcPr>
            <ns0:tcW ns0:w="2400" ns0:type="dxa"/>
          </ns0:tcPr>
          <ns0:p>
            <ns0:r>
              <ns0:rPr/>
              <ns0:t>查询插件目录和已安装状态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/api/v1/plugins/{id}/install</ns0:t>
            </ns0:r>
          </ns0:p>
        </ns0:tc>
        <ns0:tc>
          <ns0:tcPr>
            <ns0:tcW ns0:w="2400" ns0:type="dxa"/>
          </ns0:tcPr>
          <ns0:p>
            <ns0:r>
              <ns0:rPr/>
              <ns0:t>安装或更新插件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/api/v1/plugins/{id}/state</ns0:t>
            </ns0:r>
          </ns0:p>
        </ns0:tc>
        <ns0:tc>
          <ns0:tcPr>
            <ns0:tcW ns0:w="2400" ns0:type="dxa"/>
          </ns0:tcPr>
          <ns0:p>
            <ns0:r>
              <ns0:rPr/>
              <ns0:t>启用、停用或回滚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/api/v1/events/stream</ns0:t>
            </ns0:r>
          </ns0:p>
        </ns0:tc>
        <ns0:tc>
          <ns0:tcPr>
            <ns0:tcW ns0:w="2400" ns0:type="dxa"/>
          </ns0:tcPr>
          <ns0:p>
            <ns0:r>
              <ns0:rPr/>
              <ns0:t>SSE 事件流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/api/v1/webhooks/{subscriptionId}/test</ns0:t>
            </ns0:r>
          </ns0:p>
        </ns0:tc>
        <ns0:tc>
          <ns0:tcPr>
            <ns0:tcW ns0:w="2400" ns0:type="dxa"/>
          </ns0:tcPr>
          <ns0:p>
            <ns0:r>
              <ns0:rPr/>
              <ns0:t>测试 Webhook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/api/v1/ai/runs</ns0:t>
            </ns0:r>
          </ns0:p>
        </ns0:tc>
        <ns0:tc>
          <ns0:tcPr>
            <ns0:tcW ns0:w="2400" ns0:type="dxa"/>
          </ns0:tcPr>
          <ns0:p>
            <ns0:r>
              <ns0:rPr/>
              <ns0:t>创建 AI 任务或工具调用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/api/v1/ai/runs/{id}</ns0:t>
            </ns0:r>
          </ns0:p>
        </ns0:tc>
        <ns0:tc>
          <ns0:tcPr>
            <ns0:tcW ns0:w="2400" ns0:type="dxa"/>
          </ns0:tcPr>
          <ns0:p>
            <ns0:r>
              <ns0:rPr/>
              <ns0:t>查询 AI 任务状态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POST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/api/v1/export/jobs</ns0:t>
            </ns0:r>
          </ns0:p>
        </ns0:tc>
        <ns0:tc>
          <ns0:tcPr>
            <ns0:tcW ns0:w="2400" ns0:type="dxa"/>
          </ns0:tcPr>
          <ns0:p>
            <ns0:r>
              <ns0:rPr/>
              <ns0:t>创建导出任务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GET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/api/v1/audit-logs</ns0:t>
            </ns0:r>
          </ns0:p>
        </ns0:tc>
        <ns0:tc>
          <ns0:tcPr>
            <ns0:tcW ns0:w="2400" ns0:type="dxa"/>
          </ns0:tcPr>
          <ns0:p>
            <ns0:r>
              <ns0:rPr/>
              <ns0:t>按权限查询审计日志</ns0:t>
            </ns0:r>
          </ns0:p>
        </ns0:tc>
      </ns0:tr>
    </ns0:tbl>
    <ns0:p>
      <ns0:pPr>
        <ns0:pStyle ns0:val="Heading2"/>
      </ns0:pPr>
      <ns0:r>
        <ns0:rPr/>
        <ns0:t>7.3 事件信封</ns0:t>
      </ns0:r>
    </ns0:p>
    <ns0:p>
      <ns0:r>
        <ns0:rPr/>
        <ns0:t>所有事件使用统一信封，便于中心化消息总线和联邦转发：</ns0:t>
      </ns0:r>
    </ns0:p>
    <ns0:p>
      <ns0:pPr>
        <ns0:pStyle ns0:val="Code"/>
      </ns0:pPr>
      <ns0:r>
        <ns0:rPr/>
        <ns0:t>{</ns0:t>
      </ns0:r>
    </ns0:p>
    <ns0:p>
      <ns0:pPr>
        <ns0:pStyle ns0:val="Code"/>
      </ns0:pPr>
      <ns0:r>
        <ns0:rPr/>
        <ns0:t xml:space="preserve">  "id": "evt_01J...",</ns0:t>
      </ns0:r>
    </ns0:p>
    <ns0:p>
      <ns0:pPr>
        <ns0:pStyle ns0:val="Code"/>
      </ns0:pPr>
      <ns0:r>
        <ns0:rPr/>
        <ns0:t xml:space="preserve">  "type": "orthopedics.followup.due",</ns0:t>
      </ns0:r>
    </ns0:p>
    <ns0:p>
      <ns0:pPr>
        <ns0:pStyle ns0:val="Code"/>
      </ns0:pPr>
      <ns0:r>
        <ns0:rPr/>
        <ns0:t xml:space="preserve">  "version": "1",</ns0:t>
      </ns0:r>
    </ns0:p>
    <ns0:p>
      <ns0:pPr>
        <ns0:pStyle ns0:val="Code"/>
      </ns0:pPr>
      <ns0:r>
        <ns0:rPr/>
        <ns0:t xml:space="preserve">  "occurredAt": "2026-09-18T08:00:00Z",</ns0:t>
      </ns0:r>
    </ns0:p>
    <ns0:p>
      <ns0:pPr>
        <ns0:pStyle ns0:val="Code"/>
      </ns0:pPr>
      <ns0:r>
        <ns0:rPr/>
        <ns0:t xml:space="preserve">  "source": { "nodeId": "node-a", "pluginId": "org.example.orthopedics-followup" },</ns0:t>
      </ns0:r>
    </ns0:p>
    <ns0:p>
      <ns0:pPr>
        <ns0:pStyle ns0:val="Code"/>
      </ns0:pPr>
      <ns0:r>
        <ns0:rPr/>
        <ns0:t xml:space="preserve">  "workspaceId": "ws_01J...",</ns0:t>
      </ns0:r>
    </ns0:p>
    <ns0:p>
      <ns0:pPr>
        <ns0:pStyle ns0:val="Code"/>
      </ns0:pPr>
      <ns0:r>
        <ns0:rPr/>
        <ns0:t xml:space="preserve">  "actor": { "type": "user", "id": "usr_01J..." },</ns0:t>
      </ns0:r>
    </ns0:p>
    <ns0:p>
      <ns0:pPr>
        <ns0:pStyle ns0:val="Code"/>
      </ns0:pPr>
      <ns0:r>
        <ns0:rPr/>
        <ns0:t xml:space="preserve">  "subject": { "type": "followup", "id": "fol_01J..." },</ns0:t>
      </ns0:r>
    </ns0:p>
    <ns0:p>
      <ns0:pPr>
        <ns0:pStyle ns0:val="Code"/>
      </ns0:pPr>
      <ns0:r>
        <ns0:rPr/>
        <ns0:t xml:space="preserve">  "visibility": { "type": "workspace", "ref": "ws_01J..." },</ns0:t>
      </ns0:r>
    </ns0:p>
    <ns0:p>
      <ns0:pPr>
        <ns0:pStyle ns0:val="Code"/>
      </ns0:pPr>
      <ns0:r>
        <ns0:rPr/>
        <ns0:t xml:space="preserve">  "data": { "patientId": "pat_01J...", "node": "6_weeks" },</ns0:t>
      </ns0:r>
    </ns0:p>
    <ns0:p>
      <ns0:pPr>
        <ns0:pStyle ns0:val="Code"/>
      </ns0:pPr>
      <ns0:r>
        <ns0:rPr/>
        <ns0:t xml:space="preserve">  "traceId": "tr_01J...",</ns0:t>
      </ns0:r>
    </ns0:p>
    <ns0:p>
      <ns0:pPr>
        <ns0:pStyle ns0:val="Code"/>
      </ns0:pPr>
      <ns0:r>
        <ns0:rPr/>
        <ns0:t xml:space="preserve">  "signature": { "algorithm": "Ed25519", "keyId": "node-a-2026-01" }</ns0:t>
      </ns0:r>
    </ns0:p>
    <ns0:p>
      <ns0:pPr>
        <ns0:pStyle ns0:val="Code"/>
      </ns0:pPr>
      <ns0:r>
        <ns0:rPr/>
        <ns0:t>}</ns0:t>
      </ns0:r>
    </ns0:p>
    <ns0:p/>
    <ns0:p>
      <ns0:r>
        <ns0:rPr/>
        <ns0:t xml:space="preserve">事件处理器必须支持幂等。重复事件以 </ns0:t>
      </ns0:r>
      <ns0:r>
        <ns0:rPr>
          <ns0:rFonts ns0:ascii="Consolas" ns0:hAnsi="Consolas"/>
          <ns0:sz ns0:val="18"/>
        </ns0:rPr>
        <ns0:t>id</ns0:t>
      </ns0:r>
      <ns0:r>
        <ns0:rPr/>
        <ns0:t xml:space="preserve"> 去重；事件顺序只在同一 </ns0:t>
      </ns0:r>
      <ns0:r>
        <ns0:rPr>
          <ns0:rFonts ns0:ascii="Consolas" ns0:hAnsi="Consolas"/>
          <ns0:sz ns0:val="18"/>
        </ns0:rPr>
        <ns0:t>subject</ns0:t>
      </ns0:r>
      <ns0:r>
        <ns0:rPr/>
        <ns0:t xml:space="preserve"> 内保证，跨节点事件允许延迟和重排。</ns0:t>
      </ns0:r>
    </ns0:p>
    <ns0:p>
      <ns0:pPr>
        <ns0:pStyle ns0:val="Heading2"/>
      </ns0:pPr>
      <ns0:r>
        <ns0:rPr/>
        <ns0:t>7.4 AI 接口</ns0:t>
      </ns0:r>
    </ns0:p>
    <ns0:p>
      <ns0:r>
        <ns0:rPr/>
        <ns0:t>AI 连接器使用独立的 scope 和数据策略：</ns0:t>
      </ns0:r>
    </ns0:p>
    <ns0:p>
      <ns0:pPr>
        <ns0:pStyle ns0:val="Code"/>
      </ns0:pPr>
      <ns0:r>
        <ns0:rPr/>
        <ns0:t>{</ns0:t>
      </ns0:r>
    </ns0:p>
    <ns0:p>
      <ns0:pPr>
        <ns0:pStyle ns0:val="Code"/>
      </ns0:pPr>
      <ns0:r>
        <ns0:rPr/>
        <ns0:t xml:space="preserve">  "model": "configured-by-workspace",</ns0:t>
      </ns0:r>
    </ns0:p>
    <ns0:p>
      <ns0:pPr>
        <ns0:pStyle ns0:val="Code"/>
      </ns0:pPr>
      <ns0:r>
        <ns0:rPr/>
        <ns0:t xml:space="preserve">  "input": {</ns0:t>
      </ns0:r>
    </ns0:p>
    <ns0:p>
      <ns0:pPr>
        <ns0:pStyle ns0:val="Code"/>
      </ns0:pPr>
      <ns0:r>
        <ns0:rPr/>
        <ns0:t xml:space="preserve">    "type": "conversation.context",</ns0:t>
      </ns0:r>
    </ns0:p>
    <ns0:p>
      <ns0:pPr>
        <ns0:pStyle ns0:val="Code"/>
      </ns0:pPr>
      <ns0:r>
        <ns0:rPr/>
        <ns0:t xml:space="preserve">    "channelId": "ch_01J...",</ns0:t>
      </ns0:r>
    </ns0:p>
    <ns0:p>
      <ns0:pPr>
        <ns0:pStyle ns0:val="Code"/>
      </ns0:pPr>
      <ns0:r>
        <ns0:rPr/>
        <ns0:t xml:space="preserve">    "messageIds": ["msg_01J..."],</ns0:t>
      </ns0:r>
    </ns0:p>
    <ns0:p>
      <ns0:pPr>
        <ns0:pStyle ns0:val="Code"/>
      </ns0:pPr>
      <ns0:r>
        <ns0:rPr/>
        <ns0:t xml:space="preserve">    "includeAttachments": false</ns0:t>
      </ns0:r>
    </ns0:p>
    <ns0:p>
      <ns0:pPr>
        <ns0:pStyle ns0:val="Code"/>
      </ns0:pPr>
      <ns0:r>
        <ns0:rPr/>
        <ns0:t xml:space="preserve">  },</ns0:t>
      </ns0:r>
    </ns0:p>
    <ns0:p>
      <ns0:pPr>
        <ns0:pStyle ns0:val="Code"/>
      </ns0:pPr>
      <ns0:r>
        <ns0:rPr/>
        <ns0:t xml:space="preserve">  "tools": [</ns0:t>
      </ns0:r>
    </ns0:p>
    <ns0:p>
      <ns0:pPr>
        <ns0:pStyle ns0:val="Code"/>
      </ns0:pPr>
      <ns0:r>
        <ns0:rPr/>
        <ns0:t xml:space="preserve">    { "name": "search.objects", "scope": "orthopedics.patient.read" },</ns0:t>
      </ns0:r>
    </ns0:p>
    <ns0:p>
      <ns0:pPr>
        <ns0:pStyle ns0:val="Code"/>
      </ns0:pPr>
      <ns0:r>
        <ns0:rPr/>
        <ns0:t xml:space="preserve">    { "name": "tasks.create", "requiresConfirmation": true }</ns0:t>
      </ns0:r>
    </ns0:p>
    <ns0:p>
      <ns0:pPr>
        <ns0:pStyle ns0:val="Code"/>
      </ns0:pPr>
      <ns0:r>
        <ns0:rPr/>
        <ns0:t xml:space="preserve">  ],</ns0:t>
      </ns0:r>
    </ns0:p>
    <ns0:p>
      <ns0:pPr>
        <ns0:pStyle ns0:val="Code"/>
      </ns0:pPr>
      <ns0:r>
        <ns0:rPr/>
        <ns0:t xml:space="preserve">  "policy": {</ns0:t>
      </ns0:r>
    </ns0:p>
    <ns0:p>
      <ns0:pPr>
        <ns0:pStyle ns0:val="Code"/>
      </ns0:pPr>
      <ns0:r>
        <ns0:rPr/>
        <ns0:t xml:space="preserve">    "redaction": ["patient.name", "patient.hospitalNumber"],</ns0:t>
      </ns0:r>
    </ns0:p>
    <ns0:p>
      <ns0:pPr>
        <ns0:pStyle ns0:val="Code"/>
      </ns0:pPr>
      <ns0:r>
        <ns0:rPr/>
        <ns0:t xml:space="preserve">    "retention": "provider-default-disabled"</ns0:t>
      </ns0:r>
    </ns0:p>
    <ns0:p>
      <ns0:pPr>
        <ns0:pStyle ns0:val="Code"/>
      </ns0:pPr>
      <ns0:r>
        <ns0:rPr/>
        <ns0:t xml:space="preserve">  }</ns0:t>
      </ns0:r>
    </ns0:p>
    <ns0:p>
      <ns0:pPr>
        <ns0:pStyle ns0:val="Code"/>
      </ns0:pPr>
      <ns0:r>
        <ns0:rPr/>
        <ns0:t>}</ns0:t>
      </ns0:r>
    </ns0:p>
    <ns0:p/>
    <ns0:p>
      <ns0:pPr>
        <ns0:pStyle ns0:val="Normal"/>
      </ns0:pPr>
      <ns0:r>
        <ns0:rPr/>
        <ns0:t>• 读操作可按策略自动执行；写操作、发消息、导出和跨节点发布默认需要人工确认。</ns0:t>
      </ns0:r>
    </ns0:p>
    <ns0:p>
      <ns0:pPr>
        <ns0:pStyle ns0:val="Normal"/>
      </ns0:pPr>
      <ns0:r>
        <ns0:rPr/>
        <ns0:t>• AI 工具结果包含来源对象 ID、时间和权限快照，便于追溯。</ns0:t>
      </ns0:r>
    </ns0:p>
    <ns0:p>
      <ns0:pPr>
        <ns0:pStyle ns0:val="Normal"/>
      </ns0:pPr>
      <ns0:r>
        <ns0:rPr/>
        <ns0:t>• 禁止把插件服务密钥、用户密码或长期令牌发送给模型。</ns0:t>
      </ns0:r>
    </ns0:p>
    <ns0:p>
      <ns0:pPr>
        <ns0:pStyle ns0:val="Normal"/>
      </ns0:pPr>
      <ns0:r>
        <ns0:rPr/>
        <ns0:t>• 支持 OpenAI 兼容接口、内部模型接口和后续 MCP/工具协议适配器；具体协议由连接器实现，平台只规定权限和审计契约。</ns0:t>
      </ns0:r>
    </ns0:p>
    <ns0:p>
      <ns0:pPr>
        <ns0:pStyle ns0:val="Heading2"/>
      </ns0:pPr>
      <ns0:r>
        <ns0:rPr/>
        <ns0:t>7.5 外部软件接入</ns0:t>
      </ns0:r>
    </ns0:p>
    <ns0:p>
      <ns0:r>
        <ns0:rPr/>
        <ns0:t>提供 OAuth2/OIDC、服务账号、短期 API Key 和签名 Webhook 四种方式：</ns0:t>
      </ns0:r>
    </ns0:p>
    <ns0:p>
      <ns0:pPr>
        <ns0:pStyle ns0:val="Normal"/>
      </ns0:pPr>
      <ns0:r>
        <ns0:rPr/>
        <ns0:t>• OAuth2 适合用户授权的第三方应用。</ns0:t>
      </ns0:r>
    </ns0:p>
    <ns0:p>
      <ns0:pPr>
        <ns0:pStyle ns0:val="Normal"/>
      </ns0:pPr>
      <ns0:r>
        <ns0:rPr/>
        <ns0:t>• 服务账号适合医院系统、定时任务和内部机器人。</ns0:t>
      </ns0:r>
    </ns0:p>
    <ns0:p>
      <ns0:pPr>
        <ns0:pStyle ns0:val="Normal"/>
      </ns0:pPr>
      <ns0:r>
        <ns0:rPr/>
        <ns0:t>• 短期 API Key 适合开发测试，不得替代长期身份治理。</ns0:t>
      </ns0:r>
    </ns0:p>
    <ns0:p>
      <ns0:pPr>
        <ns0:pStyle ns0:val="Normal"/>
      </ns0:pPr>
      <ns0:r>
        <ns0:rPr/>
        <ns0:t>• Webhook 使用签名、时间戳和重放保护；失败采用指数退避并进入死信队列。</ns0:t>
      </ns0:r>
    </ns0:p>
    <ns0:p>
      <ns0:pPr>
        <ns0:pStyle ns0:val="Heading1"/>
      </ns0:pPr>
      <ns0:r>
        <ns0:rPr/>
        <ns0:t>8. 数据模型</ns0:t>
      </ns0:r>
    </ns0:p>
    <ns0:p>
      <ns0:pPr>
        <ns0:pStyle ns0:val="Heading2"/>
      </ns0:pPr>
      <ns0:r>
        <ns0:rPr/>
        <ns0:t>8.1 平台核心实体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实体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关键字段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备注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User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displayName, status, identityRefs</ns0:t>
            </ns0:r>
          </ns0:p>
        </ns0:tc>
        <ns0:tc>
          <ns0:tcPr>
            <ns0:tcW ns0:w="2400" ns0:type="dxa"/>
          </ns0:tcPr>
          <ns0:p>
            <ns0:r>
              <ns0:rPr/>
              <ns0:t>平台用户，不保存业务专属字段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Workspace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name, owner, policy</ns0:t>
            </ns0:r>
          </ns0:p>
        </ns0:tc>
        <ns0:tc>
          <ns0:tcPr>
            <ns0:tcW ns0:w="2400" ns0:type="dxa"/>
          </ns0:tcPr>
          <ns0:p>
            <ns0:r>
              <ns0:rPr/>
              <ns0:t>数据和插件配置隔离域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Membership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workspaceId, userId, role, status</ns0:t>
            </ns0:r>
          </ns0:p>
        </ns0:tc>
        <ns0:tc>
          <ns0:tcPr>
            <ns0:tcW ns0:w="2400" ns0:type="dxa"/>
          </ns0:tcPr>
          <ns0:p>
            <ns0:r>
              <ns0:rPr/>
              <ns0:t>成员与角色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Channel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workspaceId, type, visibility</ns0:t>
            </ns0:r>
          </ns0:p>
        </ns0:tc>
        <ns0:tc>
          <ns0:tcPr>
            <ns0:tcW ns0:w="2400" ns0:type="dxa"/>
          </ns0:tcPr>
          <ns0:p>
            <ns0:r>
              <ns0:rPr/>
              <ns0:t>私聊、群聊、公开/私有频道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Message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channelId, author, body, revision</ns0:t>
            </ns0:r>
          </ns0:p>
        </ns0:tc>
        <ns0:tc>
          <ns0:tcPr>
            <ns0:tcW ns0:w="2400" ns0:type="dxa"/>
          </ns0:tcPr>
          <ns0:p>
            <ns0:r>
              <ns0:rPr/>
              <ns0:t>编辑和撤回保留历史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Thread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rootMessageId</ns0:t>
            </ns0:r>
          </ns0:p>
        </ns0:tc>
        <ns0:tc>
          <ns0:tcPr>
            <ns0:tcW ns0:w="2400" ns0:type="dxa"/>
          </ns0:tcPr>
          <ns0:p>
            <ns0:r>
              <ns0:rPr/>
              <ns0:t>主题讨论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Attachment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objectKey, mediaType, hash, policy</ns0:t>
            </ns0:r>
          </ns0:p>
        </ns0:tc>
        <ns0:tc>
          <ns0:tcPr>
            <ns0:tcW ns0:w="2400" ns0:type="dxa"/>
          </ns0:tcPr>
          <ns0:p>
            <ns0:r>
              <ns0:rPr/>
              <ns0:t>二进制统一由附件服务管理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Task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assignee, dueAt, state, source</ns0:t>
            </ns0:r>
          </ns0:p>
        </ns0:tc>
        <ns0:tc>
          <ns0:tcPr>
            <ns0:tcW ns0:w="2400" ns0:type="dxa"/>
          </ns0:tcPr>
          <ns0:p>
            <ns0:r>
              <ns0:rPr/>
              <ns0:t>平台任务，插件可扩展字段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Plugin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version, manifest, source, state</ns0:t>
            </ns0:r>
          </ns0:p>
        </ns0:tc>
        <ns0:tc>
          <ns0:tcPr>
            <ns0:tcW ns0:w="2400" ns0:type="dxa"/>
          </ns0:tcPr>
          <ns0:p>
            <ns0:r>
              <ns0:rPr/>
              <ns0:t>安装和运行状态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Event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type, subject, data, signature</ns0:t>
            </ns0:r>
          </ns0:p>
        </ns0:tc>
        <ns0:tc>
          <ns0:tcPr>
            <ns0:tcW ns0:w="2400" ns0:type="dxa"/>
          </ns0:tcPr>
          <ns0:p>
            <ns0:r>
              <ns0:rPr/>
              <ns0:t>事件总线和联邦传输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AuditLog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actor, action, resource, result, traceId</ns0:t>
            </ns0:r>
          </ns0:p>
        </ns0:tc>
        <ns0:tc>
          <ns0:tcPr>
            <ns0:tcW ns0:w="2400" ns0:type="dxa"/>
          </ns0:tcPr>
          <ns0:p>
            <ns0:r>
              <ns0:rPr/>
              <ns0:t>防篡改、可检索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Connector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type, scopes, endpoint, secretRef</ns0:t>
            </ns0:r>
          </ns0:p>
        </ns0:tc>
        <ns0:tc>
          <ns0:tcPr>
            <ns0:tcW ns0:w="2400" ns0:type="dxa"/>
          </ns0:tcPr>
          <ns0:p>
            <ns0:r>
              <ns0:rPr/>
              <ns0:t>AI、邮件、院内系统等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FederationPeer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nodeId, endpoint, trust, keySet</ns0:t>
            </ns0:r>
          </ns0:p>
        </ns0:tc>
        <ns0:tc>
          <ns0:tcPr>
            <ns0:tcW ns0:w="2400" ns0:type="dxa"/>
          </ns0:tcPr>
          <ns0:p>
            <ns0:r>
              <ns0:rPr/>
              <ns0:t>后续联邦节点</ns0:t>
            </ns0:r>
          </ns0:p>
        </ns0:tc>
      </ns0:tr>
    </ns0:tbl>
    <ns0:p>
      <ns0:r>
        <ns0:rPr/>
        <ns0:t xml:space="preserve">所有实体包含 </ns0:t>
      </ns0:r>
      <ns0:r>
        <ns0:rPr>
          <ns0:rFonts ns0:ascii="Consolas" ns0:hAnsi="Consolas"/>
          <ns0:sz ns0:val="18"/>
        </ns0:rPr>
        <ns0:t>createdAt</ns0:t>
      </ns0:r>
      <ns0:r>
        <ns0:rPr/>
        <ns0:t>、</ns0:t>
      </ns0:r>
      <ns0:r>
        <ns0:rPr>
          <ns0:rFonts ns0:ascii="Consolas" ns0:hAnsi="Consolas"/>
          <ns0:sz ns0:val="18"/>
        </ns0:rPr>
        <ns0:t>updatedAt</ns0:t>
      </ns0:r>
      <ns0:r>
        <ns0:rPr/>
        <ns0:t>、</ns0:t>
      </ns0:r>
      <ns0:r>
        <ns0:rPr>
          <ns0:rFonts ns0:ascii="Consolas" ns0:hAnsi="Consolas"/>
          <ns0:sz ns0:val="18"/>
        </ns0:rPr>
        <ns0:t>createdBy</ns0:t>
      </ns0:r>
      <ns0:r>
        <ns0:rPr/>
        <ns0:t>、</ns0:t>
      </ns0:r>
      <ns0:r>
        <ns0:rPr>
          <ns0:rFonts ns0:ascii="Consolas" ns0:hAnsi="Consolas"/>
          <ns0:sz ns0:val="18"/>
        </ns0:rPr>
        <ns0:t>updatedBy</ns0:t>
      </ns0:r>
      <ns0:r>
        <ns0:rPr/>
        <ns0:t xml:space="preserve"> 和 </ns0:t>
      </ns0:r>
      <ns0:r>
        <ns0:rPr>
          <ns0:rFonts ns0:ascii="Consolas" ns0:hAnsi="Consolas"/>
          <ns0:sz ns0:val="18"/>
        </ns0:rPr>
        <ns0:t>status</ns0:t>
      </ns0:r>
      <ns0:r>
        <ns0:rPr/>
        <ns0:t>。删除优先使用软删除和保留策略；彻底删除必须记录审批或策略来源。</ns0:t>
      </ns0:r>
    </ns0:p>
    <ns0:p>
      <ns0:pPr>
        <ns0:pStyle ns0:val="Heading2"/>
      </ns0:pPr>
      <ns0:r>
        <ns0:rPr/>
        <ns0:t>8.2 骨科插件实体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实体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关键字段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关系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Patient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workspaceId, name, sex, hospitalNumber, diagnosis, ownerId, status</ns0:t>
            </ns0:r>
          </ns0:p>
        </ns0:tc>
        <ns0:tc>
          <ns0:tcPr>
            <ns0:tcW ns0:w="2400" ns0:type="dxa"/>
          </ns0:tcPr>
          <ns0:p>
            <ns0:r>
              <ns0:rPr/>
              <ns0:t>一个患者可有多次手术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Surgery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patientId, procedure, side, surgeryDate, status</ns0:t>
            </ns0:r>
          </ns0:p>
        </ns0:tc>
        <ns0:tc>
          <ns0:tcPr>
            <ns0:tcW ns0:w="2400" ns0:type="dxa"/>
          </ns0:tcPr>
          <ns0:p>
            <ns0:r>
              <ns0:rPr/>
              <ns0:t>生成随访计划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ClinicalRecord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patientId, category, timing, recordDate, attachmentRefs</ns0:t>
            </ns0:r>
          </ns0:p>
        </ns0:tc>
        <ns0:tc>
          <ns0:tcPr>
            <ns0:tcW ns0:w="2400" ns0:type="dxa"/>
          </ns0:tcPr>
          <ns0:p>
            <ns0:r>
              <ns0:rPr/>
              <ns0:t>病历和检查资料引用附件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FollowupPlan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surgeryId, templateVersion, nodes</ns0:t>
            </ns0:r>
          </ns0:p>
        </ns0:tc>
        <ns0:tc>
          <ns0:tcPr>
            <ns0:tcW ns0:w="2400" ns0:type="dxa"/>
          </ns0:tcPr>
          <ns0:p>
            <ns0:r>
              <ns0:rPr/>
              <ns0:t>固定节点和临时节点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FollowupRecord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planId, node, recordedAt, version, missingReasons</ns0:t>
            </ns0:r>
          </ns0:p>
        </ns0:tc>
        <ns0:tc>
          <ns0:tcPr>
            <ns0:tcW ns0:w="2400" ns0:type="dxa"/>
          </ns0:tcPr>
          <ns0:p>
            <ns0:r>
              <ns0:rPr/>
              <ns0:t>同一节点可多次记录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ScaleTemplate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name, version, items, scoringRule, license</ns0:t>
            </ns0:r>
          </ns0:p>
        </ns0:tc>
        <ns0:tc>
          <ns0:tcPr>
            <ns0:tcW ns0:w="2400" ns0:type="dxa"/>
          </ns0:tcPr>
          <ns0:p>
            <ns0:r>
              <ns0:rPr/>
              <ns0:t>模板版本化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ScaleResult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followupRecordId, templateId, rawValues, score</ns0:t>
            </ns0:r>
          </ns0:p>
        </ns0:tc>
        <ns0:tc>
          <ns0:tcPr>
            <ns0:tcW ns0:w="2400" ns0:type="dxa"/>
          </ns0:tcPr>
          <ns0:p>
            <ns0:r>
              <ns0:rPr/>
              <ns0:t>保存原始值和计算结果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ExportProfile</ns0:t>
            </ns0:r>
          </ns0:p>
        </ns0:tc>
        <ns0:tc>
          <ns0:tcPr>
            <ns0:tcW ns0:w="2400" ns0:type="dxa"/>
          </ns0:tcPr>
          <ns0:p>
            <ns0:r>
              <ns0:rPr>
                <ns0:rFonts ns0:ascii="Consolas" ns0:hAnsi="Consolas"/>
                <ns0:sz ns0:val="18"/>
              </ns0:rPr>
              <ns0:t>id, fields, anonymization, dataDictionaryVersion</ns0:t>
            </ns0:r>
          </ns0:p>
        </ns0:tc>
        <ns0:tc>
          <ns0:tcPr>
            <ns0:tcW ns0:w="2400" ns0:type="dxa"/>
          </ns0:tcPr>
          <ns0:p>
            <ns0:r>
              <ns0:rPr/>
              <ns0:t>导出配置和研究编号规则</ns0:t>
            </ns0:r>
          </ns0:p>
        </ns0:tc>
      </ns0:tr>
    </ns0:tbl>
    <ns0:p>
      <ns0:r>
        <ns0:rPr/>
        <ns0:t>患者插件不得把患者 ID 暴露为消息正文中的隐式主键。消息引用患者时使用受权限保护的对象引用卡片。</ns0:t>
      </ns0:r>
    </ns0:p>
    <ns0:p>
      <ns0:pPr>
        <ns0:pStyle ns0:val="Heading2"/>
      </ns0:pPr>
      <ns0:r>
        <ns0:rPr/>
        <ns0:t>8.3 关系图</ns0:t>
      </ns0:r>
    </ns0:p>
    <ns0:p>
      <ns0:pPr>
        <ns0:pStyle ns0:val="Code"/>
      </ns0:pPr>
      <ns0:r>
        <ns0:rPr/>
        <ns0:t>erDiagram</ns0:t>
      </ns0:r>
    </ns0:p>
    <ns0:p>
      <ns0:pPr>
        <ns0:pStyle ns0:val="Code"/>
      </ns0:pPr>
      <ns0:r>
        <ns0:rPr/>
        <ns0:t xml:space="preserve">    WORKSPACE ||--o{ MEMBERSHIP : contains</ns0:t>
      </ns0:r>
    </ns0:p>
    <ns0:p>
      <ns0:pPr>
        <ns0:pStyle ns0:val="Code"/>
      </ns0:pPr>
      <ns0:r>
        <ns0:rPr/>
        <ns0:t xml:space="preserve">    USER ||--o{ MEMBERSHIP : joins</ns0:t>
      </ns0:r>
    </ns0:p>
    <ns0:p>
      <ns0:pPr>
        <ns0:pStyle ns0:val="Code"/>
      </ns0:pPr>
      <ns0:r>
        <ns0:rPr/>
        <ns0:t xml:space="preserve">    WORKSPACE ||--o{ CHANNEL : owns</ns0:t>
      </ns0:r>
    </ns0:p>
    <ns0:p>
      <ns0:pPr>
        <ns0:pStyle ns0:val="Code"/>
      </ns0:pPr>
      <ns0:r>
        <ns0:rPr/>
        <ns0:t xml:space="preserve">    CHANNEL ||--o{ MESSAGE : contains</ns0:t>
      </ns0:r>
    </ns0:p>
    <ns0:p>
      <ns0:pPr>
        <ns0:pStyle ns0:val="Code"/>
      </ns0:pPr>
      <ns0:r>
        <ns0:rPr/>
        <ns0:t xml:space="preserve">    MESSAGE ||--o{ MESSAGE : replies</ns0:t>
      </ns0:r>
    </ns0:p>
    <ns0:p>
      <ns0:pPr>
        <ns0:pStyle ns0:val="Code"/>
      </ns0:pPr>
      <ns0:r>
        <ns0:rPr/>
        <ns0:t xml:space="preserve">    MESSAGE ||--o{ ATTACHMENT : references</ns0:t>
      </ns0:r>
    </ns0:p>
    <ns0:p>
      <ns0:pPr>
        <ns0:pStyle ns0:val="Code"/>
      </ns0:pPr>
      <ns0:r>
        <ns0:rPr/>
        <ns0:t xml:space="preserve">    WORKSPACE ||--o{ PATIENT : scopes</ns0:t>
      </ns0:r>
    </ns0:p>
    <ns0:p>
      <ns0:pPr>
        <ns0:pStyle ns0:val="Code"/>
      </ns0:pPr>
      <ns0:r>
        <ns0:rPr/>
        <ns0:t xml:space="preserve">    PATIENT ||--o{ SURGERY : has</ns0:t>
      </ns0:r>
    </ns0:p>
    <ns0:p>
      <ns0:pPr>
        <ns0:pStyle ns0:val="Code"/>
      </ns0:pPr>
      <ns0:r>
        <ns0:rPr/>
        <ns0:t xml:space="preserve">    SURGERY ||--o{ FOLLOWUP_PLAN : generates</ns0:t>
      </ns0:r>
    </ns0:p>
    <ns0:p>
      <ns0:pPr>
        <ns0:pStyle ns0:val="Code"/>
      </ns0:pPr>
      <ns0:r>
        <ns0:rPr/>
        <ns0:t xml:space="preserve">    FOLLOWUP_PLAN ||--o{ FOLLOWUP_RECORD : records</ns0:t>
      </ns0:r>
    </ns0:p>
    <ns0:p>
      <ns0:pPr>
        <ns0:pStyle ns0:val="Code"/>
      </ns0:pPr>
      <ns0:r>
        <ns0:rPr/>
        <ns0:t xml:space="preserve">    FOLLOWUP_RECORD ||--o{ SCALE_RESULT : contains</ns0:t>
      </ns0:r>
    </ns0:p>
    <ns0:p>
      <ns0:pPr>
        <ns0:pStyle ns0:val="Code"/>
      </ns0:pPr>
      <ns0:r>
        <ns0:rPr/>
        <ns0:t xml:space="preserve">    SCALE_TEMPLATE ||--o{ SCALE_RESULT : calculates</ns0:t>
      </ns0:r>
    </ns0:p>
    <ns0:p>
      <ns0:pPr>
        <ns0:pStyle ns0:val="Code"/>
      </ns0:pPr>
      <ns0:r>
        <ns0:rPr/>
        <ns0:t xml:space="preserve">    PATIENT ||--o{ CLINICAL_RECORD : has</ns0:t>
      </ns0:r>
    </ns0:p>
    <ns0:p>
      <ns0:pPr>
        <ns0:pStyle ns0:val="Code"/>
      </ns0:pPr>
      <ns0:r>
        <ns0:rPr/>
        <ns0:t xml:space="preserve">    CLINICAL_RECORD }o--o{ ATTACHMENT : references</ns0:t>
      </ns0:r>
    </ns0:p>
    <ns0:p>
      <ns0:pPr>
        <ns0:pStyle ns0:val="Code"/>
      </ns0:pPr>
      <ns0:r>
        <ns0:rPr/>
        <ns0:t xml:space="preserve">    PLUGIN ||--o{ EVENT : emits</ns0:t>
      </ns0:r>
    </ns0:p>
    <ns0:p>
      <ns0:pPr>
        <ns0:pStyle ns0:val="Code"/>
      </ns0:pPr>
      <ns0:r>
        <ns0:rPr/>
        <ns0:t xml:space="preserve">    EVENT }o--|| AUDIT_LOG : traces</ns0:t>
      </ns0:r>
    </ns0:p>
    <ns0:p/>
    <ns0:p>
      <ns0:pPr>
        <ns0:pStyle ns0:val="Heading1"/>
      </ns0:pPr>
      <ns0:r>
        <ns0:rPr/>
        <ns0:t>9. 中心化与非中心化通信设计</ns0:t>
      </ns0:r>
    </ns0:p>
    <ns0:p>
      <ns0:pPr>
        <ns0:pStyle ns0:val="Heading2"/>
      </ns0:pPr>
      <ns0:r>
        <ns0:rPr/>
        <ns0:t>9.1 两种模式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项目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中心化模式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非中心化/联邦模式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权威数据</ns0:t>
            </ns0:r>
          </ns0:p>
        </ns0:tc>
        <ns0:tc>
          <ns0:tcPr>
            <ns0:tcW ns0:w="2400" ns0:type="dxa"/>
          </ns0:tcPr>
          <ns0:p>
            <ns0:r>
              <ns0:rPr/>
              <ns0:t>单一平台实例或组织主库</ns0:t>
            </ns0:r>
          </ns0:p>
        </ns0:tc>
        <ns0:tc>
          <ns0:tcPr>
            <ns0:tcW ns0:w="2400" ns0:type="dxa"/>
          </ns0:tcPr>
          <ns0:p>
            <ns0:r>
              <ns0:rPr/>
              <ns0:t>每个节点保留本地权威数据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登录</ns0:t>
            </ns0:r>
          </ns0:p>
        </ns0:tc>
        <ns0:tc>
          <ns0:tcPr>
            <ns0:tcW ns0:w="2400" ns0:type="dxa"/>
          </ns0:tcPr>
          <ns0:p>
            <ns0:r>
              <ns0:rPr/>
              <ns0:t>平台统一身份</ns0:t>
            </ns0:r>
          </ns0:p>
        </ns0:tc>
        <ns0:tc>
          <ns0:tcPr>
            <ns0:tcW ns0:w="2400" ns0:type="dxa"/>
          </ns0:tcPr>
          <ns0:p>
            <ns0:r>
              <ns0:rPr/>
              <ns0:t>本节点身份 + 跨节点信任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消息路由</ns0:t>
            </ns0:r>
          </ns0:p>
        </ns0:tc>
        <ns0:tc>
          <ns0:tcPr>
            <ns0:tcW ns0:w="2400" ns0:type="dxa"/>
          </ns0:tcPr>
          <ns0:p>
            <ns0:r>
              <ns0:rPr/>
              <ns0:t>中央服务实时投递</ns0:t>
            </ns0:r>
          </ns0:p>
        </ns0:tc>
        <ns0:tc>
          <ns0:tcPr>
            <ns0:tcW ns0:w="2400" ns0:type="dxa"/>
          </ns0:tcPr>
          <ns0:p>
            <ns0:r>
              <ns0:rPr/>
              <ns0:t>节点间异步投递，可经过中继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一致性</ns0:t>
            </ns0:r>
          </ns0:p>
        </ns0:tc>
        <ns0:tc>
          <ns0:tcPr>
            <ns0:tcW ns0:w="2400" ns0:type="dxa"/>
          </ns0:tcPr>
          <ns0:p>
            <ns0:r>
              <ns0:rPr/>
              <ns0:t>单节点内强一致</ns0:t>
            </ns0:r>
          </ns0:p>
        </ns0:tc>
        <ns0:tc>
          <ns0:tcPr>
            <ns0:tcW ns0:w="2400" ns0:type="dxa"/>
          </ns0:tcPr>
          <ns0:p>
            <ns0:r>
              <ns0:rPr/>
              <ns0:t>最终一致，允许延迟和重排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搜索</ns0:t>
            </ns0:r>
          </ns0:p>
        </ns0:tc>
        <ns0:tc>
          <ns0:tcPr>
            <ns0:tcW ns0:w="2400" ns0:type="dxa"/>
          </ns0:tcPr>
          <ns0:p>
            <ns0:r>
              <ns0:rPr/>
              <ns0:t>中央索引</ns0:t>
            </ns0:r>
          </ns0:p>
        </ns0:tc>
        <ns0:tc>
          <ns0:tcPr>
            <ns0:tcW ns0:w="2400" ns0:type="dxa"/>
          </ns0:tcPr>
          <ns0:p>
            <ns0:r>
              <ns0:rPr/>
              <ns0:t>本地搜索 + 授权的跨节点查询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离线</ns0:t>
            </ns0:r>
          </ns0:p>
        </ns0:tc>
        <ns0:tc>
          <ns0:tcPr>
            <ns0:tcW ns0:w="2400" ns0:type="dxa"/>
          </ns0:tcPr>
          <ns0:p>
            <ns0:r>
              <ns0:rPr/>
              <ns0:t>本地草稿和同步</ns0:t>
            </ns0:r>
          </ns0:p>
        </ns0:tc>
        <ns0:tc>
          <ns0:tcPr>
            <ns0:tcW ns0:w="2400" ns0:type="dxa"/>
          </ns0:tcPr>
          <ns0:p>
            <ns0:r>
              <ns0:rPr/>
              <ns0:t>本地队列、签名事件和冲突处理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删除</ns0:t>
            </ns0:r>
          </ns0:p>
        </ns0:tc>
        <ns0:tc>
          <ns0:tcPr>
            <ns0:tcW ns0:w="2400" ns0:type="dxa"/>
          </ns0:tcPr>
          <ns0:p>
            <ns0:r>
              <ns0:rPr/>
              <ns0:t>平台保留策略</ns0:t>
            </ns0:r>
          </ns0:p>
        </ns0:tc>
        <ns0:tc>
          <ns0:tcPr>
            <ns0:tcW ns0:w="2400" ns0:type="dxa"/>
          </ns0:tcPr>
          <ns0:p>
            <ns0:r>
              <ns0:rPr/>
              <ns0:t>需传播删除声明，并受本地法律/策略约束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适用场景</ns0:t>
            </ns0:r>
          </ns0:p>
        </ns0:tc>
        <ns0:tc>
          <ns0:tcPr>
            <ns0:tcW ns0:w="2400" ns0:type="dxa"/>
          </ns0:tcPr>
          <ns0:p>
            <ns0:r>
              <ns0:rPr/>
              <ns0:t>医院团队、企业工作区</ns0:t>
            </ns0:r>
          </ns0:p>
        </ns0:tc>
        <ns0:tc>
          <ns0:tcPr>
            <ns0:tcW ns0:w="2400" ns0:type="dxa"/>
          </ns0:tcPr>
          <ns0:p>
            <ns0:r>
              <ns0:rPr/>
              <ns0:t>多机构协作、社区频道、跨组织订阅</ns0:t>
            </ns0:r>
          </ns0:p>
        </ns0:tc>
      </ns0:tr>
    </ns0:tbl>
    <ns0:p>
      <ns0:r>
        <ns0:rPr/>
        <ns0:t>首版先实现中心化模式和统一事件信封；联邦化先完成节点标识、签名、投递、重试、撤回和权限策略接口。</ns0:t>
      </ns0:r>
    </ns0:p>
    <ns0:p>
      <ns0:pPr>
        <ns0:pStyle ns0:val="Heading2"/>
      </ns0:pPr>
      <ns0:r>
        <ns0:rPr/>
        <ns0:t>9.2 联邦化资源原则</ns0:t>
      </ns0:r>
    </ns0:p>
    <ns0:p>
      <ns0:pPr>
        <ns0:pStyle ns0:val="Normal"/>
      </ns0:pPr>
      <ns0:r>
        <ns0:rPr/>
        <ns0:t xml:space="preserve">• 每个节点拥有稳定 </ns0:t>
      </ns0:r>
      <ns0:r>
        <ns0:rPr>
          <ns0:rFonts ns0:ascii="Consolas" ns0:hAnsi="Consolas"/>
          <ns0:sz ns0:val="18"/>
        </ns0:rPr>
        <ns0:t>nodeId</ns0:t>
      </ns0:r>
      <ns0:r>
        <ns0:rPr/>
        <ns0:t xml:space="preserve"> 和 Ed25519 密钥。</ns0:t>
      </ns0:r>
    </ns0:p>
    <ns0:p>
      <ns0:pPr>
        <ns0:pStyle ns0:val="Normal"/>
      </ns0:pPr>
      <ns0:r>
        <ns0:rPr/>
        <ns0:t xml:space="preserve">• 全局资源标识使用 </ns0:t>
      </ns0:r>
      <ns0:r>
        <ns0:rPr>
          <ns0:rFonts ns0:ascii="Consolas" ns0:hAnsi="Consolas"/>
          <ns0:sz ns0:val="18"/>
        </ns0:rPr>
        <ns0:t>nodeId + localId</ns0:t>
      </ns0:r>
      <ns0:r>
        <ns0:rPr/>
        <ns0:t xml:space="preserve"> 或 URI 形式，避免不同节点冲突。</ns0:t>
      </ns0:r>
    </ns0:p>
    <ns0:p>
      <ns0:pPr>
        <ns0:pStyle ns0:val="Normal"/>
      </ns0:pPr>
      <ns0:r>
        <ns0:rPr/>
        <ns0:t>• 节点间只传输接收方有权获取的字段；敏感附件默认不跨节点复制。</ns0:t>
      </ns0:r>
    </ns0:p>
    <ns0:p>
      <ns0:pPr>
        <ns0:pStyle ns0:val="Normal"/>
      </ns0:pPr>
      <ns0:r>
        <ns0:rPr/>
        <ns0:t>• 消息和对象变更采用签名事件；接收节点验证来源、时间窗、权限和重放状态。</ns0:t>
      </ns0:r>
    </ns0:p>
    <ns0:p>
      <ns0:pPr>
        <ns0:pStyle ns0:val="Normal"/>
      </ns0:pPr>
      <ns0:r>
        <ns0:rPr/>
        <ns0:t>• 冲突解决按资源类型定义：消息追加为主，配置使用版本号，业务记录使用人工合并或修订版本。</ns0:t>
      </ns0:r>
    </ns0:p>
    <ns0:p>
      <ns0:pPr>
        <ns0:pStyle ns0:val="Normal"/>
      </ns0:pPr>
      <ns0:r>
        <ns0:rPr/>
        <ns0:t>• 节点可配置允许的对端、频道、对象类型、数据字段、速率和保留期。</ns0:t>
      </ns0:r>
    </ns0:p>
    <ns0:p>
      <ns0:pPr>
        <ns0:pStyle ns0:val="Heading2"/>
      </ns0:pPr>
      <ns0:r>
        <ns0:rPr/>
        <ns0:t>9.3 协议适配层</ns0:t>
      </ns0:r>
    </ns0:p>
    <ns0:p>
      <ns0:r>
        <ns0:rPr/>
        <ns0:t xml:space="preserve">平台定义 </ns0:t>
      </ns0:r>
      <ns0:r>
        <ns0:rPr>
          <ns0:rFonts ns0:ascii="Consolas" ns0:hAnsi="Consolas"/>
          <ns0:sz ns0:val="18"/>
        </ns0:rPr>
        <ns0:t>TransportAdapter</ns0:t>
      </ns0:r>
      <ns0:r>
        <ns0:rPr/>
        <ns0:t xml:space="preserve"> 接口，不在核心业务中绑定某一种协议：</ns0:t>
      </ns0:r>
    </ns0:p>
    <ns0:p>
      <ns0:pPr>
        <ns0:pStyle ns0:val="Code"/>
      </ns0:pPr>
      <ns0:r>
        <ns0:rPr/>
        <ns0:t>interface TransportAdapter {</ns0:t>
      </ns0:r>
    </ns0:p>
    <ns0:p>
      <ns0:pPr>
        <ns0:pStyle ns0:val="Code"/>
      </ns0:pPr>
      <ns0:r>
        <ns0:rPr/>
        <ns0:t xml:space="preserve">  publish(event: SignedEvent, target: Target): Promise&lt;DeliveryReceipt&gt;</ns0:t>
      </ns0:r>
    </ns0:p>
    <ns0:p>
      <ns0:pPr>
        <ns0:pStyle ns0:val="Code"/>
      </ns0:pPr>
      <ns0:r>
        <ns0:rPr/>
        <ns0:t xml:space="preserve">  subscribe(filter: EventFilter, handler: EventHandler): Promise&lt;Subscription&gt;</ns0:t>
      </ns0:r>
    </ns0:p>
    <ns0:p>
      <ns0:pPr>
        <ns0:pStyle ns0:val="Code"/>
      </ns0:pPr>
      <ns0:r>
        <ns0:rPr/>
        <ns0:t xml:space="preserve">  revoke(subject: ResourceRef, reason: string): Promise&lt;void&gt;</ns0:t>
      </ns0:r>
    </ns0:p>
    <ns0:p>
      <ns0:pPr>
        <ns0:pStyle ns0:val="Code"/>
      </ns0:pPr>
      <ns0:r>
        <ns0:rPr/>
        <ns0:t xml:space="preserve">  health(): Promise&lt;AdapterHealth&gt;</ns0:t>
      </ns0:r>
    </ns0:p>
    <ns0:p>
      <ns0:pPr>
        <ns0:pStyle ns0:val="Code"/>
      </ns0:pPr>
      <ns0:r>
        <ns0:rPr/>
        <ns0:t>}</ns0:t>
      </ns0:r>
    </ns0:p>
    <ns0:p/>
    <ns0:p>
      <ns0:r>
        <ns0:rPr/>
        <ns0:t>后续可实现中心化消息总线、Matrix 适配器、ActivityPub 公共内容适配器、WebRTC/P2P 适配器或插件服务器自定义适配器。具体选择需要结合身份、隐私、离线和运维要求评估。</ns0:t>
      </ns0:r>
    </ns0:p>
    <ns0:p>
      <ns0:pPr>
        <ns0:pStyle ns0:val="Heading1"/>
      </ns0:pPr>
      <ns0:r>
        <ns0:rPr/>
        <ns0:t>10. 技术架构与部署</ns0:t>
      </ns0:r>
    </ns0:p>
    <ns0:p>
      <ns0:pPr>
        <ns0:pStyle ns0:val="Heading2"/>
      </ns0:pPr>
      <ns0:r>
        <ns0:rPr/>
        <ns0:t>10.1 逻辑架构</ns0:t>
      </ns0:r>
    </ns0:p>
    <ns0:p>
      <ns0:pPr>
        <ns0:pStyle ns0:val="Code"/>
      </ns0:pPr>
      <ns0:r>
        <ns0:rPr/>
        <ns0:t>flowchart LR</ns0:t>
      </ns0:r>
    </ns0:p>
    <ns0:p>
      <ns0:pPr>
        <ns0:pStyle ns0:val="Code"/>
      </ns0:pPr>
      <ns0:r>
        <ns0:rPr/>
        <ns0:t xml:space="preserve">    C[Web/桌面/移动客户端] --&gt; G[API Gateway]</ns0:t>
      </ns0:r>
    </ns0:p>
    <ns0:p>
      <ns0:pPr>
        <ns0:pStyle ns0:val="Code"/>
      </ns0:pPr>
      <ns0:r>
        <ns0:rPr/>
        <ns0:t xml:space="preserve">    C --&gt; R[Client Plugin Runtime]</ns0:t>
      </ns0:r>
    </ns0:p>
    <ns0:p>
      <ns0:pPr>
        <ns0:pStyle ns0:val="Code"/>
      </ns0:pPr>
      <ns0:r>
        <ns0:rPr/>
        <ns0:t xml:space="preserve">    G --&gt; I[Identity &amp; Workspace]</ns0:t>
      </ns0:r>
    </ns0:p>
    <ns0:p>
      <ns0:pPr>
        <ns0:pStyle ns0:val="Code"/>
      </ns0:pPr>
      <ns0:r>
        <ns0:rPr/>
        <ns0:t xml:space="preserve">    G --&gt; M[Conversation Service]</ns0:t>
      </ns0:r>
    </ns0:p>
    <ns0:p>
      <ns0:pPr>
        <ns0:pStyle ns0:val="Code"/>
      </ns0:pPr>
      <ns0:r>
        <ns0:rPr/>
        <ns0:t xml:space="preserve">    G --&gt; O[Object/Attachment Service]</ns0:t>
      </ns0:r>
    </ns0:p>
    <ns0:p>
      <ns0:pPr>
        <ns0:pStyle ns0:val="Code"/>
      </ns0:pPr>
      <ns0:r>
        <ns0:rPr/>
        <ns0:t xml:space="preserve">    G --&gt; P[Plugin Control Plane]</ns0:t>
      </ns0:r>
    </ns0:p>
    <ns0:p>
      <ns0:pPr>
        <ns0:pStyle ns0:val="Code"/>
      </ns0:pPr>
      <ns0:r>
        <ns0:rPr/>
        <ns0:t xml:space="preserve">    G --&gt; A[Audit &amp; Policy]</ns0:t>
      </ns0:r>
    </ns0:p>
    <ns0:p>
      <ns0:pPr>
        <ns0:pStyle ns0:val="Code"/>
      </ns0:pPr>
      <ns0:r>
        <ns0:rPr/>
        <ns0:t xml:space="preserve">    M --&gt; E[Event Bus]</ns0:t>
      </ns0:r>
    </ns0:p>
    <ns0:p>
      <ns0:pPr>
        <ns0:pStyle ns0:val="Code"/>
      </ns0:pPr>
      <ns0:r>
        <ns0:rPr/>
        <ns0:t xml:space="preserve">    P --&gt; H[Plugin Host]</ns0:t>
      </ns0:r>
    </ns0:p>
    <ns0:p>
      <ns0:pPr>
        <ns0:pStyle ns0:val="Code"/>
      </ns0:pPr>
      <ns0:r>
        <ns0:rPr/>
        <ns0:t xml:space="preserve">    H --&gt; D[(Plugin Data Store)]</ns0:t>
      </ns0:r>
    </ns0:p>
    <ns0:p>
      <ns0:pPr>
        <ns0:pStyle ns0:val="Code"/>
      </ns0:pPr>
      <ns0:r>
        <ns0:rPr/>
        <ns0:t xml:space="preserve">    O --&gt; S[(Object Storage)]</ns0:t>
      </ns0:r>
    </ns0:p>
    <ns0:p>
      <ns0:pPr>
        <ns0:pStyle ns0:val="Code"/>
      </ns0:pPr>
      <ns0:r>
        <ns0:rPr/>
        <ns0:t xml:space="preserve">    E --&gt; N[Notification/AI/Connector Workers]</ns0:t>
      </ns0:r>
    </ns0:p>
    <ns0:p>
      <ns0:pPr>
        <ns0:pStyle ns0:val="Code"/>
      </ns0:pPr>
      <ns0:r>
        <ns0:rPr/>
        <ns0:t xml:space="preserve">    E --&gt; F[Federation Adapter]</ns0:t>
      </ns0:r>
    </ns0:p>
    <ns0:p>
      <ns0:pPr>
        <ns0:pStyle ns0:val="Code"/>
      </ns0:pPr>
      <ns0:r>
        <ns0:rPr/>
        <ns0:t xml:space="preserve">    F --&gt; X[Other Nodes / Plugin Server]</ns0:t>
      </ns0:r>
    </ns0:p>
    <ns0:p/>
    <ns0:p>
      <ns0:pPr>
        <ns0:pStyle ns0:val="Heading2"/>
      </ns0:pPr>
      <ns0:r>
        <ns0:rPr/>
        <ns0:t>10.2 服务边界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客户端插件运行时</ns0:t>
      </ns0:r>
      <ns0:r>
        <ns0:rPr/>
        <ns0:t>：加载 UI 插件、注册扩展点、调用宿主 API，不持有服务端密钥。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API Gateway</ns0:t>
      </ns0:r>
      <ns0:r>
        <ns0:rPr/>
        <ns0:t>：鉴权、限流、版本路由、请求追踪和统一错误格式。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Identity &amp; Workspace</ns0:t>
      </ns0:r>
      <ns0:r>
        <ns0:rPr/>
        <ns0:t>：用户、工作区、成员、角色、OAuth/OIDC。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Conversation Service</ns0:t>
      </ns0:r>
      <ns0:r>
        <ns0:rPr/>
        <ns0:t>：频道、消息、线程、反应和已读状态。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Object/Attachment Service</ns0:t>
      </ns0:r>
      <ns0:r>
        <ns0:rPr/>
        <ns0:t>：上传、扫描、缩略图、下载授权和生命周期。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Plugin Control Plane</ns0:t>
      </ns0:r>
      <ns0:r>
        <ns0:rPr/>
        <ns0:t>：插件目录、安装、签名、兼容性、启停和升级。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Plugin Host</ns0:t>
      </ns0:r>
      <ns0:r>
        <ns0:rPr/>
        <ns0:t>：隔离运行服务插件、任务和连接器。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Event Bus</ns0:t>
      </ns0:r>
      <ns0:r>
        <ns0:rPr/>
        <ns0:t>：事件持久化、消费组、重试、死信和联邦投递。</ns0:t>
      </ns0:r>
    </ns0:p>
    <ns0:p>
      <ns0:pPr>
        <ns0:pStyle ns0:val="Normal"/>
      </ns0:pPr>
      <ns0:r>
        <ns0:rPr/>
        <ns0:t xml:space="preserve">• </ns0:t>
      </ns0:r>
      <ns0:r>
        <ns0:rPr>
          <ns0:b/>
        </ns0:rPr>
        <ns0:t>Policy &amp; Audit</ns0:t>
      </ns0:r>
      <ns0:r>
        <ns0:rPr/>
        <ns0:t>：权限、脱敏、保留、审计和安全策略。</ns0:t>
      </ns0:r>
    </ns0:p>
    <ns0:p>
      <ns0:pPr>
        <ns0:pStyle ns0:val="Heading2"/>
      </ns0:pPr>
      <ns0:r>
        <ns0:rPr/>
        <ns0:t>10.3 插件服务器预留</ns0:t>
      </ns0:r>
    </ns0:p>
    <ns0:p>
      <ns0:r>
        <ns0:rPr/>
        <ns0:t>后续插件服务器由项目方提供时，应满足以下接入协议：</ns0:t>
      </ns0:r>
    </ns0:p>
    <ns0:p>
      <ns0:pPr>
        <ns0:pStyle ns0:val="Normal"/>
      </ns0:pPr>
      <ns0:r>
        <ns0:rPr/>
        <ns0:t>1. 提供插件清单、版本、兼容宿主版本和内容哈希。</ns0:t>
      </ns0:r>
    </ns0:p>
    <ns0:p>
      <ns0:pPr>
        <ns0:pStyle ns0:val="Normal"/>
      </ns0:pPr>
      <ns0:r>
        <ns0:rPr/>
        <ns0:t>2. 提供签名公钥或可验证的签名链。</ns0:t>
      </ns0:r>
    </ns0:p>
    <ns0:p>
      <ns0:pPr>
        <ns0:pStyle ns0:val="Normal"/>
      </ns0:pPr>
      <ns0:r>
        <ns0:rPr/>
        <ns0:t>3. 支持插件包下载、分块传输、断点续传和版本查询。</ns0:t>
      </ns0:r>
    </ns0:p>
    <ns0:p>
      <ns0:pPr>
        <ns0:pStyle ns0:val="Normal"/>
      </ns0:pPr>
      <ns0:r>
        <ns0:rPr/>
        <ns0:t>4. 提供健康检查、能力描述、依赖清单和迁移说明。</ns0:t>
      </ns0:r>
    </ns0:p>
    <ns0:p>
      <ns0:pPr>
        <ns0:pStyle ns0:val="Normal"/>
      </ns0:pPr>
      <ns0:r>
        <ns0:rPr/>
        <ns0:t>5. 支持按工作区授权和撤销，不把管理凭据下发到客户端。</ns0:t>
      </ns0:r>
    </ns0:p>
    <ns0:p>
      <ns0:pPr>
        <ns0:pStyle ns0:val="Normal"/>
      </ns0:pPr>
      <ns0:r>
        <ns0:rPr/>
        <ns0:t xml:space="preserve">6. 可通过 </ns0:t>
      </ns0:r>
      <ns0:r>
        <ns0:rPr>
          <ns0:rFonts ns0:ascii="Consolas" ns0:hAnsi="Consolas"/>
          <ns0:sz ns0:val="18"/>
        </ns0:rPr>
        <ns0:t>TransportAdapter</ns0:t>
      </ns0:r>
      <ns0:r>
        <ns0:rPr/>
        <ns0:t xml:space="preserve"> 提供事件中继或联邦连接。</ns0:t>
      </ns0:r>
    </ns0:p>
    <ns0:p>
      <ns0:pPr>
        <ns0:pStyle ns0:val="Normal"/>
      </ns0:pPr>
      <ns0:r>
        <ns0:rPr/>
        <ns0:t>7. 服务端插件必须声明所需资源、外网域名、数据保留期和故障降级行为。</ns0:t>
      </ns0:r>
    </ns0:p>
    <ns0:p>
      <ns0:r>
        <ns0:rPr/>
        <ns0:t>插件服务器不可用时，已安装且已缓存的插件应继续提供允许的本地功能；新安装、更新和需要远端连接的功能应显示明确状态。</ns0:t>
      </ns0:r>
    </ns0:p>
    <ns0:p>
      <ns0:pPr>
        <ns0:pStyle ns0:val="Heading2"/>
      </ns0:pPr>
      <ns0:r>
        <ns0:rPr/>
        <ns0:t>10.4 推荐技术约束</ns0:t>
      </ns0:r>
    </ns0:p>
    <ns0:p>
      <ns0:r>
        <ns0:rPr/>
        <ns0:t>技术选型可由开发方提出，但必须说明取舍。首版建议：</ns0:t>
      </ns0:r>
    </ns0:p>
    <ns0:p>
      <ns0:pPr>
        <ns0:pStyle ns0:val="Normal"/>
      </ns0:pPr>
      <ns0:r>
        <ns0:rPr/>
        <ns0:t>• 客户端：Web 优先，移动端可采用 Flutter 或 React Native；UI 插件 API 保持跨端能力子集。</ns0:t>
      </ns0:r>
    </ns0:p>
    <ns0:p>
      <ns0:pPr>
        <ns0:pStyle ns0:val="Normal"/>
      </ns0:pPr>
      <ns0:r>
        <ns0:rPr/>
        <ns0:t>• 服务端：模块化单体起步，插件服务通过进程/容器隔离；规模增长后再拆分服务。</ns0:t>
      </ns0:r>
    </ns0:p>
    <ns0:p>
      <ns0:pPr>
        <ns0:pStyle ns0:val="Normal"/>
      </ns0:pPr>
      <ns0:r>
        <ns0:rPr/>
        <ns0:t>• 数据库：关系数据库保存核心对象和权限；对象存储保存附件；搜索引擎保存可重建索引。</ns0:t>
      </ns0:r>
    </ns0:p>
    <ns0:p>
      <ns0:pPr>
        <ns0:pStyle ns0:val="Normal"/>
      </ns0:pPr>
      <ns0:r>
        <ns0:rPr/>
        <ns0:t>• 实时通信：WebSocket 或 SSE；消息写入使用幂等键。</ns0:t>
      </ns0:r>
    </ns0:p>
    <ns0:p>
      <ns0:pPr>
        <ns0:pStyle ns0:val="Normal"/>
      </ns0:pPr>
      <ns0:r>
        <ns0:rPr/>
        <ns0:t>• 任务和事件：持久化队列，支持重试和死信。</ns0:t>
      </ns0:r>
    </ns0:p>
    <ns0:p>
      <ns0:pPr>
        <ns0:pStyle ns0:val="Normal"/>
      </ns0:pPr>
      <ns0:r>
        <ns0:rPr/>
        <ns0:t>• 监控：结构化日志、指标、分布式追踪、插件健康状态和审计告警。</ns0:t>
      </ns0:r>
    </ns0:p>
    <ns0:p>
      <ns0:pPr>
        <ns0:pStyle ns0:val="Heading1"/>
      </ns0:pPr>
      <ns0:r>
        <ns0:rPr/>
        <ns0:t>11. 安全、隐私与数据治理</ns0:t>
      </ns0:r>
    </ns0:p>
    <ns0:p>
      <ns0:r>
        <ns0:rPr/>
        <ns0:t>平台可能处理患者身份、诊断、手术、随访和组织内部通信，按高敏感数据设计：</ns0:t>
      </ns0:r>
    </ns0:p>
    <ns0:p>
      <ns0:pPr>
        <ns0:pStyle ns0:val="Normal"/>
      </ns0:pPr>
      <ns0:r>
        <ns0:rPr/>
        <ns0:t>• 传输使用 TLS；数据库、对象存储、备份和移动端敏感缓存加密。</ns0:t>
      </ns0:r>
    </ns0:p>
    <ns0:p>
      <ns0:pPr>
        <ns0:pStyle ns0:val="Normal"/>
      </ns0:pPr>
      <ns0:r>
        <ns0:rPr/>
        <ns0:t>• 密码使用强散列和盐值；配置失败限制、异常登录告警和会话撤销。</ns0:t>
      </ns0:r>
    </ns0:p>
    <ns0:p>
      <ns0:pPr>
        <ns0:pStyle ns0:val="Normal"/>
      </ns0:pPr>
      <ns0:r>
        <ns0:rPr/>
        <ns0:t>• 管理员、插件和 AI 客户端均采用最小权限；客户端隐藏按钮不能替代服务端校验。</ns0:t>
      </ns0:r>
    </ns0:p>
    <ns0:p>
      <ns0:pPr>
        <ns0:pStyle ns0:val="Normal"/>
      </ns0:pPr>
      <ns0:r>
        <ns0:rPr/>
        <ns0:t>• 访问、查看原图、新增、修改、删除、恢复、导出、权限变化、插件安装和跨节点投递均写入审计。</ns0:t>
      </ns0:r>
    </ns0:p>
    <ns0:p>
      <ns0:pPr>
        <ns0:pStyle ns0:val="Normal"/>
      </ns0:pPr>
      <ns0:r>
        <ns0:rPr/>
        <ns0:t>• 原图使用私有对象存储和短期授权 URL；禁止永久公开链接。</ns0:t>
      </ns0:r>
    </ns0:p>
    <ns0:p>
      <ns0:pPr>
        <ns0:pStyle ns0:val="Normal"/>
      </ns0:pPr>
      <ns0:r>
        <ns0:rPr/>
        <ns0:t>• 测试环境不得直接使用未经脱敏的真实患者数据。</ns0:t>
      </ns0:r>
    </ns0:p>
    <ns0:p>
      <ns0:pPr>
        <ns0:pStyle ns0:val="Normal"/>
      </ns0:pPr>
      <ns0:r>
        <ns0:rPr/>
        <ns0:t>• 工作区可配置数据区域、保留期、删除审批、备份周期和恢复目标。</ns0:t>
      </ns0:r>
    </ns0:p>
    <ns0:p>
      <ns0:pPr>
        <ns0:pStyle ns0:val="Normal"/>
      </ns0:pPr>
      <ns0:r>
        <ns0:rPr/>
        <ns0:t>• AI 连接器支持字段级脱敏、目的地白名单、调用确认和输出保留策略。</ns0:t>
      </ns0:r>
    </ns0:p>
    <ns0:p>
      <ns0:pPr>
        <ns0:pStyle ns0:val="Normal"/>
      </ns0:pPr>
      <ns0:r>
        <ns0:rPr/>
        <ns0:t>• 联邦节点仅发布被授权字段；撤回、删除和权限变化需要生成可验证事件。</ns0:t>
      </ns0:r>
    </ns0:p>
    <ns0:p>
      <ns0:pPr>
        <ns0:pStyle ns0:val="Normal"/>
      </ns0:pPr>
      <ns0:r>
        <ns0:rPr/>
        <ns0:t>• 发生设备丢失、账号离职、密钥泄露或外部连接器异常时，管理员可立即吊销会话、令牌和节点信任。</ns0:t>
      </ns0:r>
    </ns0:p>
    <ns0:p>
      <ns0:pPr>
        <ns0:pStyle ns0:val="Heading1"/>
      </ns0:pPr>
      <ns0:r>
        <ns0:rPr/>
        <ns0:t>12. 非功能要求</ns0:t>
      </ns0:r>
    </ns0:p>
    <ns0:p>
      <ns0:pPr>
        <ns0:pStyle ns0:val="Heading2"/>
      </ns0:pPr>
      <ns0:r>
        <ns0:rPr/>
        <ns0:t>12.1 性能</ns0:t>
      </ns0:r>
    </ns0:p>
    <ns0:p>
      <ns0:pPr>
        <ns0:pStyle ns0:val="Normal"/>
      </ns0:pPr>
      <ns0:r>
        <ns0:rPr/>
        <ns0:t>• 正常网络下首页、频道摘要和常用详情页在 2 秒内呈现可用内容。</ns0:t>
      </ns0:r>
    </ns0:p>
    <ns0:p>
      <ns0:pPr>
        <ns0:pStyle ns0:val="Normal"/>
      </ns0:pPr>
      <ns0:r>
        <ns0:rPr/>
        <ns0:t>• 消息发送接口 P95 小于 500 ms（不含外部连接器处理）。</ns0:t>
      </ns0:r>
    </ns0:p>
    <ns0:p>
      <ns0:pPr>
        <ns0:pStyle ns0:val="Normal"/>
      </ns0:pPr>
      <ns0:r>
        <ns0:rPr/>
        <ns0:t>• 大附件采用渐进加载；列表使用分页或增量加载，不一次加载全部图片。</ns0:t>
      </ns0:r>
    </ns0:p>
    <ns0:p>
      <ns0:pPr>
        <ns0:pStyle ns0:val="Normal"/>
      </ns0:pPr>
      <ns0:r>
        <ns0:rPr/>
        <ns0:t>• 单个插件不得阻塞宿主主线程；后台任务必须有超时和并发上限。</ns0:t>
      </ns0:r>
    </ns0:p>
    <ns0:p>
      <ns0:pPr>
        <ns0:pStyle ns0:val="Heading2"/>
      </ns0:pPr>
      <ns0:r>
        <ns0:rPr/>
        <ns0:t>12.2 可用性和恢复</ns0:t>
      </ns0:r>
    </ns0:p>
    <ns0:p>
      <ns0:pPr>
        <ns0:pStyle ns0:val="Normal"/>
      </ns0:pPr>
      <ns0:r>
        <ns0:rPr/>
        <ns0:t>• 中心化服务目标可用性由部署方确认，首版建议月度可用性不低于 99.5%。</ns0:t>
      </ns0:r>
    </ns0:p>
    <ns0:p>
      <ns0:pPr>
        <ns0:pStyle ns0:val="Normal"/>
      </ns0:pPr>
      <ns0:r>
        <ns0:rPr/>
        <ns0:t>• 网络中断时保留草稿和待发送队列；恢复后显示同步状态和冲突结果。</ns0:t>
      </ns0:r>
    </ns0:p>
    <ns0:p>
      <ns0:pPr>
        <ns0:pStyle ns0:val="Normal"/>
      </ns0:pPr>
      <ns0:r>
        <ns0:rPr/>
        <ns0:t>• 数据库、对象存储和插件配置应有备份、恢复演练和恢复点目标。</ns0:t>
      </ns0:r>
    </ns0:p>
    <ns0:p>
      <ns0:pPr>
        <ns0:pStyle ns0:val="Normal"/>
      </ns0:pPr>
      <ns0:r>
        <ns0:rPr/>
        <ns0:t>• 事件消费失败进入重试和死信队列，不得无限重试造成重复操作。</ns0:t>
      </ns0:r>
    </ns0:p>
    <ns0:p>
      <ns0:pPr>
        <ns0:pStyle ns0:val="Heading2"/>
      </ns0:pPr>
      <ns0:r>
        <ns0:rPr/>
        <ns0:t>12.3 易用性和兼容性</ns0:t>
      </ns0:r>
    </ns0:p>
    <ns0:p>
      <ns0:pPr>
        <ns0:pStyle ns0:val="Normal"/>
      </ns0:pPr>
      <ns0:r>
        <ns0:rPr/>
        <ns0:t>• 支持单手操作、键盘快捷键、清晰的保存/失败提示和未保存离开提醒。</ns0:t>
      </ns0:r>
    </ns0:p>
    <ns0:p>
      <ns0:pPr>
        <ns0:pStyle ns0:val="Normal"/>
      </ns0:pPr>
      <ns0:r>
        <ns0:rPr/>
        <ns0:t>• 日期、数字、角度和量表输入使用匹配控件；缺失值与数值 0 分开。</ns0:t>
      </ns0:r>
    </ns0:p>
    <ns0:p>
      <ns0:pPr>
        <ns0:pStyle ns0:val="Normal"/>
      </ns0:pPr>
      <ns0:r>
        <ns0:rPr/>
        <ns0:t>• 支持中文和英文文案，时区、日期格式和数字格式可配置。</ns0:t>
      </ns0:r>
    </ns0:p>
    <ns0:p>
      <ns0:pPr>
        <ns0:pStyle ns0:val="Normal"/>
      </ns0:pPr>
      <ns0:r>
        <ns0:rPr/>
        <ns0:t>• 明确最低 Web 浏览器、Android、iOS 和桌面版本，并提供测试设备清单。</ns0:t>
      </ns0:r>
    </ns0:p>
    <ns0:p>
      <ns0:pPr>
        <ns0:pStyle ns0:val="Normal"/>
      </ns0:pPr>
      <ns0:r>
        <ns0:rPr/>
        <ns0:t>• 支持可访问性基础要求：键盘操作、焦点顺序、对比度、替代文本和屏幕阅读器标签。</ns0:t>
      </ns0:r>
    </ns0:p>
    <ns0:p>
      <ns0:pPr>
        <ns0:pStyle ns0:val="Heading2"/>
      </ns0:pPr>
      <ns0:r>
        <ns0:rPr/>
        <ns0:t>12.4 可观测性</ns0:t>
      </ns0:r>
    </ns0:p>
    <ns0:p>
      <ns0:r>
        <ns0:rPr/>
        <ns0:t>平台必须提供请求 ID、事件 ID、插件 ID 和版本等关联字段。管理员可查看服务状态、插件健康、队列积压、失败事件、外部连接器状态和审计结果。日志不得记录密码、完整令牌、原始医疗图片或不必要的患者身份信息。</ns0:t>
      </ns0:r>
    </ns0:p>
    <ns0:p>
      <ns0:pPr>
        <ns0:pStyle ns0:val="Heading1"/>
      </ns0:pPr>
      <ns0:r>
        <ns0:rPr/>
        <ns0:t>13. 实施阶段（已整合未来需求）</ns0:t>
      </ns0:r>
    </ns0:p>
    <ns0:p>
      <ns0:r>
        <ns0:rPr/>
        <ns0:t>实施计划按“首版可用、未来可扩展、每阶段可回滚”组织。未来能力不会全部提前实现，但会在前置阶段落实数据字段、接口版本、权限边界和迁移策略，避免后续改动核心对象。</ns0:t>
      </ns0:r>
    </ns0:p>
    <ns0:p>
      <ns0:pPr>
        <ns0:pStyle ns0:val="Heading2"/>
      </ns0:pPr>
      <ns0:r>
        <ns0:rPr/>
        <ns0:t>13.1 阶段总览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阶段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目标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交付范围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进入条件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退出条件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0</ns0:t>
            </ns0:r>
          </ns0:p>
        </ns0:tc>
        <ns0:tc>
          <ns0:tcPr>
            <ns0:tcW ns0:w="2400" ns0:type="dxa"/>
          </ns0:tcPr>
          <ns0:p>
            <ns0:r>
              <ns0:rPr/>
              <ns0:t>需求确认与架构冻结</ns0:t>
            </ns0:r>
          </ns0:p>
        </ns0:tc>
        <ns0:tc>
          <ns0:tcPr>
            <ns0:tcW ns0:w="2400" ns0:type="dxa"/>
          </ns0:tcPr>
          <ns0:p>
            <ns0:r>
              <ns0:rPr/>
              <ns0:t>治理、数据字典、插件协议、威胁模型、原型</ns0:t>
            </ns0:r>
          </ns0:p>
        </ns0:tc>
        <ns0:tc>
          <ns0:tcPr>
            <ns0:tcW ns0:w="2400" ns0:type="dxa"/>
          </ns0:tcPr>
          <ns0:p>
            <ns0:r>
              <ns0:rPr/>
              <ns0:t>项目主体和试点场景确定</ns0:t>
            </ns0:r>
          </ns0:p>
        </ns0:tc>
        <ns0:tc>
          <ns0:tcPr>
            <ns0:tcW ns0:w="2400" ns0:type="dxa"/>
          </ns0:tcPr>
          <ns0:p>
            <ns0:r>
              <ns0:rPr/>
              <ns0:t>关键决策清单关闭，API/事件草案评审通过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1</ns0:t>
            </ns0:r>
          </ns0:p>
        </ns0:tc>
        <ns0:tc>
          <ns0:tcPr>
            <ns0:tcW ns0:w="2400" ns0:type="dxa"/>
          </ns0:tcPr>
          <ns0:p>
            <ns0:r>
              <ns0:rPr/>
              <ns0:t>平台核心 MVP</ns0:t>
            </ns0:r>
          </ns0:p>
        </ns0:tc>
        <ns0:tc>
          <ns0:tcPr>
            <ns0:tcW ns0:w="2400" ns0:type="dxa"/>
          </ns0:tcPr>
          <ns0:p>
            <ns0:r>
              <ns0:rPr/>
              <ns0:t>账号、工作区、消息、附件、搜索、插件运行时、审计</ns0:t>
            </ns0:r>
          </ns0:p>
        </ns0:tc>
        <ns0:tc>
          <ns0:tcPr>
            <ns0:tcW ns0:w="2400" ns0:type="dxa"/>
          </ns0:tcPr>
          <ns0:p>
            <ns0:r>
              <ns0:rPr/>
              <ns0:t>阶段 0 完成</ns0:t>
            </ns0:r>
          </ns0:p>
        </ns0:tc>
        <ns0:tc>
          <ns0:tcPr>
            <ns0:tcW ns0:w="2400" ns0:type="dxa"/>
          </ns0:tcPr>
          <ns0:p>
            <ns0:r>
              <ns0:rPr/>
              <ns0:t>中心化端到端场景通过，数据可导出和恢复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2</ns0:t>
            </ns0:r>
          </ns0:p>
        </ns0:tc>
        <ns0:tc>
          <ns0:tcPr>
            <ns0:tcW ns0:w="2400" ns0:type="dxa"/>
          </ns0:tcPr>
          <ns0:p>
            <ns0:r>
              <ns0:rPr/>
              <ns0:t>骨科业务试点</ns0:t>
            </ns0:r>
          </ns0:p>
        </ns0:tc>
        <ns0:tc>
          <ns0:tcPr>
            <ns0:tcW ns0:w="2400" ns0:type="dxa"/>
          </ns0:tcPr>
          <ns0:p>
            <ns0:r>
              <ns0:rPr/>
              <ns0:t>患者、手术、资料、随访、量表、导出插件</ns0:t>
            </ns0:r>
          </ns0:p>
        </ns0:tc>
        <ns0:tc>
          <ns0:tcPr>
            <ns0:tcW ns0:w="2400" ns0:type="dxa"/>
          </ns0:tcPr>
          <ns0:p>
            <ns0:r>
              <ns0:rPr/>
              <ns0:t>核心 API 稳定</ns0:t>
            </ns0:r>
          </ns0:p>
        </ns0:tc>
        <ns0:tc>
          <ns0:tcPr>
            <ns0:tcW ns0:w="2400" ns0:type="dxa"/>
          </ns0:tcPr>
          <ns0:p>
            <ns0:r>
              <ns0:rPr/>
              <ns0:t>临床团队试用，关键验收场景通过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3</ns0:t>
            </ns0:r>
          </ns0:p>
        </ns0:tc>
        <ns0:tc>
          <ns0:tcPr>
            <ns0:tcW ns0:w="2400" ns0:type="dxa"/>
          </ns0:tcPr>
          <ns0:p>
            <ns0:r>
              <ns0:rPr/>
              <ns0:t>AI 与外部连接</ns0:t>
            </ns0:r>
          </ns0:p>
        </ns0:tc>
        <ns0:tc>
          <ns0:tcPr>
            <ns0:tcW ns0:w="2400" ns0:type="dxa"/>
          </ns0:tcPr>
          <ns0:p>
            <ns0:r>
              <ns0:rPr/>
              <ns0:t>AI 工具、工作流、连接器、数据脱敏、医疗映射</ns0:t>
            </ns0:r>
          </ns0:p>
        </ns0:tc>
        <ns0:tc>
          <ns0:tcPr>
            <ns0:tcW ns0:w="2400" ns0:type="dxa"/>
          </ns0:tcPr>
          <ns0:p>
            <ns0:r>
              <ns0:rPr/>
              <ns0:t>权限和审计达标</ns0:t>
            </ns0:r>
          </ns0:p>
        </ns0:tc>
        <ns0:tc>
          <ns0:tcPr>
            <ns0:tcW ns0:w="2400" ns0:type="dxa"/>
          </ns0:tcPr>
          <ns0:p>
            <ns0:r>
              <ns0:rPr/>
              <ns0:t>AI 调用可追溯，外部系统失败可恢复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4</ns0:t>
            </ns0:r>
          </ns0:p>
        </ns0:tc>
        <ns0:tc>
          <ns0:tcPr>
            <ns0:tcW ns0:w="2400" ns0:type="dxa"/>
          </ns0:tcPr>
          <ns0:p>
            <ns0:r>
              <ns0:rPr/>
              <ns0:t>联邦化与插件服务器</ns0:t>
            </ns0:r>
          </ns0:p>
        </ns0:tc>
        <ns0:tc>
          <ns0:tcPr>
            <ns0:tcW ns0:w="2400" ns0:type="dxa"/>
          </ns0:tcPr>
          <ns0:p>
            <ns0:r>
              <ns0:rPr/>
              <ns0:t>节点身份、签名事件、适配器、插件服务器接入</ns0:t>
            </ns0:r>
          </ns0:p>
        </ns0:tc>
        <ns0:tc>
          <ns0:tcPr>
            <ns0:tcW ns0:w="2400" ns0:type="dxa"/>
          </ns0:tcPr>
          <ns0:p>
            <ns0:r>
              <ns0:rPr/>
              <ns0:t>阶段 3 事件契约稳定</ns0:t>
            </ns0:r>
          </ns0:p>
        </ns0:tc>
        <ns0:tc>
          <ns0:tcPr>
            <ns0:tcW ns0:w="2400" ns0:type="dxa"/>
          </ns0:tcPr>
          <ns0:p>
            <ns0:r>
              <ns0:rPr/>
              <ns0:t>两节点模拟互通，插件可签名安装和回滚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5</ns0:t>
            </ns0:r>
          </ns0:p>
        </ns0:tc>
        <ns0:tc>
          <ns0:tcPr>
            <ns0:tcW ns0:w="2400" ns0:type="dxa"/>
          </ns0:tcPr>
          <ns0:p>
            <ns0:r>
              <ns0:rPr/>
              <ns0:t>企业级安全与规模</ns0:t>
            </ns0:r>
          </ns0:p>
        </ns0:tc>
        <ns0:tc>
          <ns0:tcPr>
            <ns0:tcW ns0:w="2400" ns0:type="dxa"/>
          </ns0:tcPr>
          <ns0:p>
            <ns0:r>
              <ns0:rPr/>
              <ns0:t>SSO/SCIM、Passkey、多租户、多区域、端到端加密、供应链治理</ns0:t>
            </ns0:r>
          </ns0:p>
        </ns0:tc>
        <ns0:tc>
          <ns0:tcPr>
            <ns0:tcW ns0:w="2400" ns0:type="dxa"/>
          </ns0:tcPr>
          <ns0:p>
            <ns0:r>
              <ns0:rPr/>
              <ns0:t>试点稳定、运维指标达标</ns0:t>
            </ns0:r>
          </ns0:p>
        </ns0:tc>
        <ns0:tc>
          <ns0:tcPr>
            <ns0:tcW ns0:w="2400" ns0:type="dxa"/>
          </ns0:tcPr>
          <ns0:p>
            <ns0:r>
              <ns0:rPr/>
              <ns0:t>安全评估、灾备演练和扩容测试通过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6</ns0:t>
            </ns0:r>
          </ns0:p>
        </ns0:tc>
        <ns0:tc>
          <ns0:tcPr>
            <ns0:tcW ns0:w="2400" ns0:type="dxa"/>
          </ns0:tcPr>
          <ns0:p>
            <ns0:r>
              <ns0:rPr/>
              <ns0:t>开放生态与代理网络</ns0:t>
            </ns0:r>
          </ns0:p>
        </ns0:tc>
        <ns0:tc>
          <ns0:tcPr>
            <ns0:tcW ns0:w="2400" ns0:type="dxa"/>
          </ns0:tcPr>
          <ns0:p>
            <ns0:r>
              <ns0:rPr/>
              <ns0:t>AI 代理协作、实时媒体、社区治理、公共插件市场、计量计费</ns0:t>
            </ns0:r>
          </ns0:p>
        </ns0:tc>
        <ns0:tc>
          <ns0:tcPr>
            <ns0:tcW ns0:w="2400" ns0:type="dxa"/>
          </ns0:tcPr>
          <ns0:p>
            <ns0:r>
              <ns0:rPr/>
              <ns0:t>节点和插件生态有明确治理方</ns0:t>
            </ns0:r>
          </ns0:p>
        </ns0:tc>
        <ns0:tc>
          <ns0:tcPr>
            <ns0:tcW ns0:w="2400" ns0:type="dxa"/>
          </ns0:tcPr>
          <ns0:p>
            <ns0:r>
              <ns0:rPr/>
              <ns0:t>生态审核、用量计量和风险处置流程运行</ns0:t>
            </ns0:r>
          </ns0:p>
        </ns0:tc>
      </ns0:tr>
    </ns0:tbl>
    <ns0:p>
      <ns0:pPr>
        <ns0:pStyle ns0:val="Heading2"/>
      </ns0:pPr>
      <ns0:r>
        <ns0:rPr/>
        <ns0:t>13.2 阶段 0：确认与架构冻结</ns0:t>
      </ns0:r>
    </ns0:p>
    <ns0:p>
      <ns0:r>
        <ns0:rPr/>
        <ns0:t>除原有产品和合规确认外，本阶段必须一次性确认会影响核心数据的长期决策：</ns0:t>
      </ns0:r>
    </ns0:p>
    <ns0:p>
      <ns0:pPr>
        <ns0:pStyle ns0:val="Normal"/>
      </ns0:pPr>
      <ns0:r>
        <ns0:rPr/>
        <ns0:t>• 租户层级：实例、组织、工作区、频道的隔离关系。</ns0:t>
      </ns0:r>
    </ns0:p>
    <ns0:p>
      <ns0:pPr>
        <ns0:pStyle ns0:val="Normal"/>
      </ns0:pPr>
      <ns0:r>
        <ns0:rPr/>
        <ns0:t>• 身份来源：本地账号、OIDC/SAML、Passkey、外部身份映射和账号合并规则。</ns0:t>
      </ns0:r>
    </ns0:p>
    <ns0:p>
      <ns0:pPr>
        <ns0:pStyle ns0:val="Normal"/>
      </ns0:pPr>
      <ns0:r>
        <ns0:rPr/>
        <ns0:t>• 数据分类：普通通信、组织机密、患者健康数据、密钥材料和可公开内容。</ns0:t>
      </ns0:r>
    </ns0:p>
    <ns0:p>
      <ns0:pPr>
        <ns0:pStyle ns0:val="Normal"/>
      </ns0:pPr>
      <ns0:r>
        <ns0:rPr/>
        <ns0:t>• 消息加密策略的演进路径，即使首版只实现服务器端加密，也需确定字段和密钥引用。</ns0:t>
      </ns0:r>
    </ns0:p>
    <ns0:p>
      <ns0:pPr>
        <ns0:pStyle ns0:val="Normal"/>
      </ns0:pPr>
      <ns0:r>
        <ns0:rPr/>
        <ns0:t>• 插件清单、扩展点、权限 scope、事件信封、数据 schema 和版本废弃规则。</ns0:t>
      </ns0:r>
    </ns0:p>
    <ns0:p>
      <ns0:pPr>
        <ns0:pStyle ns0:val="Normal"/>
      </ns0:pPr>
      <ns0:r>
        <ns0:rPr/>
        <ns0:t>• 离线写入的幂等键、版本字段、冲突策略和客户端队列格式。</ns0:t>
      </ns0:r>
    </ns0:p>
    <ns0:p>
      <ns0:pPr>
        <ns0:pStyle ns0:val="Normal"/>
      </ns0:pPr>
      <ns0:r>
        <ns0:rPr/>
        <ns0:t>• AI/代理主体、工具目录、人工确认、数据脱敏、模型版本和调用留痕。</ns0:t>
      </ns0:r>
    </ns0:p>
    <ns0:p>
      <ns0:pPr>
        <ns0:pStyle ns0:val="Normal"/>
      </ns0:pPr>
      <ns0:r>
        <ns0:rPr/>
        <ns0:t>• 联邦节点 ID、签名算法、撤回语义、传输适配器和跨节点字段白名单。</ns0:t>
      </ns0:r>
    </ns0:p>
    <ns0:p>
      <ns0:pPr>
        <ns0:pStyle ns0:val="Normal"/>
      </ns0:pPr>
      <ns0:r>
        <ns0:rPr/>
        <ns0:t>• 数据导出包、导入预演、备份恢复、插件停用和合作终止时的交接格式。</ns0:t>
      </ns0:r>
    </ns0:p>
    <ns0:p>
      <ns0:r>
        <ns0:rPr/>
        <ns0:t>本阶段输出信息架构、核心页面原型、插件开发者指南、权限矩阵、数据字典、威胁模型、OpenAPI/AsyncAPI 草案和决策记录（ADR）。</ns0:t>
      </ns0:r>
    </ns0:p>
    <ns0:p>
      <ns0:pPr>
        <ns0:pStyle ns0:val="Heading2"/>
      </ns0:pPr>
      <ns0:r>
        <ns0:rPr/>
        <ns0:t>13.3 阶段 1：平台核心 MVP</ns0:t>
      </ns0:r>
    </ns0:p>
    <ns0:p>
      <ns0:r>
        <ns0:rPr/>
        <ns0:t>交付账号、工作区、角色、频道、消息、线程、附件、搜索、通知、审计、插件清单、客户端运行时、服务端插件主机、REST API、SSE/WebSocket、Webhook、异步任务和基础管理后台。</ns0:t>
      </ns0:r>
    </ns0:p>
    <ns0:p>
      <ns0:r>
        <ns0:rPr/>
        <ns0:t>为未来需求同步实现以下轻量基础能力：</ns0:t>
      </ns0:r>
    </ns0:p>
    <ns0:p>
      <ns0:pPr>
        <ns0:pStyle ns0:val="Normal"/>
      </ns0:pPr>
      <ns0:r>
        <ns0:rPr/>
        <ns0:t xml:space="preserve">• 核心表统一带 </ns0:t>
      </ns0:r>
      <ns0:r>
        <ns0:rPr>
          <ns0:rFonts ns0:ascii="Consolas" ns0:hAnsi="Consolas"/>
          <ns0:sz ns0:val="18"/>
        </ns0:rPr>
        <ns0:t>tenantId</ns0:t>
      </ns0:r>
      <ns0:r>
        <ns0:rPr/>
        <ns0:t>、外部身份引用、版本、来源节点和保留策略字段。</ns0:t>
      </ns0:r>
    </ns0:p>
    <ns0:p>
      <ns0:pPr>
        <ns0:pStyle ns0:val="Normal"/>
      </ns0:pPr>
      <ns0:r>
        <ns0:rPr/>
        <ns0:t>• 统一权限策略服务，支持资源 ACL、scope、字段脱敏和策略模拟。</ns0:t>
      </ns0:r>
    </ns0:p>
    <ns0:p>
      <ns0:pPr>
        <ns0:pStyle ns0:val="Normal"/>
      </ns0:pPr>
      <ns0:r>
        <ns0:rPr/>
        <ns0:t>• 事件总线支持持久化、幂等、重试、死信、签名字段和事件回放。</ns0:t>
      </ns0:r>
    </ns0:p>
    <ns0:p>
      <ns0:pPr>
        <ns0:pStyle ns0:val="Normal"/>
      </ns0:pPr>
      <ns0:r>
        <ns0:rPr/>
        <ns0:t>• 插件包签名校验、权限差异展示、兼容性检查、停用、回滚和运行健康检查。</ns0:t>
      </ns0:r>
    </ns0:p>
    <ns0:p>
      <ns0:pPr>
        <ns0:pStyle ns0:val="Normal"/>
      </ns0:pPr>
      <ns0:r>
        <ns0:rPr/>
        <ns0:t>• 统一数据导出和导入框架，至少支持 JSON/CSV/附件清单和哈希校验。</ns0:t>
      </ns0:r>
    </ns0:p>
    <ns0:p>
      <ns0:pPr>
        <ns0:pStyle ns0:val="Normal"/>
      </ns0:pPr>
      <ns0:r>
        <ns0:rPr/>
        <ns0:t>• 记录用量事件、租户配额和插件资源限制，但首版可以不启用计费。</ns0:t>
      </ns0:r>
    </ns0:p>
    <ns0:p>
      <ns0:pPr>
        <ns0:pStyle ns0:val="Normal"/>
      </ns0:pPr>
      <ns0:r>
        <ns0:rPr/>
        <ns0:t xml:space="preserve">• 客户端保存 </ns0:t>
      </ns0:r>
      <ns0:r>
        <ns0:rPr>
          <ns0:rFonts ns0:ascii="Consolas" ns0:hAnsi="Consolas"/>
          <ns0:sz ns0:val="18"/>
        </ns0:rPr>
        <ns0:t>clientId</ns0:t>
      </ns0:r>
      <ns0:r>
        <ns0:rPr/>
        <ns0:t>、</ns0:t>
      </ns0:r>
      <ns0:r>
        <ns0:rPr>
          <ns0:rFonts ns0:ascii="Consolas" ns0:hAnsi="Consolas"/>
          <ns0:sz ns0:val="18"/>
        </ns0:rPr>
        <ns0:t>operationId</ns0:t>
      </ns0:r>
      <ns0:r>
        <ns0:rPr/>
        <ns0:t xml:space="preserve"> 和同步状态，为离线能力留出迁移路径。</ns0:t>
      </ns0:r>
    </ns0:p>
    <ns0:p>
      <ns0:r>
        <ns0:rPr/>
        <ns0:t>阶段 1 不实现端到端加密、联邦消息和开放市场，但所有相关字段、接口扩展点和策略状态可读可写。</ns0:t>
      </ns0:r>
    </ns0:p>
    <ns0:p>
      <ns0:pPr>
        <ns0:pStyle ns0:val="Heading2"/>
      </ns0:pPr>
      <ns0:r>
        <ns0:rPr/>
        <ns0:t>13.4 阶段 2：骨科业务试点</ns0:t>
      </ns0:r>
    </ns0:p>
    <ns0:p>
      <ns0:r>
        <ns0:rPr/>
        <ns0:t>交付患者、手术、资料、随访、量表、导出插件，以及把患者对象、任务、提醒和团队频道串联起来的工作流。</ns0:t>
      </ns0:r>
    </ns0:p>
    <ns0:p>
      <ns0:r>
        <ns0:rPr/>
        <ns0:t>本阶段增加长期兼容字段和流程：</ns0:t>
      </ns0:r>
    </ns0:p>
    <ns0:p>
      <ns0:pPr>
        <ns0:pStyle ns0:val="Normal"/>
      </ns0:pPr>
      <ns0:r>
        <ns0:rPr/>
        <ns0:t>• 患者、就诊、手术、观察、量表和同意记录保留外部映射 ID。</ns0:t>
      </ns0:r>
    </ns0:p>
    <ns0:p>
      <ns0:pPr>
        <ns0:pStyle ns0:val="Normal"/>
      </ns0:pPr>
      <ns0:r>
        <ns0:rPr/>
        <ns0:t>• 患者数据记录数据来源、采集时间、单位、时区、质量标记和模板版本。</ns0:t>
      </ns0:r>
    </ns0:p>
    <ns0:p>
      <ns0:pPr>
        <ns0:pStyle ns0:val="Normal"/>
      </ns0:pPr>
      <ns0:r>
        <ns0:rPr/>
        <ns0:t>• 随访、量表、导出均保存原始值、规则版本、缺失原因和审计链。</ns0:t>
      </ns0:r>
    </ns0:p>
    <ns0:p>
      <ns0:pPr>
        <ns0:pStyle ns0:val="Normal"/>
      </ns0:pPr>
      <ns0:r>
        <ns0:rPr/>
        <ns0:t>• 设计患者端授权和撤回模型，但可以先由医护工作区代行操作。</ns0:t>
      </ns0:r>
    </ns0:p>
    <ns0:p>
      <ns0:pPr>
        <ns0:pStyle ns0:val="Normal"/>
      </ns0:pPr>
      <ns0:r>
        <ns0:rPr/>
        <ns0:t>• 导出框架支持研究编号、去标识化字段和数据字典版本，便于后续科研数据集。</ns0:t>
      </ns0:r>
    </ns0:p>
    <ns0:p>
      <ns0:pPr>
        <ns0:pStyle ns0:val="Normal"/>
      </ns0:pPr>
      <ns0:r>
        <ns0:rPr/>
        <ns0:t>• 以连接器方式预留 FHIR、EMR/PACS、可穿戴设备，不把外部系统字段直接写进核心表。</ns0:t>
      </ns0:r>
    </ns0:p>
    <ns0:p>
      <ns0:pPr>
        <ns0:pStyle ns0:val="Heading2"/>
      </ns0:pPr>
      <ns0:r>
        <ns0:rPr/>
        <ns0:t>13.5 阶段 3：AI、工作流与外部连接</ns0:t>
      </ns0:r>
    </ns0:p>
    <ns0:p>
      <ns0:r>
        <ns0:rPr/>
        <ns0:t>交付 AI 检索、工具调用、人工确认、字段脱敏、调用审计、工作流编排和邮件/日历/医院系统连接器。</ns0:t>
      </ns0:r>
    </ns0:p>
    <ns0:p>
      <ns0:pPr>
        <ns0:pStyle ns0:val="Normal"/>
      </ns0:pPr>
      <ns0:r>
        <ns0:rPr/>
        <ns0:t>• 建立 AI/代理主体和工具目录，工具声明输入输出 schema、风险等级、预算、超时和副作用。</ns0:t>
      </ns0:r>
    </ns0:p>
    <ns0:p>
      <ns0:pPr>
        <ns0:pStyle ns0:val="Normal"/>
      </ns0:pPr>
      <ns0:r>
        <ns0:rPr/>
        <ns0:t>• 只允许通过平台 API 和事件调用业务插件；AI 不直接访问数据库或对象存储。</ns0:t>
      </ns0:r>
    </ns0:p>
    <ns0:p>
      <ns0:pPr>
        <ns0:pStyle ns0:val="Normal"/>
      </ns0:pPr>
      <ns0:r>
        <ns0:rPr/>
        <ns0:t>• 读操作按策略执行；写操作、批量导出、发消息、修改患者数据和跨节点发布需要人工确认。</ns0:t>
      </ns0:r>
    </ns0:p>
    <ns0:p>
      <ns0:pPr>
        <ns0:pStyle ns0:val="Normal"/>
      </ns0:pPr>
      <ns0:r>
        <ns0:rPr/>
        <ns0:t>• 事件触发、条件、人工审批、补偿和重试作为可版本化工作流节点。</ns0:t>
      </ns0:r>
    </ns0:p>
    <ns0:p>
      <ns0:pPr>
        <ns0:pStyle ns0:val="Normal"/>
      </ns0:pPr>
      <ns0:r>
        <ns0:rPr/>
        <ns0:t>• 增加全文和可选向量搜索；搜索索引继承原对象 ACL，所有 AI 结果携带来源和模型版本。</ns0:t>
      </ns0:r>
    </ns0:p>
    <ns0:p>
      <ns0:pPr>
        <ns0:pStyle ns0:val="Normal"/>
      </ns0:pPr>
      <ns0:r>
        <ns0:rPr/>
        <ns0:t>• 接入患者端、PROM、设备或院内系统前先完成同意、身份匹配、对账和异常处理流程。</ns0:t>
      </ns0:r>
    </ns0:p>
    <ns0:p>
      <ns0:pPr>
        <ns0:pStyle ns0:val="Heading2"/>
      </ns0:pPr>
      <ns0:r>
        <ns0:rPr/>
        <ns0:t>13.6 阶段 4：联邦化与插件服务器</ns0:t>
      </ns0:r>
    </ns0:p>
    <ns0:p>
      <ns0:r>
        <ns0:rPr/>
        <ns0:t>交付节点身份、签名事件、投递重试、撤回、跨节点订阅、权限策略和项目方插件服务器适配。</ns0:t>
      </ns0:r>
    </ns0:p>
    <ns0:p>
      <ns0:pPr>
        <ns0:pStyle ns0:val="Normal"/>
      </ns0:pPr>
      <ns0:r>
        <ns0:rPr/>
        <ns0:t>• 插件服务器提供包格式、清单、签名公钥、版本、哈希、健康检查、依赖和迁移说明。</ns0:t>
      </ns0:r>
    </ns0:p>
    <ns0:p>
      <ns0:pPr>
        <ns0:pStyle ns0:val="Normal"/>
      </ns0:pPr>
      <ns0:r>
        <ns0:rPr/>
        <ns0:t>• 平台控制平面负责安装、启停、更新、灰度、回滚和紧急禁用；客户端不持有服务器管理凭据。</ns0:t>
      </ns0:r>
    </ns0:p>
    <ns0:p>
      <ns0:pPr>
        <ns0:pStyle ns0:val="Normal"/>
      </ns0:pPr>
      <ns0:r>
        <ns0:rPr/>
        <ns0:t>• 首先完成两个受控节点的模拟互通，再开放跨组织频道或公共频道。</ns0:t>
      </ns0:r>
    </ns0:p>
    <ns0:p>
      <ns0:pPr>
        <ns0:pStyle ns0:val="Normal"/>
      </ns0:pPr>
      <ns0:r>
        <ns0:rPr/>
        <ns0:t>• 跨节点默认只传结构化事件和受授权字段；敏感附件采用按需授权读取。</ns0:t>
      </ns0:r>
    </ns0:p>
    <ns0:p>
      <ns0:pPr>
        <ns0:pStyle ns0:val="Normal"/>
      </ns0:pPr>
      <ns0:r>
        <ns0:rPr/>
        <ns0:t>• 每个节点独立配置对端白名单、字段白名单、速率、保留期、举报、屏蔽和撤回策略。</ns0:t>
      </ns0:r>
    </ns0:p>
    <ns0:p>
      <ns0:pPr>
        <ns0:pStyle ns0:val="Normal"/>
      </ns0:pPr>
      <ns0:r>
        <ns0:rPr/>
        <ns0:t>• 根据实际场景选择 Matrix、ActivityPub、WebRTC 或自定义适配器；协议选择不改变平台资源和权限模型。</ns0:t>
      </ns0:r>
    </ns0:p>
    <ns0:p>
      <ns0:pPr>
        <ns0:pStyle ns0:val="Heading2"/>
      </ns0:pPr>
      <ns0:r>
        <ns0:rPr/>
        <ns0:t>13.7 阶段 5：企业级安全与规模</ns0:t>
      </ns0:r>
    </ns0:p>
    <ns0:p>
      <ns0:r>
        <ns0:rPr/>
        <ns0:t>当试点达到容量或合规要求后实施：</ns0:t>
      </ns0:r>
    </ns0:p>
    <ns0:p>
      <ns0:pPr>
        <ns0:pStyle ns0:val="Normal"/>
      </ns0:pPr>
      <ns0:r>
        <ns0:rPr/>
        <ns0:t>• OIDC/SAML、SCIM、Passkey、设备管理、条件访问和组织层级管理。</ns0:t>
      </ns0:r>
    </ns0:p>
    <ns0:p>
      <ns0:pPr>
        <ns0:pStyle ns0:val="Normal"/>
      </ns0:pPr>
      <ns0:r>
        <ns0:rPr/>
        <ns0:t>• 多租户、多区域、数据驻留、分区存储、读写扩展、灾备和跨区域恢复。</ns0:t>
      </ns0:r>
    </ns0:p>
    <ns0:p>
      <ns0:pPr>
        <ns0:pStyle ns0:val="Normal"/>
      </ns0:pPr>
      <ns0:r>
        <ns0:rPr/>
        <ns0:t>• 按频道启用端到端加密、密钥托管、设备密钥轮换、法律保留和合规取证。</ns0:t>
      </ns0:r>
    </ns0:p>
    <ns0:p>
      <ns0:pPr>
        <ns0:pStyle ns0:val="Normal"/>
      </ns0:pPr>
      <ns0:r>
        <ns0:rPr/>
        <ns0:t>• 插件 SBOM、构建证明、漏洞扫描、沙箱、分阶段发布、供应商审查和紧急撤回。</ns0:t>
      </ns0:r>
    </ns0:p>
    <ns0:p>
      <ns0:pPr>
        <ns0:pStyle ns0:val="Normal"/>
      </ns0:pPr>
      <ns0:r>
        <ns0:rPr/>
        <ns0:t>• 资源配额、AI/存储/流量计量、预算告警、超额降级和成本归属。</ns0:t>
      </ns0:r>
    </ns0:p>
    <ns0:p>
      <ns0:pPr>
        <ns0:pStyle ns0:val="Normal"/>
      </ns0:pPr>
      <ns0:r>
        <ns0:rPr/>
        <ns0:t>• 内容举报、反垃圾、封禁、申诉、节点信誉和跨节点治理。</ns0:t>
      </ns0:r>
    </ns0:p>
    <ns0:p>
      <ns0:pPr>
        <ns0:pStyle ns0:val="Heading2"/>
      </ns0:pPr>
      <ns0:r>
        <ns0:rPr/>
        <ns0:t>13.8 阶段 6：开放生态与代理网络</ns0:t>
      </ns0:r>
    </ns0:p>
    <ns0:p>
      <ns0:r>
        <ns0:rPr/>
        <ns0:t>在身份、联邦、插件供应链和用量计量稳定后再开放：</ns0:t>
      </ns0:r>
    </ns0:p>
    <ns0:p>
      <ns0:pPr>
        <ns0:pStyle ns0:val="Normal"/>
      </ns0:pPr>
      <ns0:r>
        <ns0:rPr/>
        <ns0:t>• 个人代理、团队代理、插件代理和节点代理之间的受控协作。</ns0:t>
      </ns0:r>
    </ns0:p>
    <ns0:p>
      <ns0:pPr>
        <ns0:pStyle ns0:val="Normal"/>
      </ns0:pPr>
      <ns0:r>
        <ns0:rPr/>
        <ns0:t>• 代理记忆的范围、保留、删除、导出和跨工作区授权。</ns0:t>
      </ns0:r>
    </ns0:p>
    <ns0:p>
      <ns0:pPr>
        <ns0:pStyle ns0:val="Normal"/>
      </ns0:pPr>
      <ns0:r>
        <ns0:rPr/>
        <ns0:t>• 语音/视频、屏幕共享、实时共同编辑、媒体转写和录制授权。</ns0:t>
      </ns0:r>
    </ns0:p>
    <ns0:p>
      <ns0:pPr>
        <ns0:pStyle ns0:val="Normal"/>
      </ns0:pPr>
      <ns0:r>
        <ns0:rPr/>
        <ns0:t>• 公共插件市场、组织私有市场、离线镜像、开发者签名和生态审核。</ns0:t>
      </ns0:r>
    </ns0:p>
    <ns0:p>
      <ns0:pPr>
        <ns0:pStyle ns0:val="Normal"/>
      </ns0:pPr>
      <ns0:r>
        <ns0:rPr/>
        <ns0:t>• 面向开发者和组织的用量计费、配额、收入分成和服务等级。</ns0:t>
      </ns0:r>
    </ns0:p>
    <ns0:p>
      <ns0:pPr>
        <ns0:pStyle ns0:val="Heading2"/>
      </ns0:pPr>
      <ns0:r>
        <ns0:rPr/>
        <ns0:t>13.10 相对于原计划的调整</ns0:t>
      </ns0:r>
    </ns0:p>
    <ns0:p>
      <ns0:r>
        <ns0:rPr/>
        <ns0:t>本次调整把未来需求放入现有阶段的交付约束，避免“首版完成后再重做核心架构”：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原计划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调整后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调整原因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阶段 0 只确认产品和原型</ns0:t>
            </ns0:r>
          </ns0:p>
        </ns0:tc>
        <ns0:tc>
          <ns0:tcPr>
            <ns0:tcW ns0:w="2400" ns0:type="dxa"/>
          </ns0:tcPr>
          <ns0:p>
            <ns0:r>
              <ns0:rPr/>
              <ns0:t>同时冻结租户、身份、数据分类、加密、事件、插件和导出契约</ns0:t>
            </ns0:r>
          </ns0:p>
        </ns0:tc>
        <ns0:tc>
          <ns0:tcPr>
            <ns0:tcW ns0:w="2400" ns0:type="dxa"/>
          </ns0:tcPr>
          <ns0:p>
            <ns0:r>
              <ns0:rPr/>
              <ns0:t>这些决定会影响全部核心表和接口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阶段 1 只实现消息和插件加载</ns0:t>
            </ns0:r>
          </ns0:p>
        </ns0:tc>
        <ns0:tc>
          <ns0:tcPr>
            <ns0:tcW ns0:w="2400" ns0:type="dxa"/>
          </ns0:tcPr>
          <ns0:p>
            <ns0:r>
              <ns0:rPr/>
              <ns0:t>增加权限策略、签名校验、数据导入导出、用量记录、离线幂等字段</ns0:t>
            </ns0:r>
          </ns0:p>
        </ns0:tc>
        <ns0:tc>
          <ns0:tcPr>
            <ns0:tcW ns0:w="2400" ns0:type="dxa"/>
          </ns0:tcPr>
          <ns0:p>
            <ns0:r>
              <ns0:rPr/>
              <ns0:t>为安全、迁移、离线和规模化建立基础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阶段 2 只交付骨科功能</ns0:t>
            </ns0:r>
          </ns0:p>
        </ns0:tc>
        <ns0:tc>
          <ns0:tcPr>
            <ns0:tcW ns0:w="2400" ns0:type="dxa"/>
          </ns0:tcPr>
          <ns0:p>
            <ns0:r>
              <ns0:rPr/>
              <ns0:t>增加外部映射、同意记录、数据来源、设备/FHIR 连接器边界</ns0:t>
            </ns0:r>
          </ns0:p>
        </ns0:tc>
        <ns0:tc>
          <ns0:tcPr>
            <ns0:tcW ns0:w="2400" ns0:type="dxa"/>
          </ns0:tcPr>
          <ns0:p>
            <ns0:r>
              <ns0:rPr/>
              <ns0:t>为患者端和院内系统保留可追溯接口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阶段 3 只接 AI 和外部软件</ns0:t>
            </ns0:r>
          </ns0:p>
        </ns0:tc>
        <ns0:tc>
          <ns0:tcPr>
            <ns0:tcW ns0:w="2400" ns0:type="dxa"/>
          </ns0:tcPr>
          <ns0:p>
            <ns0:r>
              <ns0:rPr/>
              <ns0:t>同时交付工具目录、代理主体、工作流、来源追踪和字段脱敏</ns0:t>
            </ns0:r>
          </ns0:p>
        </ns0:tc>
        <ns0:tc>
          <ns0:tcPr>
            <ns0:tcW ns0:w="2400" ns0:type="dxa"/>
          </ns0:tcPr>
          <ns0:p>
            <ns0:r>
              <ns0:rPr/>
              <ns0:t>控制 AI 自动化的副作用和数据外传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阶段 4 直接做联邦化</ns0:t>
            </ns0:r>
          </ns0:p>
        </ns0:tc>
        <ns0:tc>
          <ns0:tcPr>
            <ns0:tcW ns0:w="2400" ns0:type="dxa"/>
          </ns0:tcPr>
          <ns0:p>
            <ns0:r>
              <ns0:rPr/>
              <ns0:t>先做两节点模拟，再接插件服务器和实际传输协议</ns0:t>
            </ns0:r>
          </ns0:p>
        </ns0:tc>
        <ns0:tc>
          <ns0:tcPr>
            <ns0:tcW ns0:w="2400" ns0:type="dxa"/>
          </ns0:tcPr>
          <ns0:p>
            <ns0:r>
              <ns0:rPr/>
              <ns0:t>降低跨节点一致性和治理风险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原计划结束于阶段 4</ns0:t>
            </ns0:r>
          </ns0:p>
        </ns0:tc>
        <ns0:tc>
          <ns0:tcPr>
            <ns0:tcW ns0:w="2400" ns0:type="dxa"/>
          </ns0:tcPr>
          <ns0:p>
            <ns0:r>
              <ns0:rPr/>
              <ns0:t>增加企业级阶段 5 和生态阶段 6</ns0:t>
            </ns0:r>
          </ns0:p>
        </ns0:tc>
        <ns0:tc>
          <ns0:tcPr>
            <ns0:tcW ns0:w="2400" ns0:type="dxa"/>
          </ns0:tcPr>
          <ns0:p>
            <ns0:r>
              <ns0:rPr/>
              <ns0:t>覆盖 SSO、多租户、端到端加密、供应链、代理网络和计费</ns0:t>
            </ns0:r>
          </ns0:p>
        </ns0:tc>
      </ns0:tr>
    </ns0:tbl>
    <ns0:p>
      <ns0:r>
        <ns0:rPr/>
        <ns0:t>阶段 0–2 构成可验收的首版主线；阶段 3–6 按试点、合规、容量和生态治理结果逐项立项。后续立项不得跳过共同交付门槛。</ns0:t>
      </ns0:r>
    </ns0:p>
    <ns0:p>
      <ns0:pPr>
        <ns0:pStyle ns0:val="Heading2"/>
      </ns0:pPr>
      <ns0:r>
        <ns0:rPr/>
        <ns0:t>13.9 每阶段共同交付门槛</ns0:t>
      </ns0:r>
    </ns0:p>
    <ns0:p>
      <ns0:r>
        <ns0:rPr/>
        <ns0:t>每个阶段都必须同时交付功能和运营条件：</ns0:t>
      </ns0:r>
    </ns0:p>
    <ns0:p>
      <ns0:pPr>
        <ns0:pStyle ns0:val="Normal"/>
      </ns0:pPr>
      <ns0:r>
        <ns0:rPr/>
        <ns0:t>1. API/事件/schema 文档、迁移脚本和兼容性说明。</ns0:t>
      </ns0:r>
    </ns0:p>
    <ns0:p>
      <ns0:pPr>
        <ns0:pStyle ns0:val="Normal"/>
      </ns0:pPr>
      <ns0:r>
        <ns0:rPr/>
        <ns0:t>2. 权限矩阵、数据去向、保留期、导出和删除说明。</ns0:t>
      </ns0:r>
    </ns0:p>
    <ns0:p>
      <ns0:pPr>
        <ns0:pStyle ns0:val="Normal"/>
      </ns0:pPr>
      <ns0:r>
        <ns0:rPr/>
        <ns0:t>3. 正常、弱网、重复请求、超时、外部故障和回滚测试。</ns0:t>
      </ns0:r>
    </ns0:p>
    <ns0:p>
      <ns0:pPr>
        <ns0:pStyle ns0:val="Normal"/>
      </ns0:pPr>
      <ns0:r>
        <ns0:rPr/>
        <ns0:t>4. 监控指标、日志、告警、运行手册和责任人。</ns0:t>
      </ns0:r>
    </ns0:p>
    <ns0:p>
      <ns0:pPr>
        <ns0:pStyle ns0:val="Normal"/>
      </ns0:pPr>
      <ns0:r>
        <ns0:rPr/>
        <ns0:t>5. 数据备份、恢复演练和插件停用后的数据可读性验证。</ns0:t>
      </ns0:r>
    </ns0:p>
    <ns0:p>
      <ns0:pPr>
        <ns0:pStyle ns0:val="Normal"/>
      </ns0:pPr>
      <ns0:r>
        <ns0:rPr/>
        <ns0:t>6. 对高风险动作进行人工确认和安全审计，完成试点用户培训。</ns0:t>
      </ns0:r>
    </ns0:p>
    <ns0:p>
      <ns0:pPr>
        <ns0:pStyle ns0:val="Heading1"/>
      </ns0:pPr>
      <ns0:r>
        <ns0:rPr/>
        <ns0:t>14. 首版验收基线</ns0:t>
      </ns0:r>
    </ns0:p>
    <ns0:p>
      <ns0:pPr>
        <ns0:pStyle ns0:val="Heading2"/>
      </ns0:pPr>
      <ns0:r>
        <ns0:rPr/>
        <ns0:t>14.1 平台验收</ns0:t>
      </ns0:r>
    </ns0:p>
    <ns0:p>
      <ns0:pPr>
        <ns0:pStyle ns0:val="Normal"/>
      </ns0:pPr>
      <ns0:r>
        <ns0:rPr/>
        <ns0:t>1. 管理员可创建工作区、成员、角色和频道；普通成员只能访问授权资源。</ns0:t>
      </ns0:r>
    </ns0:p>
    <ns0:p>
      <ns0:pPr>
        <ns0:pStyle ns0:val="Normal"/>
      </ns0:pPr>
      <ns0:r>
        <ns0:rPr/>
        <ns0:t>2. 两个客户端可在同一工作区收发消息、回复主题、上传附件和搜索历史。</ns0:t>
      </ns0:r>
    </ns0:p>
    <ns0:p>
      <ns0:pPr>
        <ns0:pStyle ns0:val="Normal"/>
      </ns0:pPr>
      <ns0:r>
        <ns0:rPr/>
        <ns0:t>3. 网络中断时可保留草稿；恢复后不会产生重复消息或重复附件。</ns0:t>
      </ns0:r>
    </ns0:p>
    <ns0:p>
      <ns0:pPr>
        <ns0:pStyle ns0:val="Normal"/>
      </ns0:pPr>
      <ns0:r>
        <ns0:rPr/>
        <ns0:t>4. 插件可通过清单安装，注册一个首页视图、一个命令和一个消息操作。</ns0:t>
      </ns0:r>
    </ns0:p>
    <ns0:p>
      <ns0:pPr>
        <ns0:pStyle ns0:val="Normal"/>
      </ns0:pPr>
      <ns0:r>
        <ns0:rPr/>
        <ns0:t>5. 停用插件后宿主仍可运行，重新启用后配置和数据保持一致。</ns0:t>
      </ns0:r>
    </ns0:p>
    <ns0:p>
      <ns0:pPr>
        <ns0:pStyle ns0:val="Normal"/>
      </ns0:pPr>
      <ns0:r>
        <ns0:rPr/>
        <ns0:t>6. 无权限 API 请求被拒绝并写入审计；客户端绕过按钮隐藏不能访问数据。</ns0:t>
      </ns0:r>
    </ns0:p>
    <ns0:p>
      <ns0:pPr>
        <ns0:pStyle ns0:val="Normal"/>
      </ns0:pPr>
      <ns0:r>
        <ns0:rPr/>
        <ns0:t>7. AI 读取和写入分别受 scope 控制；写操作需要确认并保留来源和审计记录。</ns0:t>
      </ns0:r>
    </ns0:p>
    <ns0:p>
      <ns0:pPr>
        <ns0:pStyle ns0:val="Normal"/>
      </ns0:pPr>
      <ns0:r>
        <ns0:rPr/>
        <ns0:t>8. 事件重复投递只产生一次有效业务结果；失败事件可重试并进入死信队列。</ns0:t>
      </ns0:r>
    </ns0:p>
    <ns0:p>
      <ns0:pPr>
        <ns0:pStyle ns0:val="Heading2"/>
      </ns0:pPr>
      <ns0:r>
        <ns0:rPr/>
        <ns0:t>14.2 骨科插件验收</ns0:t>
      </ns0:r>
    </ns0:p>
    <ns0:p>
      <ns0:pPr>
        <ns0:pStyle ns0:val="Normal"/>
      </ns0:pPr>
      <ns0:r>
        <ns0:rPr/>
        <ns0:t>1. 可创建患者、手术和资料分类；重复住院号按工作区策略提示。</ns0:t>
      </ns0:r>
    </ns0:p>
    <ns0:p>
      <ns0:pPr>
        <ns0:pStyle ns0:val="Normal"/>
      </ns0:pPr>
      <ns0:r>
        <ns0:rPr/>
        <ns0:t>2. 根据手术日期自动生成 2 周、6 周、3 个月、6 个月和 1 年节点。</ns0:t>
      </ns0:r>
    </ns0:p>
    <ns0:p>
      <ns0:pPr>
        <ns0:pStyle ns0:val="Normal"/>
      </ns0:pPr>
      <ns0:r>
        <ns0:rPr/>
        <ns0:t>3. 可补录、修订和查看随访历史；修改记录包含前后值、操作者和时间。</ns0:t>
      </ns0:r>
    </ns0:p>
    <ns0:p>
      <ns0:pPr>
        <ns0:pStyle ns0:val="Normal"/>
      </ns0:pPr>
      <ns0:r>
        <ns0:rPr/>
        <ns0:t>4. 缺失量表条目不计为 0；原始值、计算规则和模板版本可追溯。</ns0:t>
      </ns0:r>
    </ns0:p>
    <ns0:p>
      <ns0:pPr>
        <ns0:pStyle ns0:val="Normal"/>
      </ns0:pPr>
      <ns0:r>
        <ns0:rPr/>
        <ns0:t>5. 图片上传中断后可重试，最终只形成一份有效附件；原图不进入公共相册。</ns0:t>
      </ns0:r>
    </ns0:p>
    <ns0:p>
      <ns0:pPr>
        <ns0:pStyle ns0:val="Normal"/>
      </ns0:pPr>
      <ns0:r>
        <ns0:rPr/>
        <ns0:t>6. 管理员可按条件创建 Excel 导出任务，导出包含患者主表、手术主表、随访长表、量表明细表和数据字典。</ns0:t>
      </ns0:r>
    </ns0:p>
    <ns0:p>
      <ns0:pPr>
        <ns0:pStyle ns0:val="Normal"/>
      </ns0:pPr>
      <ns0:r>
        <ns0:rPr/>
        <ns0:t>7. 普通成员执行批量导出、彻底删除或越权查看时被拒绝并生成安全日志。</ns0:t>
      </ns0:r>
    </ns0:p>
    <ns0:p>
      <ns0:pPr>
        <ns0:pStyle ns0:val="Heading2"/>
      </ns0:pPr>
      <ns0:r>
        <ns0:rPr/>
        <ns0:t>14.3 联邦化预留验收</ns0:t>
      </ns0:r>
    </ns0:p>
    <ns0:p>
      <ns0:pPr>
        <ns0:pStyle ns0:val="Normal"/>
      </ns0:pPr>
      <ns0:r>
        <ns0:rPr/>
        <ns0:t>1. 每个节点能生成和轮换节点密钥，并验证事件签名。</ns0:t>
      </ns0:r>
    </ns0:p>
    <ns0:p>
      <ns0:pPr>
        <ns0:pStyle ns0:val="Normal"/>
      </ns0:pPr>
      <ns0:r>
        <ns0:rPr/>
        <ns0:t xml:space="preserve">2. </ns0:t>
      </ns0:r>
      <ns0:r>
        <ns0:rPr>
          <ns0:rFonts ns0:ascii="Consolas" ns0:hAnsi="Consolas"/>
          <ns0:sz ns0:val="18"/>
        </ns0:rPr>
        <ns0:t>TransportAdapter</ns0:t>
      </ns0:r>
      <ns0:r>
        <ns0:rPr/>
        <ns0:t xml:space="preserve"> 可以模拟发布、订阅、重试、撤回和健康检查。</ns0:t>
      </ns0:r>
    </ns0:p>
    <ns0:p>
      <ns0:pPr>
        <ns0:pStyle ns0:val="Normal"/>
      </ns0:pPr>
      <ns0:r>
        <ns0:rPr/>
        <ns0:t>3. 联邦功能关闭时不影响中心化消息、插件和骨科业务流程。</ns0:t>
      </ns0:r>
    </ns0:p>
    <ns0:p>
      <ns0:pPr>
        <ns0:pStyle ns0:val="Normal"/>
      </ns0:pPr>
      <ns0:r>
        <ns0:rPr/>
        <ns0:t>4. 跨节点事件不会暴露未授权字段，重复事件不会导致重复记录。</ns0:t>
      </ns0:r>
    </ns0:p>
    <ns0:p>
      <ns0:pPr>
        <ns0:pStyle ns0:val="Heading1"/>
      </ns0:pPr>
      <ns0:r>
        <ns0:rPr/>
        <ns0:t>15. 未来需求与架构预留</ns0:t>
      </ns0:r>
    </ns0:p>
    <ns0:p>
      <ns0:r>
        <ns0:rPr/>
        <ns0:t>平台一旦开放插件和外部接入，需求会从“团队消息工具”扩展为“可组合的信息协作网络”。以下能力不全部进入首版，但会影响现在的数据模型、权限、事件和插件协议。设计时应先保留边界，按试点结果逐项交付。</ns0:t>
      </ns0:r>
    </ns0:p>
    <ns0:p>
      <ns0:pPr>
        <ns0:pStyle ns0:val="Heading2"/>
      </ns0:pPr>
      <ns0:r>
        <ns0:rPr/>
        <ns0:t>15.1 未来需求分层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时间范围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重点能力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进入当前设计的预留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0–12 个月</ns0:t>
            </ns0:r>
          </ns0:p>
        </ns0:tc>
        <ns0:tc>
          <ns0:tcPr>
            <ns0:tcW ns0:w="2400" ns0:type="dxa"/>
          </ns0:tcPr>
          <ns0:p>
            <ns0:r>
              <ns0:rPr/>
              <ns0:t>移动端、SSO、工作流、AI 助手、数据导入导出、插件市场</ns0:t>
            </ns0:r>
          </ns0:p>
        </ns0:tc>
        <ns0:tc>
          <ns0:tcPr>
            <ns0:tcW ns0:w="2400" ns0:type="dxa"/>
          </ns0:tcPr>
          <ns0:p>
            <ns0:r>
              <ns0:rPr/>
              <ns0:t>稳定 API、scope、事件、清单、任务和数据字典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12–24 个月</ns0:t>
            </ns0:r>
          </ns0:p>
        </ns0:tc>
        <ns0:tc>
          <ns0:tcPr>
            <ns0:tcW ns0:w="2400" ns0:type="dxa"/>
          </ns0:tcPr>
          <ns0:p>
            <ns0:r>
              <ns0:rPr/>
              <ns0:t>多机构协作、联邦频道、端到端加密、患者端、设备和院内系统</ns0:t>
            </ns0:r>
          </ns0:p>
        </ns0:tc>
        <ns0:tc>
          <ns0:tcPr>
            <ns0:tcW ns0:w="2400" ns0:type="dxa"/>
          </ns0:tcPr>
          <ns0:p>
            <ns0:r>
              <ns0:rPr/>
              <ns0:t>节点身份、密钥引用、同意记录、外部身份映射、传输适配器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24 个月以后</ns0:t>
            </ns0:r>
          </ns0:p>
        </ns0:tc>
        <ns0:tc>
          <ns0:tcPr>
            <ns0:tcW ns0:w="2400" ns0:type="dxa"/>
          </ns0:tcPr>
          <ns0:p>
            <ns0:r>
              <ns0:rPr/>
              <ns0:t>AI 代理网络、多人实时编辑、语音/视频、公共社区、商业化插件生态</ns0:t>
            </ns0:r>
          </ns0:p>
        </ns0:tc>
        <ns0:tc>
          <ns0:tcPr>
            <ns0:tcW ns0:w="2400" ns0:type="dxa"/>
          </ns0:tcPr>
          <ns0:p>
            <ns0:r>
              <ns0:rPr/>
              <ns0:t>Agent 主体、工具注册、协作会话、用量计量、插件供应链证明</ns0:t>
            </ns0:r>
          </ns0:p>
        </ns0:tc>
      </ns0:tr>
    </ns0:tbl>
    <ns0:p>
      <ns0:pPr>
        <ns0:pStyle ns0:val="Heading2"/>
      </ns0:pPr>
      <ns0:r>
        <ns0:rPr/>
        <ns0:t>15.2 多租户与规模化部署</ns0:t>
      </ns0:r>
    </ns0:p>
    <ns0:p>
      <ns0:r>
        <ns0:rPr/>
        <ns0:t>未来可能同时服务医院、科研团队、企业和公共社区。平台应预留租户层级：</ns0:t>
      </ns0:r>
      <ns0:r>
        <ns0:rPr>
          <ns0:rFonts ns0:ascii="Consolas" ns0:hAnsi="Consolas"/>
          <ns0:sz ns0:val="18"/>
        </ns0:rPr>
        <ns0:t>instance → organization → workspace → channel</ns0:t>
      </ns0:r>
      <ns0:r>
        <ns0:rPr/>
        <ns0:t>。每层可拥有独立域名、数据区域、插件白名单、配额和保留策略。</ns0:t>
      </ns0:r>
    </ns0:p>
    <ns0:p>
      <ns0:r>
        <ns0:rPr/>
        <ns0:t>当前必须保留：</ns0:t>
      </ns0:r>
    </ns0:p>
    <ns0:p>
      <ns0:pPr>
        <ns0:pStyle ns0:val="Normal"/>
      </ns0:pPr>
      <ns0:r>
        <ns0:rPr/>
        <ns0:t xml:space="preserve">• 所有核心表带 </ns0:t>
      </ns0:r>
      <ns0:r>
        <ns0:rPr>
          <ns0:rFonts ns0:ascii="Consolas" ns0:hAnsi="Consolas"/>
          <ns0:sz ns0:val="18"/>
        </ns0:rPr>
        <ns0:t>tenantId</ns0:t>
      </ns0:r>
      <ns0:r>
        <ns0:rPr/>
        <ns0:t xml:space="preserve"> 或等价租户归属，不把工作区 ID 当作唯一隔离层。</ns0:t>
      </ns0:r>
    </ns0:p>
    <ns0:p>
      <ns0:pPr>
        <ns0:pStyle ns0:val="Normal"/>
      </ns0:pPr>
      <ns0:r>
        <ns0:rPr/>
        <ns0:t>• 记录存储区域、容量、消息量、附件量和 API 用量，便于配额和计费。</ns0:t>
      </ns0:r>
    </ns0:p>
    <ns0:p>
      <ns0:pPr>
        <ns0:pStyle ns0:val="Normal"/>
      </ns0:pPr>
      <ns0:r>
        <ns0:rPr/>
        <ns0:t>• API Gateway 支持按租户限流、熔断和成本统计。</ns0:t>
      </ns0:r>
    </ns0:p>
    <ns0:p>
      <ns0:pPr>
        <ns0:pStyle ns0:val="Normal"/>
      </ns0:pPr>
      <ns0:r>
        <ns0:rPr/>
        <ns0:t>• 数据库和对象存储可按租户分区、分库或分桶迁移。</ns0:t>
      </ns0:r>
    </ns0:p>
    <ns0:p>
      <ns0:pPr>
        <ns0:pStyle ns0:val="Normal"/>
      </ns0:pPr>
      <ns0:r>
        <ns0:rPr/>
        <ns0:t>• 插件配置区分实例级、组织级、工作区级和用户级，避免未来改表。</ns0:t>
      </ns0:r>
    </ns0:p>
    <ns0:p>
      <ns0:pPr>
        <ns0:pStyle ns0:val="Heading2"/>
      </ns0:pPr>
      <ns0:r>
        <ns0:rPr/>
        <ns0:t>15.3 可携带身份与企业身份</ns0:t>
      </ns0:r>
    </ns0:p>
    <ns0:p>
      <ns0:r>
        <ns0:rPr/>
        <ns0:t>用户会要求使用医院统一身份、企业 SSO、Passkey、外部社区账号或跨节点身份。身份服务应将本地用户 ID 与多个外部主体映射，支持 OIDC、SAML、SCIM 和设备密钥；联邦化再决定是否引入 DID 或 ActivityPub 类身份。</ns0:t>
      </ns0:r>
    </ns0:p>
    <ns0:p>
      <ns0:r>
        <ns0:rPr/>
        <ns0:t xml:space="preserve">当前必须保留 </ns0:t>
      </ns0:r>
      <ns0:r>
        <ns0:rPr>
          <ns0:rFonts ns0:ascii="Consolas" ns0:hAnsi="Consolas"/>
          <ns0:sz ns0:val="18"/>
        </ns0:rPr>
        <ns0:t>identityRefs[]</ns0:t>
      </ns0:r>
      <ns0:r>
        <ns0:rPr/>
        <ns0:t>、验证级别、同意状态、密钥引用和账号合并历史。任何外部身份映射变更都需要审计，业务对象继续引用平台内部不可变 ID。</ns0:t>
      </ns0:r>
    </ns0:p>
    <ns0:p>
      <ns0:pPr>
        <ns0:pStyle ns0:val="Heading2"/>
      </ns0:pPr>
      <ns0:r>
        <ns0:rPr/>
        <ns0:t>15.4 端到端加密与密钥治理</ns0:t>
      </ns0:r>
    </ns0:p>
    <ns0:p>
      <ns0:r>
        <ns0:rPr/>
        <ns0:t>部分私聊、医疗小组和跨机构会话可能需要端到端加密，同时管理员仍需保留必要的合规审计能力。平台应允许按频道选择加密策略：服务器可读、客户端加密、端到端加密或混合模式。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 xml:space="preserve">• 消息和附件的 </ns0:t>
      </ns0:r>
      <ns0:r>
        <ns0:rPr>
          <ns0:rFonts ns0:ascii="Consolas" ns0:hAnsi="Consolas"/>
          <ns0:sz ns0:val="18"/>
        </ns0:rPr>
        <ns0:t>encryptionMode</ns0:t>
      </ns0:r>
      <ns0:r>
        <ns0:rPr/>
        <ns0:t>、</ns0:t>
      </ns0:r>
      <ns0:r>
        <ns0:rPr>
          <ns0:rFonts ns0:ascii="Consolas" ns0:hAnsi="Consolas"/>
          <ns0:sz ns0:val="18"/>
        </ns0:rPr>
        <ns0:t>keyRef</ns0:t>
      </ns0:r>
      <ns0:r>
        <ns0:rPr/>
        <ns0:t>、加密版本和密钥轮换信息。</ns0:t>
      </ns0:r>
    </ns0:p>
    <ns0:p>
      <ns0:pPr>
        <ns0:pStyle ns0:val="Normal"/>
      </ns0:pPr>
      <ns0:r>
        <ns0:rPr/>
        <ns0:t>• 独立密钥管理服务接口；业务插件只能拿到短期密钥引用。</ns0:t>
      </ns0:r>
    </ns0:p>
    <ns0:p>
      <ns0:pPr>
        <ns0:pStyle ns0:val="Normal"/>
      </ns0:pPr>
      <ns0:r>
        <ns0:rPr/>
        <ns0:t>• 设备加入、退出、丢失和恢复流程，以及密钥撤销事件。</ns0:t>
      </ns0:r>
    </ns0:p>
    <ns0:p>
      <ns0:pPr>
        <ns0:pStyle ns0:val="Normal"/>
      </ns0:pPr>
      <ns0:r>
        <ns0:rPr/>
        <ns0:t>• 加密频道对搜索、AI、导出和联邦转发的能力边界。</ns0:t>
      </ns0:r>
    </ns0:p>
    <ns0:p>
      <ns0:pPr>
        <ns0:pStyle ns0:val="Normal"/>
      </ns0:pPr>
      <ns0:r>
        <ns0:rPr/>
        <ns0:t>• 法律保留、合规取证和用户删除与加密策略的冲突处理规则。</ns0:t>
      </ns0:r>
    </ns0:p>
    <ns0:p>
      <ns0:r>
        <ns0:rPr/>
        <ns0:t>首版可以只实现服务器端加密，但数据模型不能假定服务端永远能读取消息正文。</ns0:t>
      </ns0:r>
    </ns0:p>
    <ns0:p>
      <ns0:pPr>
        <ns0:pStyle ns0:val="Heading2"/>
      </ns0:pPr>
      <ns0:r>
        <ns0:rPr/>
        <ns0:t>15.5 离线优先与冲突处理</ns0:t>
      </ns0:r>
    </ns0:p>
    <ns0:p>
      <ns0:r>
        <ns0:rPr/>
        <ns0:t>移动端和边缘节点可能长时间离线。未来需要离线查看、草稿编辑、消息发送、附件排队和业务表单同步。对于可协作文本和轻量对象，可引入操作日志或 CRDT；患者随访等医疗记录默认使用版本修订和人工合并，避免自动覆盖。</ns0:t>
      </ns0:r>
    </ns0:p>
    <ns0:p>
      <ns0:r>
        <ns0:rPr/>
        <ns0:t xml:space="preserve">当前必须保留 </ns0:t>
      </ns0:r>
      <ns0:r>
        <ns0:rPr>
          <ns0:rFonts ns0:ascii="Consolas" ns0:hAnsi="Consolas"/>
          <ns0:sz ns0:val="18"/>
        </ns0:rPr>
        <ns0:t>clientId</ns0:t>
      </ns0:r>
      <ns0:r>
        <ns0:rPr/>
        <ns0:t>、</ns0:t>
      </ns0:r>
      <ns0:r>
        <ns0:rPr>
          <ns0:rFonts ns0:ascii="Consolas" ns0:hAnsi="Consolas"/>
          <ns0:sz ns0:val="18"/>
        </ns0:rPr>
        <ns0:t>operationId</ns0:t>
      </ns0:r>
      <ns0:r>
        <ns0:rPr/>
        <ns0:t>、</ns0:t>
      </ns0:r>
      <ns0:r>
        <ns0:rPr>
          <ns0:rFonts ns0:ascii="Consolas" ns0:hAnsi="Consolas"/>
          <ns0:sz ns0:val="18"/>
        </ns0:rPr>
        <ns0:t>baseVersion</ns0:t>
      </ns0:r>
      <ns0:r>
        <ns0:rPr/>
        <ns0:t>、逻辑时钟或版本向量、同步状态和冲突原因。每个可离线写入的命令必须声明幂等策略和冲突策略。</ns0:t>
      </ns0:r>
    </ns0:p>
    <ns0:p>
      <ns0:pPr>
        <ns0:pStyle ns0:val="Heading2"/>
      </ns0:pPr>
      <ns0:r>
        <ns0:rPr/>
        <ns0:t>15.6 AI 代理与代理间协作</ns0:t>
      </ns0:r>
    </ns0:p>
    <ns0:p>
      <ns0:r>
        <ns0:rPr/>
        <ns0:t>AI 使用方式会从“回答问题”发展为“持续订阅事件并执行任务”。未来可能出现个人代理、团队代理、插件代理和跨节点代理。代理应拥有独立主体、可撤销凭据、预算、工具白名单和行为日志，不能复用某位用户的长期令牌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principal.type</ns0:t>
      </ns0:r>
      <ns0:r>
        <ns0:rPr/>
        <ns0:t xml:space="preserve"> 支持 </ns0:t>
      </ns0:r>
      <ns0:r>
        <ns0:rPr>
          <ns0:rFonts ns0:ascii="Consolas" ns0:hAnsi="Consolas"/>
          <ns0:sz ns0:val="18"/>
        </ns0:rPr>
        <ns0:t>user</ns0:t>
      </ns0:r>
      <ns0:r>
        <ns0:rPr/>
        <ns0:t>、</ns0:t>
      </ns0:r>
      <ns0:r>
        <ns0:rPr>
          <ns0:rFonts ns0:ascii="Consolas" ns0:hAnsi="Consolas"/>
          <ns0:sz ns0:val="18"/>
        </ns0:rPr>
        <ns0:t>service</ns0:t>
      </ns0:r>
      <ns0:r>
        <ns0:rPr/>
        <ns0:t>、</ns0:t>
      </ns0:r>
      <ns0:r>
        <ns0:rPr>
          <ns0:rFonts ns0:ascii="Consolas" ns0:hAnsi="Consolas"/>
          <ns0:sz ns0:val="18"/>
        </ns0:rPr>
        <ns0:t>agent</ns0:t>
      </ns0:r>
      <ns0:r>
        <ns0:rPr/>
        <ns0:t>、</ns0:t>
      </ns0:r>
      <ns0:r>
        <ns0:rPr>
          <ns0:rFonts ns0:ascii="Consolas" ns0:hAnsi="Consolas"/>
          <ns0:sz ns0:val="18"/>
        </ns0:rPr>
        <ns0:t>federated-node</ns0:t>
      </ns0:r>
      <ns0:r>
        <ns0:rPr/>
        <ns0:t>。</ns0:t>
      </ns0:r>
    </ns0:p>
    <ns0:p>
      <ns0:pPr>
        <ns0:pStyle ns0:val="Normal"/>
      </ns0:pPr>
      <ns0:r>
        <ns0:rPr/>
        <ns0:t>• 工具目录包含输入 schema、输出 schema、风险等级、费用、超时和是否需要人工确认。</ns0:t>
      </ns0:r>
    </ns0:p>
    <ns0:p>
      <ns0:pPr>
        <ns0:pStyle ns0:val="Normal"/>
      </ns0:pPr>
      <ns0:r>
        <ns0:rPr/>
        <ns0:t>• 每次代理调用记录提示/输入摘要、数据来源、工具调用链、模型版本、结果和人工决策。</ns0:t>
      </ns0:r>
    </ns0:p>
    <ns0:p>
      <ns0:pPr>
        <ns0:pStyle ns0:val="Normal"/>
      </ns0:pPr>
      <ns0:r>
        <ns0:rPr/>
        <ns0:t>• 支持代理记忆的范围、保留期、删除和导出；敏感业务默认不进入长期记忆。</ns0:t>
      </ns0:r>
    </ns0:p>
    <ns0:p>
      <ns0:pPr>
        <ns0:pStyle ns0:val="Normal"/>
      </ns0:pPr>
      <ns0:r>
        <ns0:rPr/>
        <ns0:t>• 代理防护包括提示注入检测、外部链接限制、数据外传检测和高风险动作二次确认。</ns0:t>
      </ns0:r>
    </ns0:p>
    <ns0:p>
      <ns0:pPr>
        <ns0:pStyle ns0:val="Normal"/>
      </ns0:pPr>
      <ns0:r>
        <ns0:rPr/>
        <ns0:t>• 支持 Agent-to-Agent 消息，但必须通过平台事件和权限系统，不允许代理之间建立隐蔽通道。</ns0:t>
      </ns0:r>
    </ns0:p>
    <ns0:p>
      <ns0:pPr>
        <ns0:pStyle ns0:val="Heading2"/>
      </ns0:pPr>
      <ns0:r>
        <ns0:rPr/>
        <ns0:t>15.7 工作流、审批和可组合应用</ns0:t>
      </ns0:r>
    </ns0:p>
    <ns0:p>
      <ns0:r>
        <ns0:rPr/>
        <ns0:t>业务插件会提出“收到消息后创建任务”“随访逾期后通知责任医生”“导出前由管理员审批”等跨插件流程。平台应从任务服务演进为可视化工作流和规则引擎，支持定时器、条件、人工节点、补偿和重试。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事件触发器、命令动作、条件表达式和工作流版本。</ns0:t>
      </ns0:r>
    </ns0:p>
    <ns0:p>
      <ns0:pPr>
        <ns0:pStyle ns0:val="Normal"/>
      </ns0:pPr>
      <ns0:r>
        <ns0:rPr/>
        <ns0:t>• 每个节点的权限主体、超时、重试、补偿和人工接管入口。</ns0:t>
      </ns0:r>
    </ns0:p>
    <ns0:p>
      <ns0:pPr>
        <ns0:pStyle ns0:val="Normal"/>
      </ns0:pPr>
      <ns0:r>
        <ns0:rPr/>
        <ns0:t>• 工作流实例、运行记录和输入输出引用；默认不复制高敏感原文。</ns0:t>
      </ns0:r>
    </ns0:p>
    <ns0:p>
      <ns0:pPr>
        <ns0:pStyle ns0:val="Normal"/>
      </ns0:pPr>
      <ns0:r>
        <ns0:rPr/>
        <ns0:t>• 插件注册触发器和动作时必须声明幂等键、数据范围和副作用。</ns0:t>
      </ns0:r>
    </ns0:p>
    <ns0:p>
      <ns0:pPr>
        <ns0:pStyle ns0:val="Heading2"/>
      </ns0:pPr>
      <ns0:r>
        <ns0:rPr/>
        <ns0:t>15.8 知识库、语义搜索与数据产品</ns0:t>
      </ns0:r>
    </ns0:p>
    <ns0:p>
      <ns0:r>
        <ns0:rPr/>
        <ns0:t>用户未来会搜索跨频道消息、附件、患者结构化数据、量表结果和外部知识。平台可增加全文索引、向量索引、知识图谱和可复现的数据产品，但每种索引都必须继承原资源权限和保留策略。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统一对象引用、字段标签、来源时间、版本和可见范围。</ns0:t>
      </ns0:r>
    </ns0:p>
    <ns0:p>
      <ns0:pPr>
        <ns0:pStyle ns0:val="Normal"/>
      </ns0:pPr>
      <ns0:r>
        <ns0:rPr/>
        <ns0:t>• 搜索结果带权限快照、来源 ID 和高亮片段，不能只返回不可追溯的向量命中。</ns0:t>
      </ns0:r>
    </ns0:p>
    <ns0:p>
      <ns0:pPr>
        <ns0:pStyle ns0:val="Normal"/>
      </ns0:pPr>
      <ns0:r>
        <ns0:rPr/>
        <ns0:t>• 向量、摘要和图谱节点可删除、重建和标记模型版本。</ns0:t>
      </ns0:r>
    </ns0:p>
    <ns0:p>
      <ns0:pPr>
        <ns0:pStyle ns0:val="Normal"/>
      </ns0:pPr>
      <ns0:r>
        <ns0:rPr/>
        <ns0:t>• 插件可注册索引字段，但不能绕过核心 ACL。</ns0:t>
      </ns0:r>
    </ns0:p>
    <ns0:p>
      <ns0:pPr>
        <ns0:pStyle ns0:val="Normal"/>
      </ns0:pPr>
      <ns0:r>
        <ns0:rPr/>
        <ns0:t>• 科研分析使用独立数据集和脱敏流程；必要时支持聚合、扰动或差分隐私。</ns0:t>
      </ns0:r>
    </ns0:p>
    <ns0:p>
      <ns0:pPr>
        <ns0:pStyle ns0:val="Heading2"/>
      </ns0:pPr>
      <ns0:r>
        <ns0:rPr/>
        <ns0:t>15.9 医疗互操作、患者端与设备</ns0:t>
      </ns0:r>
    </ns0:p>
    <ns0:p>
      <ns0:r>
        <ns0:rPr/>
        <ns0:t>骨科插件后续可能接入患者报告结局（PROM）、可穿戴设备、EMR/PACS、检验和随访小程序。平台应将医疗互操作放在连接器层，优先采用可映射、可追溯的标准模型；FHIR 等标准作为可选插件能力，不把其全部复杂度放入平台核心。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患者、就诊、诊断、手术、测量、观察和同意记录的外部映射 ID。</ns0:t>
      </ns0:r>
    </ns0:p>
    <ns0:p>
      <ns0:pPr>
        <ns0:pStyle ns0:val="Normal"/>
      </ns0:pPr>
      <ns0:r>
        <ns0:rPr/>
        <ns0:t>• 单独的患者身份匹配和重复合并流程，禁止仅按姓名匹配。</ns0:t>
      </ns0:r>
    </ns0:p>
    <ns0:p>
      <ns0:pPr>
        <ns0:pStyle ns0:val="Normal"/>
      </ns0:pPr>
      <ns0:r>
        <ns0:rPr/>
        <ns0:t>• 患者端授权、撤回、代理人和最小字段共享模型。</ns0:t>
      </ns0:r>
    </ns0:p>
    <ns0:p>
      <ns0:pPr>
        <ns0:pStyle ns0:val="Normal"/>
      </ns0:pPr>
      <ns0:r>
        <ns0:rPr/>
        <ns0:t>• 设备数据的来源、采集时间、单位、质量标记、时区和校准信息。</ns0:t>
      </ns0:r>
    </ns0:p>
    <ns0:p>
      <ns0:pPr>
        <ns0:pStyle ns0:val="Normal"/>
      </ns0:pPr>
      <ns0:r>
        <ns0:rPr/>
        <ns0:t>• 外部系统同步的游标、重试、对账和人工纠错记录。</ns0:t>
      </ns0:r>
    </ns0:p>
    <ns0:p>
      <ns0:pPr>
        <ns0:pStyle ns0:val="Heading2"/>
      </ns0:pPr>
      <ns0:r>
        <ns0:rPr/>
        <ns0:t>15.10 实时协作与多媒体</ns0:t>
      </ns0:r>
    </ns0:p>
    <ns0:p>
      <ns0:r>
        <ns0:rPr/>
        <ns0:t>平台可能扩展为包含语音、视频、屏幕共享、直播、共同编辑和在线状态的协作工具。消息和频道模型应支持媒体会话引用，而不把音视频信令硬编码到消息表。</ns0:t>
      </ns0:r>
    </ns0:p>
    <ns0:p>
      <ns0:r>
        <ns0:rPr/>
        <ns0:t xml:space="preserve">当前必须预留 </ns0:t>
      </ns0:r>
      <ns0:r>
        <ns0:rPr>
          <ns0:rFonts ns0:ascii="Consolas" ns0:hAnsi="Consolas"/>
          <ns0:sz ns0:val="18"/>
        </ns0:rPr>
        <ns0:t>conversationSession</ns0:t>
      </ns0:r>
      <ns0:r>
        <ns0:rPr/>
        <ns0:t>、参与者、设备、媒体能力、录制授权、存储期限和转写引用。录音、录像和转写默认关闭，启用时必须有明确同意、提示和删除策略。</ns0:t>
      </ns0:r>
    </ns0:p>
    <ns0:p>
      <ns0:pPr>
        <ns0:pStyle ns0:val="Heading2"/>
      </ns0:pPr>
      <ns0:r>
        <ns0:rPr/>
        <ns0:t>15.11 社区治理与联邦信任</ns0:t>
      </ns0:r>
    </ns0:p>
    <ns0:p>
      <ns0:r>
        <ns0:rPr/>
        <ns0:t>非中心化网络会带来垃圾信息、冒充、恶意插件、跨节点骚扰和内容撤回争议。未来需要节点信任等级、频道治理、举报、屏蔽、速率限制、内容审核和跨节点封禁。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用户、节点、插件和连接器的信誉与状态，不直接写死在消息表。</ns0:t>
      </ns0:r>
    </ns0:p>
    <ns0:p>
      <ns0:pPr>
        <ns0:pStyle ns0:val="Normal"/>
      </ns0:pPr>
      <ns0:r>
        <ns0:rPr/>
        <ns0:t xml:space="preserve">• </ns0:t>
      </ns0:r>
      <ns0:r>
        <ns0:rPr>
          <ns0:rFonts ns0:ascii="Consolas" ns0:hAnsi="Consolas"/>
          <ns0:sz ns0:val="18"/>
        </ns0:rPr>
        <ns0:t>report</ns0:t>
      </ns0:r>
      <ns0:r>
        <ns0:rPr/>
        <ns0:t>、</ns0:t>
      </ns0:r>
      <ns0:r>
        <ns0:rPr>
          <ns0:rFonts ns0:ascii="Consolas" ns0:hAnsi="Consolas"/>
          <ns0:sz ns0:val="18"/>
        </ns0:rPr>
        <ns0:t>moderationAction</ns0:t>
      </ns0:r>
      <ns0:r>
        <ns0:rPr/>
        <ns0:t>、</ns0:t>
      </ns0:r>
      <ns0:r>
        <ns0:rPr>
          <ns0:rFonts ns0:ascii="Consolas" ns0:hAnsi="Consolas"/>
          <ns0:sz ns0:val="18"/>
        </ns0:rPr>
        <ns0:t>block</ns0:t>
      </ns0:r>
      <ns0:r>
        <ns0:rPr/>
        <ns0:t>、</ns0:t>
      </ns0:r>
      <ns0:r>
        <ns0:rPr>
          <ns0:rFonts ns0:ascii="Consolas" ns0:hAnsi="Consolas"/>
          <ns0:sz ns0:val="18"/>
        </ns0:rPr>
        <ns0:t>allowlist</ns0:t>
      </ns0:r>
      <ns0:r>
        <ns0:rPr/>
        <ns0:t xml:space="preserve"> 和 </ns0:t>
      </ns0:r>
      <ns0:r>
        <ns0:rPr>
          <ns0:rFonts ns0:ascii="Consolas" ns0:hAnsi="Consolas"/>
          <ns0:sz ns0:val="18"/>
        </ns0:rPr>
        <ns0:t>appeal</ns0:t>
      </ns0:r>
      <ns0:r>
        <ns0:rPr/>
        <ns0:t xml:space="preserve"> 等通用对象。</ns0:t>
      </ns0:r>
    </ns0:p>
    <ns0:p>
      <ns0:pPr>
        <ns0:pStyle ns0:val="Normal"/>
      </ns0:pPr>
      <ns0:r>
        <ns0:rPr/>
        <ns0:t>• 每个节点自定义内容策略，同时声明最低互操作规则。</ns0:t>
      </ns0:r>
    </ns0:p>
    <ns0:p>
      <ns0:pPr>
        <ns0:pStyle ns0:val="Normal"/>
      </ns0:pPr>
      <ns0:r>
        <ns0:rPr/>
        <ns0:t>• 跨节点内容携带来源、原始节点、传播路径和撤回状态。</ns0:t>
      </ns0:r>
    </ns0:p>
    <ns0:p>
      <ns0:pPr>
        <ns0:pStyle ns0:val="Normal"/>
      </ns0:pPr>
      <ns0:r>
        <ns0:rPr/>
        <ns0:t>• 管理员可暂停某一节点或插件，不影响本地数据读取。</ns0:t>
      </ns0:r>
    </ns0:p>
    <ns0:p>
      <ns0:pPr>
        <ns0:pStyle ns0:val="Heading2"/>
      </ns0:pPr>
      <ns0:r>
        <ns0:rPr/>
        <ns0:t>15.12 插件供应链与生态治理</ns0:t>
      </ns0:r>
    </ns0:p>
    <ns0:p>
      <ns0:r>
        <ns0:rPr/>
        <ns0:t>插件数量增加后，风险主要来自依赖、更新和数据外传。插件市场应从“安装目录”发展为带签名、审查、沙箱、漏洞扫描和供应商责任的供应链系统。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清单中的许可证、来源仓库、维护者、SBOM、签名、构建证明和隐私声明。</ns0:t>
      </ns0:r>
    </ns0:p>
    <ns0:p>
      <ns0:pPr>
        <ns0:pStyle ns0:val="Normal"/>
      </ns0:pPr>
      <ns0:r>
        <ns0:rPr/>
        <ns0:t>• 安装前静态检查、权限差异、依赖漏洞、外网域名和数据类别展示。</ns0:t>
      </ns0:r>
    </ns0:p>
    <ns0:p>
      <ns0:pPr>
        <ns0:pStyle ns0:val="Normal"/>
      </ns0:pPr>
      <ns0:r>
        <ns0:rPr/>
        <ns0:t>• 分阶段发布、灰度、回滚、撤回和紧急禁用。</ns0:t>
      </ns0:r>
    </ns0:p>
    <ns0:p>
      <ns0:pPr>
        <ns0:pStyle ns0:val="Normal"/>
      </ns0:pPr>
      <ns0:r>
        <ns0:rPr/>
        <ns0:t>• 插件评分和使用量仅作为参考，不能代替签名、审查和权限控制。</ns0:t>
      </ns0:r>
    </ns0:p>
    <ns0:p>
      <ns0:pPr>
        <ns0:pStyle ns0:val="Normal"/>
      </ns0:pPr>
      <ns0:r>
        <ns0:rPr/>
        <ns0:t>• 组织私有插件源与公共插件源隔离，支持离线镜像和内部审批。</ns0:t>
      </ns0:r>
    </ns0:p>
    <ns0:p>
      <ns0:pPr>
        <ns0:pStyle ns0:val="Heading2"/>
      </ns0:pPr>
      <ns0:r>
        <ns0:rPr/>
        <ns0:t>15.13 数据可携带、迁移与退出</ns0:t>
      </ns0:r>
    </ns0:p>
    <ns0:p>
      <ns0:r>
        <ns0:rPr/>
        <ns0:t>用户和组织需要在平台之间迁移消息、频道、附件、业务对象、权限和审计记录。平台应提供可校验的导出包和导入预演，避免被单一部署锁定。</ns0:t>
      </ns0:r>
    </ns0:p>
    <ns0:p>
      <ns0:r>
        <ns0:rPr/>
        <ns0:t>当前必须预留：</ns0:t>
      </ns0:r>
    </ns0:p>
    <ns0:p>
      <ns0:pPr>
        <ns0:pStyle ns0:val="Normal"/>
      </ns0:pPr>
      <ns0:r>
        <ns0:rPr/>
        <ns0:t>• 版本化 JSON Schema、CSV/Excel 映射、附件清单、哈希和关系索引。</ns0:t>
      </ns0:r>
    </ns0:p>
    <ns0:p>
      <ns0:pPr>
        <ns0:pStyle ns0:val="Normal"/>
      </ns0:pPr>
      <ns0:r>
        <ns0:rPr/>
        <ns0:t>• 导出包包含数据字典、插件版本、依赖、权限映射和审计摘要。</ns0:t>
      </ns0:r>
    </ns0:p>
    <ns0:p>
      <ns0:pPr>
        <ns0:pStyle ns0:val="Normal"/>
      </ns0:pPr>
      <ns0:r>
        <ns0:rPr/>
        <ns0:t>• 导入支持预览、冲突报告、回滚和敏感字段重映射。</ns0:t>
      </ns0:r>
    </ns0:p>
    <ns0:p>
      <ns0:pPr>
        <ns0:pStyle ns0:val="Normal"/>
      </ns0:pPr>
      <ns0:r>
        <ns0:rPr/>
        <ns0:t>• 退出合作时可单独导出工作区、插件数据和对象存储，不依赖开发方手工脚本。</ns0:t>
      </ns0:r>
    </ns0:p>
    <ns0:p>
      <ns0:pPr>
        <ns0:pStyle ns0:val="Heading2"/>
      </ns0:pPr>
      <ns0:r>
        <ns0:rPr/>
        <ns0:t>15.14 计量、费用与资源配额</ns0:t>
      </ns0:r>
    </ns0:p>
    <ns0:p>
      <ns0:r>
        <ns0:rPr/>
        <ns0:t>AI 调用、对象存储、消息保留、插件运行和跨节点流量都会产生费用。即使首版不收费，也应记录可审计的用量。</ns0:t>
      </ns0:r>
    </ns0:p>
    <ns0:p>
      <ns0:r>
        <ns0:rPr/>
        <ns0:t xml:space="preserve">当前必须预留 </ns0:t>
      </ns0:r>
      <ns0:r>
        <ns0:rPr>
          <ns0:rFonts ns0:ascii="Consolas" ns0:hAnsi="Consolas"/>
          <ns0:sz ns0:val="18"/>
        </ns0:rPr>
        <ns0:t>usageEvent</ns0:t>
      </ns0:r>
      <ns0:r>
        <ns0:rPr/>
        <ns0:t>、计量单位、租户、插件、连接器、成本中心和时间窗口。计量数据与业务数据分离，管理员可以设置预算、告警、硬限制和超额降级策略。</ns0:t>
      </ns0:r>
    </ns0:p>
    <ns0:p>
      <ns0:pPr>
        <ns0:pStyle ns0:val="Heading2"/>
      </ns0:pPr>
      <ns0:r>
        <ns0:rPr/>
        <ns0:t>15.15 未来设计的通用约束</ns0:t>
      </ns0:r>
    </ns0:p>
    <ns0:p>
      <ns0:r>
        <ns0:rPr/>
        <ns0:t>未来新增能力必须满足以下约束：</ns0:t>
      </ns0:r>
    </ns0:p>
    <ns0:p>
      <ns0:pPr>
        <ns0:pStyle ns0:val="Normal"/>
      </ns0:pPr>
      <ns0:r>
        <ns0:rPr/>
        <ns0:t>1. 新能力优先作为插件或连接器实现；只有身份、权限、事件、存储和会话等稳定能力进入核心。</ns0:t>
      </ns0:r>
    </ns0:p>
    <ns0:p>
      <ns0:pPr>
        <ns0:pStyle ns0:val="Normal"/>
      </ns0:pPr>
      <ns0:r>
        <ns0:rPr/>
        <ns0:t>2. 新数据对象必须有 schema、版本、归属租户、权限策略、保留策略和导出方式。</ns0:t>
      </ns0:r>
    </ns0:p>
    <ns0:p>
      <ns0:pPr>
        <ns0:pStyle ns0:val="Normal"/>
      </ns0:pPr>
      <ns0:r>
        <ns0:rPr/>
        <ns0:t>3. 新外部连接必须声明数据去向、凭据类型、失败行为、限流和撤销机制。</ns0:t>
      </ns0:r>
    </ns0:p>
    <ns0:p>
      <ns0:pPr>
        <ns0:pStyle ns0:val="Normal"/>
      </ns0:pPr>
      <ns0:r>
        <ns0:rPr/>
        <ns0:t>4. 新 AI 能力必须提供来源、模型版本、可复核输入、人工确认和删除入口。</ns0:t>
      </ns0:r>
    </ns0:p>
    <ns0:p>
      <ns0:pPr>
        <ns0:pStyle ns0:val="Normal"/>
      </ns0:pPr>
      <ns0:r>
        <ns0:rPr/>
        <ns0:t>5. 新联邦能力必须定义信任边界、签名、重放保护、撤回和冲突策略。</ns0:t>
      </ns0:r>
    </ns0:p>
    <ns0:p>
      <ns0:pPr>
        <ns0:pStyle ns0:val="Normal"/>
      </ns0:pPr>
      <ns0:r>
        <ns0:rPr/>
        <ns0:t>6. 新扩展点先进入实验命名空间，完成两个独立插件验证后再升级为稳定 API。</ns0:t>
      </ns0:r>
    </ns0:p>
    <ns0:p>
      <ns0:pPr>
        <ns0:pStyle ns0:val="Heading2"/>
      </ns0:pPr>
      <ns0:r>
        <ns0:rPr/>
        <ns0:t>15.16 未来增量验收</ns0:t>
      </ns0:r>
    </ns0:p>
    <ns0:p>
      <ns0:r>
        <ns0:rPr/>
        <ns0:t>后续每个能力包至少验证：</ns0:t>
      </ns0:r>
    </ns0:p>
    <ns0:p>
      <ns0:pPr>
        <ns0:pStyle ns0:val="Normal"/>
      </ns0:pPr>
      <ns0:r>
        <ns0:rPr/>
        <ns0:t>• 可安装、停用、升级和回滚，不破坏既有工作区。</ns0:t>
      </ns0:r>
    </ns0:p>
    <ns0:p>
      <ns0:pPr>
        <ns0:pStyle ns0:val="Normal"/>
      </ns0:pPr>
      <ns0:r>
        <ns0:rPr/>
        <ns0:t>• 权限、审计、数据导出和删除策略完整。</ns0:t>
      </ns0:r>
    </ns0:p>
    <ns0:p>
      <ns0:pPr>
        <ns0:pStyle ns0:val="Normal"/>
      </ns0:pPr>
      <ns0:r>
        <ns0:rPr/>
        <ns0:t>• 弱网、重复事件、跨节点延迟和外部服务失败均有可见状态。</ns0:t>
      </ns0:r>
    </ns0:p>
    <ns0:p>
      <ns0:pPr>
        <ns0:pStyle ns0:val="Normal"/>
      </ns0:pPr>
      <ns0:r>
        <ns0:rPr/>
        <ns0:t>• 数据可在插件停用后保留并重新激活；卸载前有依赖和引用检查。</ns0:t>
      </ns0:r>
    </ns0:p>
    <ns0:p>
      <ns0:pPr>
        <ns0:pStyle ns0:val="Normal"/>
      </ns0:pPr>
      <ns0:r>
        <ns0:rPr/>
        <ns0:t>• 新功能具备迁移脚本、监控指标、告警和故障降级方案。</ns0:t>
      </ns0:r>
    </ns0:p>
    <ns0:p>
      <ns0:pPr>
        <ns0:pStyle ns0:val="Heading1"/>
      </ns0:pPr>
      <ns0:r>
        <ns0:rPr/>
        <ns0:t>16. 需要在开发前确认的问题</ns0:t>
      </ns0:r>
    </ns0:p>
    <ns0:p>
      <ns0:pPr>
        <ns0:pStyle ns0:val="Heading2"/>
      </ns0:pPr>
      <ns0:r>
        <ns0:rPr/>
        <ns0:t>产品与治理</ns0:t>
      </ns0:r>
    </ns0:p>
    <ns0:p>
      <ns0:pPr>
        <ns0:pStyle ns0:val="Normal"/>
      </ns0:pPr>
      <ns0:r>
        <ns0:rPr/>
        <ns0:t>• 产品正式名称、品牌、域名和应用商店上架主体。</ns0:t>
      </ns0:r>
    </ns0:p>
    <ns0:p>
      <ns0:pPr>
        <ns0:pStyle ns0:val="Normal"/>
      </ns0:pPr>
      <ns0:r>
        <ns0:rPr/>
        <ns0:t>• 首版用户是单一医院团队、多个医疗机构，还是通用组织用户。</ns0:t>
      </ns0:r>
    </ns0:p>
    <ns0:p>
      <ns0:pPr>
        <ns0:pStyle ns0:val="Normal"/>
      </ns0:pPr>
      <ns0:r>
        <ns0:rPr/>
        <ns0:t>• 数据控制者、部署区域、数据保留期、删除审批和备份恢复目标。</ns0:t>
      </ns0:r>
    </ns0:p>
    <ns0:p>
      <ns0:pPr>
        <ns0:pStyle ns0:val="Normal"/>
      </ns0:pPr>
      <ns0:r>
        <ns0:rPr/>
        <ns0:t>• 普通成员是否可查看工作区全部患者，责任医生是否需要资源级隔离。</ns0:t>
      </ns0:r>
    </ns0:p>
    <ns0:p>
      <ns0:pPr>
        <ns0:pStyle ns0:val="Normal"/>
      </ns0:pPr>
      <ns0:r>
        <ns0:rPr/>
        <ns0:t>• 公共频道、外部协作者和跨工作区邀请是否进入首版。</ns0:t>
      </ns0:r>
    </ns0:p>
    <ns0:p>
      <ns0:pPr>
        <ns0:pStyle ns0:val="Heading2"/>
      </ns0:pPr>
      <ns0:r>
        <ns0:rPr/>
        <ns0:t>插件与技术</ns0:t>
      </ns0:r>
    </ns0:p>
    <ns0:p>
      <ns0:pPr>
        <ns0:pStyle ns0:val="Normal"/>
      </ns0:pPr>
      <ns0:r>
        <ns0:rPr/>
        <ns0:t>• 插件服务器的协议、认证方式、包格式、签名机制和可用性承诺。</ns0:t>
      </ns0:r>
    </ns0:p>
    <ns0:p>
      <ns0:pPr>
        <ns0:pStyle ns0:val="Normal"/>
      </ns0:pPr>
      <ns0:r>
        <ns0:rPr/>
        <ns0:t>• 插件运行环境是托管容器、独立服务，还是允许受控的用户本地插件。</ns0:t>
      </ns0:r>
    </ns0:p>
    <ns0:p>
      <ns0:pPr>
        <ns0:pStyle ns0:val="Normal"/>
      </ns0:pPr>
      <ns0:r>
        <ns0:rPr/>
        <ns0:t>• 是否采用现成扩展协议作为底层传输；若采用 Matrix、ActivityPub、MCP 或其他协议，明确各自负责的资源范围。</ns0:t>
      </ns0:r>
    </ns0:p>
    <ns0:p>
      <ns0:pPr>
        <ns0:pStyle ns0:val="Normal"/>
      </ns0:pPr>
      <ns0:r>
        <ns0:rPr/>
        <ns0:t>• 客户端首版覆盖 Web、Android、iOS、桌面中的哪些平台。</ns0:t>
      </ns0:r>
    </ns0:p>
    <ns0:p>
      <ns0:pPr>
        <ns0:pStyle ns0:val="Normal"/>
      </ns0:pPr>
      <ns0:r>
        <ns0:rPr/>
        <ns0:t>• 是否需要离线消息发送、端到端加密、跨节点附件传输和多设备同步。</ns0:t>
      </ns0:r>
    </ns0:p>
    <ns0:p>
      <ns0:pPr>
        <ns0:pStyle ns0:val="Heading2"/>
      </ns0:pPr>
      <ns0:r>
        <ns0:rPr/>
        <ns0:t>骨科业务</ns0:t>
      </ns0:r>
    </ns0:p>
    <ns0:p>
      <ns0:pPr>
        <ns0:pStyle ns0:val="Normal"/>
      </ns0:pPr>
      <ns0:r>
        <ns0:rPr/>
        <ns0:t>• 内置病种模板、量表语言版本、版权授权和计算公式。</ns0:t>
      </ns0:r>
    </ns0:p>
    <ns0:p>
      <ns0:pPr>
        <ns0:pStyle ns0:val="Normal"/>
      </ns0:pPr>
      <ns0:r>
        <ns0:rPr/>
        <ns0:t>• 患者字段、住院号重复策略、照片存储规模和影像资料类型。</ns0:t>
      </ns0:r>
    </ns0:p>
    <ns0:p>
      <ns0:pPr>
        <ns0:pStyle ns0:val="Normal"/>
      </ns0:pPr>
      <ns0:r>
        <ns0:rPr/>
        <ns0:t>• Excel 字段英文名、中文标签、研究编号和脱敏规则。</ns0:t>
      </ns0:r>
    </ns0:p>
    <ns0:p>
      <ns0:pPr>
        <ns0:pStyle ns0:val="Normal"/>
      </ns0:pPr>
      <ns0:r>
        <ns0:rPr/>
        <ns0:t>• 后续患者端、PROM、可穿戴设备和院内系统的优先级。</ns0:t>
      </ns0:r>
    </ns0:p>
    <ns0:p>
      <ns0:pPr>
        <ns0:pStyle ns0:val="Heading1"/>
      </ns0:pPr>
      <ns0:r>
        <ns0:rPr/>
        <ns0:t>附录 A：术语</ns0:t>
      </ns0:r>
    </ns0:p>
    <ns0:tbl>
      <ns0:tblPr>
        <ns0:tblBorders>
          <ns0:top ns0:val="single" ns0:sz="4" ns0:space="0" ns0:color="B7C9D6"/>
          <ns0:left ns0:val="single" ns0:sz="4" ns0:space="0" ns0:color="B7C9D6"/>
          <ns0:bottom ns0:val="single" ns0:sz="4" ns0:space="0" ns0:color="B7C9D6"/>
          <ns0:right ns0:val="single" ns0:sz="4" ns0:space="0" ns0:color="B7C9D6"/>
          <ns0:insideH ns0:val="single" ns0:sz="4" ns0:space="0" ns0:color="B7C9D6"/>
          <ns0:insideV ns0:val="single" ns0:sz="4" ns0:space="0" ns0:color="B7C9D6"/>
        </ns0:tblBorders>
      </ns0:tblPr>
      <ns0:tr>
        <ns0:tc>
          <ns0:tcPr>
            <ns0:tcW ns0:w="2400" ns0:type="dxa"/>
            <ns0:shd ns0:fill="D9EAF7"/>
          </ns0:tcPr>
          <ns0:p>
            <ns0:r>
              <ns0:rPr/>
              <ns0:t>术语</ns0:t>
            </ns0:r>
          </ns0:p>
        </ns0:tc>
        <ns0:tc>
          <ns0:tcPr>
            <ns0:tcW ns0:w="2400" ns0:type="dxa"/>
            <ns0:shd ns0:fill="D9EAF7"/>
          </ns0:tcPr>
          <ns0:p>
            <ns0:r>
              <ns0:rPr/>
              <ns0:t>定义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工作区</ns0:t>
            </ns0:r>
          </ns0:p>
        </ns0:tc>
        <ns0:tc>
          <ns0:tcPr>
            <ns0:tcW ns0:w="2400" ns0:type="dxa"/>
          </ns0:tcPr>
          <ns0:p>
            <ns0:r>
              <ns0:rPr/>
              <ns0:t>用户、频道、插件配置和数据权限的隔离空间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插件</ns0:t>
            </ns0:r>
          </ns0:p>
        </ns0:tc>
        <ns0:tc>
          <ns0:tcPr>
            <ns0:tcW ns0:w="2400" ns0:type="dxa"/>
          </ns0:tcPr>
          <ns0:p>
            <ns0:r>
              <ns0:rPr/>
              <ns0:t>通过清单和宿主 API 扩展 UI、数据、服务或连接器的可安装单元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扩展点</ns0:t>
            </ns0:r>
          </ns0:p>
        </ns0:tc>
        <ns0:tc>
          <ns0:tcPr>
            <ns0:tcW ns0:w="2400" ns0:type="dxa"/>
          </ns0:tcPr>
          <ns0:p>
            <ns0:r>
              <ns0:rPr/>
              <ns0:t>宿主提供给插件注册能力的稳定位置或协议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服务插件</ns0:t>
            </ns0:r>
          </ns0:p>
        </ns0:tc>
        <ns0:tc>
          <ns0:tcPr>
            <ns0:tcW ns0:w="2400" ns0:type="dxa"/>
          </ns0:tcPr>
          <ns0:p>
            <ns0:r>
              <ns0:rPr/>
              <ns0:t>在服务端插件主机运行的插件单元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联邦化</ns0:t>
            </ns0:r>
          </ns0:p>
        </ns0:tc>
        <ns0:tc>
          <ns0:tcPr>
            <ns0:tcW ns0:w="2400" ns0:type="dxa"/>
          </ns0:tcPr>
          <ns0:p>
            <ns0:r>
              <ns0:rPr/>
              <ns0:t>多个独立节点按协议交换被授权资源和事件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事件信封</ns0:t>
            </ns0:r>
          </ns0:p>
        </ns0:tc>
        <ns0:tc>
          <ns0:tcPr>
            <ns0:tcW ns0:w="2400" ns0:type="dxa"/>
          </ns0:tcPr>
          <ns0:p>
            <ns0:r>
              <ns0:rPr/>
              <ns0:t>统一描述事件身份、来源、主体、版本、数据和签名的结构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scope</ns0:t>
            </ns0:r>
          </ns0:p>
        </ns0:tc>
        <ns0:tc>
          <ns0:tcPr>
            <ns0:tcW ns0:w="2400" ns0:type="dxa"/>
          </ns0:tcPr>
          <ns0:p>
            <ns0:r>
              <ns0:rPr/>
              <ns0:t>API、插件或 AI 客户端可执行的权限范围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连接器</ns0:t>
            </ns0:r>
          </ns0:p>
        </ns0:tc>
        <ns0:tc>
          <ns0:tcPr>
            <ns0:tcW ns0:w="2400" ns0:type="dxa"/>
          </ns0:tcPr>
          <ns0:p>
            <ns0:r>
              <ns0:rPr/>
              <ns0:t>将平台与 AI、医院系统、设备、邮件或其他信息软件连接的插件</ns0:t>
            </ns0:r>
          </ns0:p>
        </ns0:tc>
      </ns0:tr>
      <ns0:tr>
        <ns0:tc>
          <ns0:tcPr>
            <ns0:tcW ns0:w="2400" ns0:type="dxa"/>
          </ns0:tcPr>
          <ns0:p>
            <ns0:r>
              <ns0:rPr/>
              <ns0:t>业务对象</ns0:t>
            </ns0:r>
          </ns0:p>
        </ns0:tc>
        <ns0:tc>
          <ns0:tcPr>
            <ns0:tcW ns0:w="2400" ns0:type="dxa"/>
          </ns0:tcPr>
          <ns0:p>
            <ns0:r>
              <ns0:rPr/>
              <ns0:t>由插件定义的患者、手术、随访、任务等结构化资源</ns0:t>
            </ns0:r>
          </ns0:p>
        </ns0:tc>
      </ns0:tr>
    </ns0:tbl>
    <ns0:p>
      <ns0:pPr>
        <ns0:pStyle ns0:val="Heading1"/>
      </ns0:pPr>
      <ns0:r>
        <ns0:rPr/>
        <ns0:t>附录 B：交付物清单</ns0:t>
      </ns0:r>
    </ns0:p>
    <ns0:p>
      <ns0:r>
        <ns0:rPr/>
        <ns0:t>开发方至少应交付：</ns0:t>
      </ns0:r>
    </ns0:p>
    <ns0:p>
      <ns0:pPr>
        <ns0:pStyle ns0:val="Normal"/>
      </ns0:pPr>
      <ns0:r>
        <ns0:rPr/>
        <ns0:t>• 需求差异清单和产品原型。</ns0:t>
      </ns0:r>
    </ns0:p>
    <ns0:p>
      <ns0:pPr>
        <ns0:pStyle ns0:val="Normal"/>
      </ns0:pPr>
      <ns0:r>
        <ns0:rPr/>
        <ns0:t>• 平台核心、插件运行时和管理后台技术方案。</ns0:t>
      </ns0:r>
    </ns0:p>
    <ns0:p>
      <ns0:pPr>
        <ns0:pStyle ns0:val="Normal"/>
      </ns0:pPr>
      <ns0:r>
        <ns0:rPr/>
        <ns0:t>• 插件清单 schema、扩展点 API、权限矩阵和版本策略。</ns0:t>
      </ns0:r>
    </ns0:p>
    <ns0:p>
      <ns0:pPr>
        <ns0:pStyle ns0:val="Normal"/>
      </ns0:pPr>
      <ns0:r>
        <ns0:rPr/>
        <ns0:t>• REST/OpenAPI、事件 schema、Webhook 和 AI 工具接口文档。</ns0:t>
      </ns0:r>
    </ns0:p>
    <ns0:p>
      <ns0:pPr>
        <ns0:pStyle ns0:val="Normal"/>
      </ns0:pPr>
      <ns0:r>
        <ns0:rPr/>
        <ns0:t>• 数据库 schema、对象存储策略、数据字典和迁移脚本。</ns0:t>
      </ns0:r>
    </ns0:p>
    <ns0:p>
      <ns0:pPr>
        <ns0:pStyle ns0:val="Normal"/>
      </ns0:pPr>
      <ns0:r>
        <ns0:rPr/>
        <ns0:t>• 中心化部署方案、联邦化适配器接口和插件服务器接入说明。</ns0:t>
      </ns0:r>
    </ns0:p>
    <ns0:p>
      <ns0:pPr>
        <ns0:pStyle ns0:val="Normal"/>
      </ns0:pPr>
      <ns0:r>
        <ns0:rPr/>
        <ns0:t>• 测试、试运行、验收、备份恢复、监控和安全事件响应方案。</ns0:t>
      </ns0:r>
    </ns0:p>
    <ns0:p>
      <ns0:pPr>
        <ns0:pStyle ns0:val="Normal"/>
      </ns0:pPr>
      <ns0:r>
        <ns0:rPr/>
        <ns0:t>• 源代码、构建脚本、部署配置、密钥交接和数据迁移工具。</ns0:t>
      </ns0:r>
    </ns0:p>
    <ns0:p>
      <ns0:pPr>
        <ns0:pStyle ns0:val="Normal"/>
      </ns0:pPr>
      <ns0:r>
        <ns0:rPr/>
        <ns0:t>• 质保、升级、回滚、终止合作时的导出与交接方案。</ns0:t>
      </ns0:r>
    </ns0:p>
    <ns0:sectPr>
      <ns0:pgSz ns0:w="11906" ns0:h="16838"/>
      <ns0:pgMar ns0:top="1440" ns0:right="1440" ns0:bottom="1440" ns0:left="1440"/>
    </ns0:sectPr>
  </ns0:body>
</ns0:document>
</file>

<file path=word/styles.xml><?xml version="1.0" encoding="utf-8"?>
<ns0:styles xmlns:ns0="http://schemas.openxmlformats.org/wordprocessingml/2006/main">
  <ns0:docDefaults>
    <ns0:rPrDefault>
      <ns0:rPr/>
    </ns0:rPrDefault>
    <ns0:pPrDefault>
      <ns0:pPr/>
    </ns0:pPrDefault>
  </ns0:docDefaults>
  <ns0:style ns0:type="paragraph" ns0:styleId="Normal">
    <ns0:name ns0:val="Normal"/>
    <ns0:rPr>
      <ns0:rFonts ns0:ascii="Microsoft YaHei" ns0:hAnsi="Microsoft YaHei" ns0:eastAsia="Microsoft YaHei"/>
      <ns0:sz ns0:val="22"/>
    </ns0:rPr>
  </ns0:style>
  <ns0:style ns0:type="paragraph" ns0:styleId="Title">
    <ns0:name ns0:val="Title"/>
    <ns0:rPr>
      <ns0:rFonts ns0:ascii="Microsoft YaHei" ns0:hAnsi="Microsoft YaHei" ns0:eastAsia="Microsoft YaHei"/>
      <ns0:sz ns0:val="36"/>
      <ns0:b/>
      <ns0:color ns0:val="1F4E79"/>
    </ns0:rPr>
  </ns0:style>
  <ns0:style ns0:type="paragraph" ns0:styleId="Heading1">
    <ns0:name ns0:val="Heading 1"/>
    <ns0:rPr>
      <ns0:rFonts ns0:ascii="Microsoft YaHei" ns0:hAnsi="Microsoft YaHei" ns0:eastAsia="Microsoft YaHei"/>
      <ns0:sz ns0:val="30"/>
      <ns0:b/>
      <ns0:color ns0:val="1F4E79"/>
    </ns0:rPr>
  </ns0:style>
  <ns0:style ns0:type="paragraph" ns0:styleId="Heading2">
    <ns0:name ns0:val="Heading 2"/>
    <ns0:rPr>
      <ns0:rFonts ns0:ascii="Microsoft YaHei" ns0:hAnsi="Microsoft YaHei" ns0:eastAsia="Microsoft YaHei"/>
      <ns0:sz ns0:val="26"/>
      <ns0:b/>
      <ns0:color ns0:val="2F75B5"/>
    </ns0:rPr>
  </ns0:style>
  <ns0:style ns0:type="paragraph" ns0:styleId="Heading3">
    <ns0:name ns0:val="Heading 3"/>
    <ns0:rPr>
      <ns0:rFonts ns0:ascii="Microsoft YaHei" ns0:hAnsi="Microsoft YaHei" ns0:eastAsia="Microsoft YaHei"/>
      <ns0:sz ns0:val="23"/>
      <ns0:b/>
      <ns0:color ns0:val="2F75B5"/>
    </ns0:rPr>
  </ns0:style>
  <ns0:style ns0:type="paragraph" ns0:styleId="Code">
    <ns0:name ns0:val="Code"/>
    <ns0:rPr>
      <ns0:rFonts ns0:ascii="Consolas" ns0:hAnsi="Consolas" ns0:eastAsia="Consolas"/>
      <ns0:sz ns0:val="18"/>
    </ns0:rPr>
  </ns0:style>
  <ns0:style ns0:type="paragraph" ns0:styleId="ListBullet">
    <ns0:name ns0:val="List Bullet"/>
    <ns0:rPr>
      <ns0:rFonts ns0:ascii="Microsoft YaHei" ns0:hAnsi="Microsoft YaHei" ns0:eastAsia="Microsoft YaHei"/>
      <ns0:sz ns0:val="22"/>
    </ns0:rPr>
  </ns0:style>
  <ns0:style ns0:type="paragraph" ns0:styleId="ListNumber">
    <ns0:name ns0:val="List Number"/>
    <ns0:rPr>
      <ns0:rFonts ns0:ascii="Microsoft YaHei" ns0:hAnsi="Microsoft YaHei" ns0:eastAsia="Microsoft YaHei"/>
      <ns0:sz ns0:val="22"/>
    </ns0:rPr>
  </ns0:style>
</ns0:styles>
</file>

<file path=docProps/core.xml><?xml version="1.0" encoding="utf-8"?>
<cp:coreProperties xmlns:cp="http://schemas.openxmlformats.org/package/2006/metadata/core-properties" xmlns:dc="http://purl.org/dc/elements/1.1/">
  <dc:title>网络交流平台（插件化与双模式通信）产品需求与技术设计基础文档</dc:title>
  <dc:creator>OpenAI Codex</dc:creator>
  <dc:date>2026-09-18</dc:date>
</cp:coreProperties>
</file>