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黑体" w:hAnsi="黑体" w:eastAsia="黑体"/>
          <w:b/>
          <w:sz w:val="36"/>
          <w:szCs w:val="36"/>
        </w:rPr>
      </w:pPr>
      <w:r>
        <w:rPr>
          <w:rFonts w:hint="eastAsia" w:ascii="微软雅黑" w:hAnsi="微软雅黑" w:eastAsia="微软雅黑" w:cs="微软雅黑"/>
          <w:b/>
          <w:bCs/>
          <w:sz w:val="36"/>
          <w:szCs w:val="36"/>
          <w:lang w:val="en-US" w:eastAsia="zh-CN"/>
        </w:rPr>
        <w:t>制作招投标文件提问词</w:t>
      </w:r>
    </w:p>
    <w:p>
      <w:pPr>
        <w:spacing w:before="360" w:after="240"/>
        <w:jc w:val="left"/>
      </w:pPr>
      <w:r>
        <w:rPr>
          <w:rFonts w:ascii="黑体" w:hAnsi="黑体" w:eastAsia="黑体"/>
          <w:b/>
          <w:sz w:val="32"/>
        </w:rPr>
        <w:t>一、AI辅助编制招标文件及招标文件一致性检验</w:t>
      </w:r>
    </w:p>
    <w:p>
      <w:pPr>
        <w:spacing w:before="280" w:after="160"/>
        <w:jc w:val="left"/>
        <w:rPr>
          <w:rFonts w:hint="eastAsia" w:ascii="楷体" w:hAnsi="楷体" w:eastAsia="楷体" w:cs="楷体"/>
          <w:sz w:val="28"/>
          <w:szCs w:val="28"/>
        </w:rPr>
      </w:pPr>
      <w:r>
        <w:rPr>
          <w:rFonts w:ascii="黑体" w:hAnsi="黑体" w:eastAsia="黑体"/>
          <w:b/>
          <w:sz w:val="28"/>
        </w:rPr>
        <w:t>（一）编制招标文件</w:t>
      </w:r>
    </w:p>
    <w:p>
      <w:pPr>
        <w:ind w:firstLine="560" w:firstLineChars="200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请您以资深招标专家的身份，具备丰富的政府采购和工程招标实践经验，熟悉《中华人民共和国招标投标法》《中华人民共和国政府采购法》及其实施条例等相关法律法规。请您严格以</w:t>
      </w:r>
      <w:r>
        <w:rPr>
          <w:rFonts w:hint="eastAsia" w:ascii="楷体" w:hAnsi="楷体" w:eastAsia="楷体" w:cs="楷体"/>
          <w:b w:val="0"/>
          <w:bCs w:val="0"/>
          <w:color w:val="FF0000"/>
          <w:sz w:val="28"/>
          <w:szCs w:val="28"/>
        </w:rPr>
        <w:t>上传的</w:t>
      </w:r>
      <w:r>
        <w:rPr>
          <w:rFonts w:hint="eastAsia" w:ascii="楷体" w:hAnsi="楷体" w:eastAsia="楷体" w:cs="楷体"/>
          <w:b/>
          <w:bCs/>
          <w:color w:val="FF0000"/>
          <w:sz w:val="28"/>
          <w:szCs w:val="28"/>
        </w:rPr>
        <w:t>"招标文件大纲/数据文件</w:t>
      </w:r>
      <w:r>
        <w:rPr>
          <w:rFonts w:hint="eastAsia" w:ascii="楷体" w:hAnsi="楷体" w:eastAsia="楷体" w:cs="楷体"/>
          <w:color w:val="FF0000"/>
          <w:sz w:val="28"/>
          <w:szCs w:val="28"/>
        </w:rPr>
        <w:t>"</w:t>
      </w:r>
      <w:r>
        <w:rPr>
          <w:rFonts w:hint="eastAsia" w:ascii="楷体" w:hAnsi="楷体" w:eastAsia="楷体" w:cs="楷体"/>
          <w:sz w:val="28"/>
          <w:szCs w:val="28"/>
        </w:rPr>
        <w:t>的内容及要求为核心依据，参照</w:t>
      </w:r>
      <w:r>
        <w:rPr>
          <w:rFonts w:hint="eastAsia" w:ascii="楷体" w:hAnsi="楷体" w:eastAsia="楷体" w:cs="楷体"/>
          <w:b w:val="0"/>
          <w:bCs w:val="0"/>
          <w:color w:val="FF0000"/>
          <w:sz w:val="28"/>
          <w:szCs w:val="28"/>
        </w:rPr>
        <w:t>上传的</w:t>
      </w:r>
      <w:r>
        <w:rPr>
          <w:rFonts w:hint="eastAsia" w:ascii="楷体" w:hAnsi="楷体" w:eastAsia="楷体" w:cs="楷体"/>
          <w:b/>
          <w:bCs/>
          <w:color w:val="FF0000"/>
          <w:sz w:val="28"/>
          <w:szCs w:val="28"/>
        </w:rPr>
        <w:t>"电子招标文件模板</w:t>
      </w:r>
      <w:r>
        <w:rPr>
          <w:rFonts w:hint="eastAsia" w:ascii="楷体" w:hAnsi="楷体" w:eastAsia="楷体" w:cs="楷体"/>
          <w:color w:val="FF0000"/>
          <w:sz w:val="28"/>
          <w:szCs w:val="28"/>
        </w:rPr>
        <w:t>"</w:t>
      </w:r>
      <w:r>
        <w:rPr>
          <w:rFonts w:hint="eastAsia" w:ascii="楷体" w:hAnsi="楷体" w:eastAsia="楷体" w:cs="楷体"/>
          <w:sz w:val="28"/>
          <w:szCs w:val="28"/>
        </w:rPr>
        <w:t>的格式和章节结构，编制一套实用、完整、合规、高质量的招标文件。具体要求如下：</w:t>
      </w:r>
    </w:p>
    <w:p>
      <w:pPr>
        <w:ind w:firstLine="560" w:firstLineChars="200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1. 内容完整性：全面涵盖招标文件大纲/数据文件中的所有章节和条款，不得遗漏任何实质性内容，完整覆盖招标公告、投标人须知、评标办法、合同条款及格式、技术标准与要求、投标文件格式等核心章节。</w:t>
      </w:r>
    </w:p>
    <w:p>
      <w:pPr>
        <w:ind w:firstLine="560" w:firstLineChars="200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2. 格式规范性：严格按照电子招标文件模板的章节结构、编号规则编制，确保文档结构清晰、层次分明。能用表格方式表示的内容（如技术参数对比表、商务条件响应表、评分标准表等）应优先采用表格形式呈现。</w:t>
      </w:r>
    </w:p>
    <w:p>
      <w:pPr>
        <w:ind w:firstLine="560" w:firstLineChars="200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3. 指标可行性：技术参数和商务要求应具体、明确、可量化，避免使用模糊性表述。涉及具体数值的指标应给出明确的数值或数值范围，并标注允许的偏差范围。</w:t>
      </w:r>
    </w:p>
    <w:p>
      <w:pPr>
        <w:ind w:firstLine="560" w:firstLineChars="200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4. 合规性要求：符合《中华人民共和国招标投标法》《中华人民共和国政府采购法》及相关法规政策的规定，不得设置倾向性、排他性条款，不得以不合理的条件限制或排斥潜在投标人。</w:t>
      </w:r>
    </w:p>
    <w:p>
      <w:pPr>
        <w:ind w:firstLine="560" w:firstLineChars="200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请按招标文件模板的章节顺序逐章编制，每章开头标注章节标题及编号，正文采用"条—款—项"的层级结构。涉及表格的内容使用Markdown表格格式输出。</w:t>
      </w:r>
    </w:p>
    <w:p>
      <w:pPr>
        <w:ind w:firstLine="560" w:firstLineChars="200"/>
        <w:rPr>
          <w:rFonts w:hint="eastAsia" w:ascii="楷体" w:hAnsi="楷体" w:eastAsia="楷体" w:cs="楷体"/>
          <w:sz w:val="28"/>
          <w:szCs w:val="28"/>
        </w:rPr>
      </w:pPr>
    </w:p>
    <w:p>
      <w:pPr>
        <w:spacing w:before="280" w:after="160"/>
        <w:jc w:val="left"/>
      </w:pPr>
      <w:r>
        <w:rPr>
          <w:rFonts w:ascii="黑体" w:hAnsi="黑体" w:eastAsia="黑体"/>
          <w:b/>
          <w:sz w:val="28"/>
        </w:rPr>
        <w:t>（二）招标文件</w:t>
      </w:r>
      <w:r>
        <w:rPr>
          <w:rFonts w:hint="eastAsia" w:ascii="黑体" w:hAnsi="黑体" w:eastAsia="黑体"/>
          <w:b/>
          <w:sz w:val="28"/>
          <w:lang w:val="en-US" w:eastAsia="zh-CN"/>
        </w:rPr>
        <w:t>与</w:t>
      </w: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招标文件大纲/数据文件</w:t>
      </w:r>
      <w:r>
        <w:rPr>
          <w:rFonts w:hint="eastAsia" w:ascii="黑体" w:hAnsi="黑体" w:eastAsia="黑体" w:cs="黑体"/>
          <w:b/>
          <w:sz w:val="28"/>
        </w:rPr>
        <w:t>一</w:t>
      </w:r>
      <w:r>
        <w:rPr>
          <w:rFonts w:ascii="黑体" w:hAnsi="黑体" w:eastAsia="黑体"/>
          <w:b/>
          <w:sz w:val="28"/>
        </w:rPr>
        <w:t>致性检验</w:t>
      </w:r>
      <w:bookmarkStart w:id="0" w:name="_GoBack"/>
      <w:bookmarkEnd w:id="0"/>
    </w:p>
    <w:p>
      <w:pPr>
        <w:ind w:firstLine="560" w:firstLineChars="200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请您作为资深且经验丰富的招投标专家，严格依据所</w:t>
      </w:r>
      <w:r>
        <w:rPr>
          <w:rFonts w:hint="eastAsia" w:ascii="楷体" w:hAnsi="楷体" w:eastAsia="楷体" w:cs="楷体"/>
          <w:b/>
          <w:bCs/>
          <w:color w:val="FF0000"/>
          <w:sz w:val="28"/>
          <w:szCs w:val="28"/>
        </w:rPr>
        <w:t>上传的"招标文件大纲/数据文件"</w:t>
      </w:r>
      <w:r>
        <w:rPr>
          <w:rFonts w:hint="eastAsia" w:ascii="楷体" w:hAnsi="楷体" w:eastAsia="楷体" w:cs="楷体"/>
          <w:sz w:val="28"/>
          <w:szCs w:val="28"/>
        </w:rPr>
        <w:t>之具体需求及要求，对同步提交的</w:t>
      </w:r>
      <w:r>
        <w:rPr>
          <w:rFonts w:hint="eastAsia" w:ascii="楷体" w:hAnsi="楷体" w:eastAsia="楷体" w:cs="楷体"/>
          <w:b/>
          <w:bCs/>
          <w:color w:val="FF0000"/>
          <w:sz w:val="28"/>
          <w:szCs w:val="28"/>
        </w:rPr>
        <w:t>"招标文件"</w:t>
      </w:r>
      <w:r>
        <w:rPr>
          <w:rFonts w:hint="eastAsia" w:ascii="楷体" w:hAnsi="楷体" w:eastAsia="楷体" w:cs="楷体"/>
          <w:sz w:val="28"/>
          <w:szCs w:val="28"/>
        </w:rPr>
        <w:t>进行逐项、全面、系统的一致性审查。</w:t>
      </w:r>
    </w:p>
    <w:p>
      <w:pPr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审查范围包括：</w:t>
      </w:r>
    </w:p>
    <w:p>
      <w:pPr>
        <w:ind w:firstLine="560" w:firstLineChars="200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1. 资格条件审查：核查投标人资格要求（资质等级、业绩要求、财务状况、信誉要求等）是否与大纲/数据文件一致，是否存在遗漏或额外增设条件的情形；</w:t>
      </w:r>
    </w:p>
    <w:p>
      <w:pPr>
        <w:ind w:firstLine="560" w:firstLineChars="200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2. 实质性条款审查：重点核查标注"★"和"▲"的条款，确认招标文件中对应条款的内容、数值、要求是否与大纲/数据文件完全一致，是否存在遗漏、修改或放宽的情形；</w:t>
      </w:r>
    </w:p>
    <w:p>
      <w:pPr>
        <w:ind w:firstLine="560" w:firstLineChars="200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3. 技术方案审查：核查技术参数、性能指标、功能要求、验收标准等技术内容是否与大纲/数据文件一致；</w:t>
      </w:r>
    </w:p>
    <w:p>
      <w:pPr>
        <w:ind w:firstLine="560" w:firstLineChars="200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4. 商务条件审查：核查商务条款（付款方式、交货期/工期、质保期、违约责任、履约保证金等）是否与大纲/数据文件一致；</w:t>
      </w:r>
    </w:p>
    <w:p>
      <w:pPr>
        <w:ind w:firstLine="560" w:firstLineChars="200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5. 评标办法审查：核查评标方法、评分标准、分值设置等是否与大纲/数据文件一致；</w:t>
      </w:r>
    </w:p>
    <w:p>
      <w:pPr>
        <w:ind w:firstLine="560" w:firstLineChars="200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6. 格式规范审查：核查招标文件的章节结构、编号规则等格式要素是否符合模板要求。</w:t>
      </w:r>
    </w:p>
    <w:p>
      <w:pPr>
        <w:ind w:firstLine="560" w:firstLineChars="200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审查方法：采用逐条对照法，对大纲/数据文件中的每一项要求进行逐一核对，标注招标文件中的对应位置（章节、条款号），判断一致性与否。</w:t>
      </w:r>
    </w:p>
    <w:p>
      <w:pPr>
        <w:ind w:firstLine="560" w:firstLineChars="200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输出格式：以表格形式呈现审查结果，表格列包括：序号、审查类别、大纲/数据文件要求、招标文件对应内容、一致性判断（一致/不一致/部分一致）、偏差说明及修改建议。对于不一致或部分一致的条目，须明确指出偏差内容、偏差程度及具体修改意见。</w:t>
      </w:r>
    </w:p>
    <w:p>
      <w:pPr>
        <w:ind w:firstLine="560" w:firstLineChars="200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结论汇总：审查结束后，出具一致性检验结论汇总表，包括总审查条目数、完全一致条目数、不一致条目数、部分一致条目数，并给出总体评价及修改建议。</w:t>
      </w:r>
    </w:p>
    <w:p>
      <w:pPr>
        <w:ind w:firstLine="560" w:firstLineChars="200"/>
        <w:rPr>
          <w:rFonts w:hint="eastAsia" w:ascii="楷体" w:hAnsi="楷体" w:eastAsia="楷体" w:cs="楷体"/>
          <w:sz w:val="28"/>
          <w:szCs w:val="28"/>
        </w:rPr>
      </w:pPr>
    </w:p>
    <w:p>
      <w:pPr>
        <w:rPr>
          <w:rFonts w:hint="eastAsia" w:ascii="楷体" w:hAnsi="楷体" w:eastAsia="楷体" w:cs="楷体"/>
          <w:sz w:val="28"/>
          <w:szCs w:val="28"/>
        </w:rPr>
      </w:pPr>
    </w:p>
    <w:p>
      <w:pPr>
        <w:spacing w:before="360" w:after="240"/>
        <w:jc w:val="left"/>
      </w:pPr>
      <w:r>
        <w:rPr>
          <w:rFonts w:ascii="黑体" w:hAnsi="黑体" w:eastAsia="黑体"/>
          <w:b/>
          <w:sz w:val="32"/>
        </w:rPr>
        <w:t>二、AI辅助编制投标文件及投标文件一致性检验</w:t>
      </w:r>
    </w:p>
    <w:p>
      <w:pPr>
        <w:spacing w:before="280" w:after="160"/>
        <w:jc w:val="left"/>
      </w:pPr>
      <w:r>
        <w:rPr>
          <w:rFonts w:ascii="黑体" w:hAnsi="黑体" w:eastAsia="黑体"/>
          <w:b/>
          <w:sz w:val="28"/>
        </w:rPr>
        <w:t>（一）编制投标文件</w:t>
      </w:r>
    </w:p>
    <w:p>
      <w:pPr>
        <w:ind w:firstLine="560" w:firstLineChars="200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请您以资深投标专家的身份，基于对本次</w:t>
      </w:r>
      <w:r>
        <w:rPr>
          <w:rFonts w:hint="eastAsia" w:ascii="楷体" w:hAnsi="楷体" w:eastAsia="楷体" w:cs="楷体"/>
          <w:b w:val="0"/>
          <w:bCs w:val="0"/>
          <w:color w:val="FF0000"/>
          <w:sz w:val="28"/>
          <w:szCs w:val="28"/>
        </w:rPr>
        <w:t>上传的</w:t>
      </w:r>
      <w:r>
        <w:rPr>
          <w:rFonts w:hint="eastAsia" w:ascii="楷体" w:hAnsi="楷体" w:eastAsia="楷体" w:cs="楷体"/>
          <w:b/>
          <w:bCs/>
          <w:color w:val="FF0000"/>
          <w:sz w:val="28"/>
          <w:szCs w:val="28"/>
        </w:rPr>
        <w:t>"招标文件"</w:t>
      </w:r>
      <w:r>
        <w:rPr>
          <w:rFonts w:hint="eastAsia" w:ascii="楷体" w:hAnsi="楷体" w:eastAsia="楷体" w:cs="楷体"/>
          <w:sz w:val="28"/>
          <w:szCs w:val="28"/>
        </w:rPr>
        <w:t>的深入解读，结合行业通行的投标文件编制规范、标准模板及高分响应策略，严格按照招标文件中关于投标文件格式、内容构成及实质性要求（包括标注"★"和"▲"的条款）的规定，系统编制一套完整、合规、高质量的投标文件。</w:t>
      </w:r>
    </w:p>
    <w:p>
      <w:pPr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具体要求如下：</w:t>
      </w:r>
    </w:p>
    <w:p>
      <w:pPr>
        <w:ind w:firstLine="560" w:firstLineChars="200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1. 全面响应：对招标文件中的所有条款逐条响应，不得遗漏。对资格条件、实质性条款（含标注"★"和"▲"的内容）须做出明确、肯定的响应，不得含糊其辞或回避。</w:t>
      </w:r>
    </w:p>
    <w:p>
      <w:pPr>
        <w:ind w:firstLine="560" w:firstLineChars="200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2. 格式规范：严格按照招标文件规定的投标文件格式、章节结构、装订要求、签名盖章要求等编制，确保形式合规。</w:t>
      </w:r>
    </w:p>
    <w:p>
      <w:pPr>
        <w:ind w:firstLine="560" w:firstLineChars="200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3. 内容质量：</w:t>
      </w:r>
    </w:p>
    <w:p>
      <w:pPr>
        <w:ind w:firstLine="560" w:firstLineChars="200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（1）技术方案应结合项目特点，提出具体、可行、有针对性的技术实施方案，避免空泛的模板化表述；</w:t>
      </w:r>
    </w:p>
    <w:p>
      <w:pPr>
        <w:ind w:firstLine="560" w:firstLineChars="200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（2）商务响应应逐条对应招标文件要求，明确承诺或说明；</w:t>
      </w:r>
    </w:p>
    <w:p>
      <w:pPr>
        <w:ind w:firstLine="560" w:firstLineChars="200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（3）业绩证明材料应真实、有效、与投标内容相关；</w:t>
      </w:r>
    </w:p>
    <w:p>
      <w:pPr>
        <w:ind w:firstLine="560" w:firstLineChars="200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（4）评分标准中涉及的主观评分项，应有针对性地组织内容以争取高分。</w:t>
      </w:r>
    </w:p>
    <w:p>
      <w:pPr>
        <w:ind w:firstLine="560" w:firstLineChars="200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4. 竞争优势：在完全响应招标文件要求的前提下，突出自身优势、特色及增值服务，合理设置技术亮点和商务亮点，提升综合评审得分潜力。</w:t>
      </w:r>
    </w:p>
    <w:p>
      <w:pPr>
        <w:ind w:firstLine="560" w:firstLineChars="200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按照招标文件规定的投标文件格式逐章编制，每章开头标注章节标题，正文采用"条—款—项"层级结构。涉及表格的内容使用表格形式呈现。</w:t>
      </w:r>
    </w:p>
    <w:p>
      <w:pPr>
        <w:ind w:firstLine="560" w:firstLineChars="200"/>
        <w:rPr>
          <w:rFonts w:hint="eastAsia" w:ascii="楷体" w:hAnsi="楷体" w:eastAsia="楷体" w:cs="楷体"/>
          <w:sz w:val="28"/>
          <w:szCs w:val="28"/>
        </w:rPr>
      </w:pPr>
    </w:p>
    <w:p>
      <w:pPr>
        <w:spacing w:before="280" w:after="160"/>
        <w:jc w:val="left"/>
      </w:pPr>
      <w:r>
        <w:rPr>
          <w:rFonts w:ascii="黑体" w:hAnsi="黑体" w:eastAsia="黑体"/>
          <w:b/>
          <w:sz w:val="28"/>
        </w:rPr>
        <w:t>（二）投标文件</w:t>
      </w:r>
      <w:r>
        <w:rPr>
          <w:rFonts w:hint="eastAsia" w:ascii="黑体" w:hAnsi="黑体" w:eastAsia="黑体"/>
          <w:b/>
          <w:sz w:val="28"/>
          <w:lang w:val="en-US" w:eastAsia="zh-CN"/>
        </w:rPr>
        <w:t>与招标文件</w:t>
      </w:r>
      <w:r>
        <w:rPr>
          <w:rFonts w:ascii="黑体" w:hAnsi="黑体" w:eastAsia="黑体"/>
          <w:b/>
          <w:sz w:val="28"/>
        </w:rPr>
        <w:t>一致性检验</w:t>
      </w:r>
    </w:p>
    <w:p>
      <w:pPr>
        <w:ind w:firstLine="560" w:firstLineChars="200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请您作为资深且经验丰富的招投标专家，严格依据所</w:t>
      </w:r>
      <w:r>
        <w:rPr>
          <w:rFonts w:hint="eastAsia" w:ascii="楷体" w:hAnsi="楷体" w:eastAsia="楷体" w:cs="楷体"/>
          <w:b/>
          <w:bCs/>
          <w:color w:val="FF0000"/>
          <w:sz w:val="28"/>
          <w:szCs w:val="28"/>
        </w:rPr>
        <w:t>上传的"招标文件"</w:t>
      </w:r>
      <w:r>
        <w:rPr>
          <w:rFonts w:hint="eastAsia" w:ascii="楷体" w:hAnsi="楷体" w:eastAsia="楷体" w:cs="楷体"/>
          <w:sz w:val="28"/>
          <w:szCs w:val="28"/>
        </w:rPr>
        <w:t>之具体要求，对同步提交的</w:t>
      </w:r>
      <w:r>
        <w:rPr>
          <w:rFonts w:hint="eastAsia" w:ascii="楷体" w:hAnsi="楷体" w:eastAsia="楷体" w:cs="楷体"/>
          <w:b/>
          <w:bCs/>
          <w:color w:val="FF0000"/>
          <w:sz w:val="28"/>
          <w:szCs w:val="28"/>
        </w:rPr>
        <w:t>"投标文件"</w:t>
      </w:r>
      <w:r>
        <w:rPr>
          <w:rFonts w:hint="eastAsia" w:ascii="楷体" w:hAnsi="楷体" w:eastAsia="楷体" w:cs="楷体"/>
          <w:sz w:val="28"/>
          <w:szCs w:val="28"/>
        </w:rPr>
        <w:t>进行逐项、全面、系统的合规性审查。</w:t>
      </w:r>
    </w:p>
    <w:p>
      <w:pPr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审查范围包括：</w:t>
      </w:r>
    </w:p>
    <w:p>
      <w:pPr>
        <w:ind w:firstLine="560" w:firstLineChars="200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1. 资格条件审查：核查投标文件是否满足招标文件规定的全部资格条件，包括营业执照、资质证书、财务状况、业绩要求、信誉要求等；</w:t>
      </w:r>
    </w:p>
    <w:p>
      <w:pPr>
        <w:ind w:firstLine="560" w:firstLineChars="200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2. 实质性条款审查：重点核查标注"★"和"▲"的条款响应情况，确认投标文件是否完全响应，是否存在不响应、负响应或偏离的情形；</w:t>
      </w:r>
    </w:p>
    <w:p>
      <w:pPr>
        <w:ind w:firstLine="560" w:firstLineChars="200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3. 技术方案审查：核查技术方案是否完整覆盖招标文件的技术要求，技术参数是否满足或优于招标要求，技术方案是否具备可操作性；</w:t>
      </w:r>
    </w:p>
    <w:p>
      <w:pPr>
        <w:ind w:firstLine="560" w:firstLineChars="200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4. 商务承诺审查：核查商务条款响应是否完整，付款方式、交货期、质保期、售后服务等承诺是否满足招标要求；</w:t>
      </w:r>
    </w:p>
    <w:p>
      <w:pPr>
        <w:ind w:firstLine="560" w:firstLineChars="200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5. 格式规范审查：核查投标文件的章节结构、签字盖章、装订格式、密封要求、份数要求等是否符合招标文件规定。</w:t>
      </w:r>
    </w:p>
    <w:p>
      <w:pPr>
        <w:ind w:firstLine="560" w:firstLineChars="200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审查方法：采用逐条对照法，对招标文件中的每一项要求进行逐一核对，标注投标文件中的对应位置（章节、页码），判断响应情况。</w:t>
      </w:r>
    </w:p>
    <w:p>
      <w:pPr>
        <w:ind w:firstLine="560" w:firstLineChars="200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输出格式：以表格形式呈现审查结果，表格列包括：序号、审查类别、招标文件要求、投标文件响应内容、响应情况（完全响应/部分响应/不响应/偏离）、偏差说明及修改建议。对于不响应或偏离的条目，须明确指出偏差内容、偏差程度及具体修改意见。</w:t>
      </w:r>
    </w:p>
    <w:p>
      <w:pPr>
        <w:ind w:firstLine="560" w:firstLineChars="200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结论汇总：审查结束后，出具一致性检验结论汇总表，包括总审查条目数、完全响应条目数、部分响应条目数、不响应条目数、偏离条目数，并给出总体评价及修改建议。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8F25E6"/>
    <w:rsid w:val="468F25E6"/>
    <w:rsid w:val="4B464064"/>
    <w:rsid w:val="567C4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省水利厅</Company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Office_11.8.2.9022_F1E327BC-269C-435d-A152-05C5408002CA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2026-09-04T07:33:00Z</dcterms:created>
  <dc:creator>Linmh</dc:creator>
  <cp:lastModifiedBy>Linmh</cp:lastModifiedBy>
  <dcterms:modified xsi:type="dcterms:W3CDTF">2026-09-04T11:51:43Z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2052-11.8.2.9022</vt:lpwstr>
  </property>
</Properties>
</file>