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shd w:val="clear" w:fill="FFFFFF"/>
        <w:spacing w:before="0" w:beforeAutospacing="0" w:after="240" w:afterAutospacing="0"/>
        <w:ind w:left="0" w:right="0" w:firstLine="0"/>
        <w:jc w:val="center"/>
        <w:rPr>
          <w:rFonts w:hint="eastAsia" w:ascii="楷体" w:hAnsi="楷体" w:eastAsia="楷体" w:cs="楷体"/>
          <w:i w:val="0"/>
          <w:caps w:val="0"/>
          <w:color w:val="0F1115"/>
          <w:spacing w:val="0"/>
          <w:sz w:val="36"/>
          <w:szCs w:val="36"/>
        </w:rPr>
      </w:pPr>
      <w:bookmarkStart w:id="0" w:name="_GoBack"/>
      <w:r>
        <w:rPr>
          <w:rFonts w:hint="eastAsia" w:ascii="楷体" w:hAnsi="楷体" w:eastAsia="楷体" w:cs="楷体"/>
          <w:i w:val="0"/>
          <w:caps w:val="0"/>
          <w:color w:val="0F1115"/>
          <w:spacing w:val="0"/>
          <w:sz w:val="36"/>
          <w:szCs w:val="36"/>
          <w:shd w:val="clear" w:fill="FFFFFF"/>
        </w:rPr>
        <w:t>无人机巡检智能机巢采购招标文件一致性审查报告</w:t>
      </w:r>
    </w:p>
    <w:bookmarkEnd w:id="0"/>
    <w:p>
      <w:pPr>
        <w:pStyle w:val="3"/>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rPr>
      </w:pPr>
      <w:r>
        <w:rPr>
          <w:rFonts w:hint="eastAsia" w:ascii="楷体" w:hAnsi="楷体" w:eastAsia="楷体" w:cs="楷体"/>
          <w:i w:val="0"/>
          <w:caps w:val="0"/>
          <w:color w:val="0F1115"/>
          <w:spacing w:val="0"/>
          <w:shd w:val="clear" w:fill="FFFFFF"/>
        </w:rPr>
        <w:t>一、审查说明</w:t>
      </w:r>
    </w:p>
    <w:p>
      <w:pPr>
        <w:pStyle w:val="5"/>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b/>
          <w:i w:val="0"/>
          <w:caps w:val="0"/>
          <w:color w:val="0F1115"/>
          <w:spacing w:val="0"/>
          <w:sz w:val="24"/>
          <w:szCs w:val="24"/>
          <w:shd w:val="clear" w:fill="FFFFFF"/>
        </w:rPr>
        <w:t>审查依据</w:t>
      </w:r>
      <w:r>
        <w:rPr>
          <w:rFonts w:hint="eastAsia" w:ascii="楷体" w:hAnsi="楷体" w:eastAsia="楷体" w:cs="楷体"/>
          <w:i w:val="0"/>
          <w:caps w:val="0"/>
          <w:color w:val="0F1115"/>
          <w:spacing w:val="0"/>
          <w:sz w:val="24"/>
          <w:szCs w:val="24"/>
          <w:shd w:val="clear" w:fill="FFFFFF"/>
        </w:rPr>
        <w:t>：招标文件大纲/数据文件（无人机巡检智能机巢.txt）</w:t>
      </w:r>
    </w:p>
    <w:p>
      <w:pPr>
        <w:pStyle w:val="5"/>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b/>
          <w:i w:val="0"/>
          <w:caps w:val="0"/>
          <w:color w:val="0F1115"/>
          <w:spacing w:val="0"/>
          <w:sz w:val="24"/>
          <w:szCs w:val="24"/>
          <w:shd w:val="clear" w:fill="FFFFFF"/>
        </w:rPr>
        <w:t>审查对象</w:t>
      </w:r>
      <w:r>
        <w:rPr>
          <w:rFonts w:hint="eastAsia" w:ascii="楷体" w:hAnsi="楷体" w:eastAsia="楷体" w:cs="楷体"/>
          <w:i w:val="0"/>
          <w:caps w:val="0"/>
          <w:color w:val="0F1115"/>
          <w:spacing w:val="0"/>
          <w:sz w:val="24"/>
          <w:szCs w:val="24"/>
          <w:shd w:val="clear" w:fill="FFFFFF"/>
        </w:rPr>
        <w:t>：招标文件（无人机巡检智能机巢采购招标文件.docx）</w:t>
      </w:r>
    </w:p>
    <w:p>
      <w:pPr>
        <w:pStyle w:val="5"/>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b/>
          <w:i w:val="0"/>
          <w:caps w:val="0"/>
          <w:color w:val="0F1115"/>
          <w:spacing w:val="0"/>
          <w:sz w:val="24"/>
          <w:szCs w:val="24"/>
          <w:shd w:val="clear" w:fill="FFFFFF"/>
        </w:rPr>
        <w:t>对照基准</w:t>
      </w:r>
      <w:r>
        <w:rPr>
          <w:rFonts w:hint="eastAsia" w:ascii="楷体" w:hAnsi="楷体" w:eastAsia="楷体" w:cs="楷体"/>
          <w:i w:val="0"/>
          <w:caps w:val="0"/>
          <w:color w:val="0F1115"/>
          <w:spacing w:val="0"/>
          <w:sz w:val="24"/>
          <w:szCs w:val="24"/>
          <w:shd w:val="clear" w:fill="FFFFFF"/>
        </w:rPr>
        <w:t>：以数据文件中的 </w:t>
      </w:r>
      <w:r>
        <w:rPr>
          <w:rStyle w:val="8"/>
          <w:rFonts w:hint="eastAsia" w:ascii="楷体" w:hAnsi="楷体" w:eastAsia="楷体" w:cs="楷体"/>
          <w:i w:val="0"/>
          <w:caps w:val="0"/>
          <w:color w:val="0F1115"/>
          <w:spacing w:val="0"/>
          <w:sz w:val="18"/>
          <w:szCs w:val="18"/>
          <w:bdr w:val="none" w:color="auto" w:sz="0" w:space="0"/>
          <w:shd w:val="clear" w:fill="FFFFFF"/>
        </w:rPr>
        <w:t>zbItemParams</w:t>
      </w:r>
      <w:r>
        <w:rPr>
          <w:rFonts w:hint="eastAsia" w:ascii="楷体" w:hAnsi="楷体" w:eastAsia="楷体" w:cs="楷体"/>
          <w:i w:val="0"/>
          <w:caps w:val="0"/>
          <w:color w:val="0F1115"/>
          <w:spacing w:val="0"/>
          <w:sz w:val="24"/>
          <w:szCs w:val="24"/>
          <w:shd w:val="clear" w:fill="FFFFFF"/>
        </w:rPr>
        <w:t>（技术参数）、</w:t>
      </w:r>
      <w:r>
        <w:rPr>
          <w:rStyle w:val="8"/>
          <w:rFonts w:hint="eastAsia" w:ascii="楷体" w:hAnsi="楷体" w:eastAsia="楷体" w:cs="楷体"/>
          <w:i w:val="0"/>
          <w:caps w:val="0"/>
          <w:color w:val="0F1115"/>
          <w:spacing w:val="0"/>
          <w:sz w:val="18"/>
          <w:szCs w:val="18"/>
          <w:bdr w:val="none" w:color="auto" w:sz="0" w:space="0"/>
          <w:shd w:val="clear" w:fill="FFFFFF"/>
        </w:rPr>
        <w:t>zbScoreRules</w:t>
      </w:r>
      <w:r>
        <w:rPr>
          <w:rFonts w:hint="eastAsia" w:ascii="楷体" w:hAnsi="楷体" w:eastAsia="楷体" w:cs="楷体"/>
          <w:i w:val="0"/>
          <w:caps w:val="0"/>
          <w:color w:val="0F1115"/>
          <w:spacing w:val="0"/>
          <w:sz w:val="24"/>
          <w:szCs w:val="24"/>
          <w:shd w:val="clear" w:fill="FFFFFF"/>
        </w:rPr>
        <w:t>（评分规则）、</w:t>
      </w:r>
      <w:r>
        <w:rPr>
          <w:rStyle w:val="8"/>
          <w:rFonts w:hint="eastAsia" w:ascii="楷体" w:hAnsi="楷体" w:eastAsia="楷体" w:cs="楷体"/>
          <w:i w:val="0"/>
          <w:caps w:val="0"/>
          <w:color w:val="0F1115"/>
          <w:spacing w:val="0"/>
          <w:sz w:val="18"/>
          <w:szCs w:val="18"/>
          <w:bdr w:val="none" w:color="auto" w:sz="0" w:space="0"/>
          <w:shd w:val="clear" w:fill="FFFFFF"/>
        </w:rPr>
        <w:t>zbQualificationList</w:t>
      </w:r>
      <w:r>
        <w:rPr>
          <w:rFonts w:hint="eastAsia" w:ascii="楷体" w:hAnsi="楷体" w:eastAsia="楷体" w:cs="楷体"/>
          <w:i w:val="0"/>
          <w:caps w:val="0"/>
          <w:color w:val="0F1115"/>
          <w:spacing w:val="0"/>
          <w:sz w:val="24"/>
          <w:szCs w:val="24"/>
          <w:shd w:val="clear" w:fill="FFFFFF"/>
        </w:rPr>
        <w:t>（资格要求）、</w:t>
      </w:r>
      <w:r>
        <w:rPr>
          <w:rStyle w:val="8"/>
          <w:rFonts w:hint="eastAsia" w:ascii="楷体" w:hAnsi="楷体" w:eastAsia="楷体" w:cs="楷体"/>
          <w:i w:val="0"/>
          <w:caps w:val="0"/>
          <w:color w:val="0F1115"/>
          <w:spacing w:val="0"/>
          <w:sz w:val="18"/>
          <w:szCs w:val="18"/>
          <w:bdr w:val="none" w:color="auto" w:sz="0" w:space="0"/>
          <w:shd w:val="clear" w:fill="FFFFFF"/>
        </w:rPr>
        <w:t>zbRequirementList</w:t>
      </w:r>
      <w:r>
        <w:rPr>
          <w:rFonts w:hint="eastAsia" w:ascii="楷体" w:hAnsi="楷体" w:eastAsia="楷体" w:cs="楷体"/>
          <w:i w:val="0"/>
          <w:caps w:val="0"/>
          <w:color w:val="0F1115"/>
          <w:spacing w:val="0"/>
          <w:sz w:val="24"/>
          <w:szCs w:val="24"/>
          <w:shd w:val="clear" w:fill="FFFFFF"/>
        </w:rPr>
        <w:t>（商务要求）为核心依据</w:t>
      </w:r>
    </w:p>
    <w:p>
      <w:pPr>
        <w:pStyle w:val="5"/>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b/>
          <w:i w:val="0"/>
          <w:caps w:val="0"/>
          <w:color w:val="0F1115"/>
          <w:spacing w:val="0"/>
          <w:sz w:val="24"/>
          <w:szCs w:val="24"/>
          <w:shd w:val="clear" w:fill="FFFFFF"/>
        </w:rPr>
        <w:t>审查方法</w:t>
      </w:r>
      <w:r>
        <w:rPr>
          <w:rFonts w:hint="eastAsia" w:ascii="楷体" w:hAnsi="楷体" w:eastAsia="楷体" w:cs="楷体"/>
          <w:i w:val="0"/>
          <w:caps w:val="0"/>
          <w:color w:val="0F1115"/>
          <w:spacing w:val="0"/>
          <w:sz w:val="24"/>
          <w:szCs w:val="24"/>
          <w:shd w:val="clear" w:fill="FFFFFF"/>
        </w:rPr>
        <w:t>：逐条对照法</w:t>
      </w:r>
    </w:p>
    <w:p>
      <w:pPr>
        <w:pStyle w:val="5"/>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b/>
          <w:i w:val="0"/>
          <w:caps w:val="0"/>
          <w:color w:val="0F1115"/>
          <w:spacing w:val="0"/>
          <w:sz w:val="24"/>
          <w:szCs w:val="24"/>
          <w:shd w:val="clear" w:fill="FFFFFF"/>
        </w:rPr>
        <w:t>判断标准</w:t>
      </w:r>
      <w:r>
        <w:rPr>
          <w:rFonts w:hint="eastAsia" w:ascii="楷体" w:hAnsi="楷体" w:eastAsia="楷体" w:cs="楷体"/>
          <w:i w:val="0"/>
          <w:caps w:val="0"/>
          <w:color w:val="0F1115"/>
          <w:spacing w:val="0"/>
          <w:sz w:val="24"/>
          <w:szCs w:val="24"/>
          <w:shd w:val="clear" w:fill="FFFFFF"/>
        </w:rPr>
        <w:t>：标注"★"为实质性条款（不可负偏离），"▲"（对应数据中</w:t>
      </w:r>
      <w:r>
        <w:rPr>
          <w:rStyle w:val="8"/>
          <w:rFonts w:hint="eastAsia" w:ascii="楷体" w:hAnsi="楷体" w:eastAsia="楷体" w:cs="楷体"/>
          <w:i w:val="0"/>
          <w:caps w:val="0"/>
          <w:color w:val="0F1115"/>
          <w:spacing w:val="0"/>
          <w:sz w:val="18"/>
          <w:szCs w:val="18"/>
          <w:bdr w:val="none" w:color="auto" w:sz="0" w:space="0"/>
          <w:shd w:val="clear" w:fill="FFFFFF"/>
        </w:rPr>
        <w:t>isImportant:Z</w:t>
      </w:r>
      <w:r>
        <w:rPr>
          <w:rFonts w:hint="eastAsia" w:ascii="楷体" w:hAnsi="楷体" w:eastAsia="楷体" w:cs="楷体"/>
          <w:i w:val="0"/>
          <w:caps w:val="0"/>
          <w:color w:val="0F1115"/>
          <w:spacing w:val="0"/>
          <w:sz w:val="24"/>
          <w:szCs w:val="24"/>
          <w:shd w:val="clear" w:fill="FFFFFF"/>
        </w:rPr>
        <w:t>）为重要条款，"N"为普通条款</w:t>
      </w:r>
    </w:p>
    <w:p>
      <w:pPr>
        <w:pStyle w:val="3"/>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i w:val="0"/>
          <w:caps w:val="0"/>
          <w:color w:val="0F1115"/>
          <w:spacing w:val="0"/>
        </w:rPr>
      </w:pPr>
      <w:r>
        <w:rPr>
          <w:rFonts w:hint="eastAsia" w:ascii="楷体" w:hAnsi="楷体" w:eastAsia="楷体" w:cs="楷体"/>
          <w:i w:val="0"/>
          <w:caps w:val="0"/>
          <w:color w:val="0F1115"/>
          <w:spacing w:val="0"/>
          <w:shd w:val="clear" w:fill="FFFFFF"/>
        </w:rPr>
        <w:t>二、逐项一致性审查表</w:t>
      </w:r>
    </w:p>
    <w:p>
      <w:pPr>
        <w:pStyle w:val="4"/>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i w:val="0"/>
          <w:caps w:val="0"/>
          <w:color w:val="0F1115"/>
          <w:spacing w:val="0"/>
        </w:rPr>
      </w:pPr>
      <w:r>
        <w:rPr>
          <w:rFonts w:hint="eastAsia" w:ascii="楷体" w:hAnsi="楷体" w:eastAsia="楷体" w:cs="楷体"/>
          <w:i w:val="0"/>
          <w:caps w:val="0"/>
          <w:color w:val="0F1115"/>
          <w:spacing w:val="0"/>
          <w:shd w:val="clear" w:fill="FFFFFF"/>
        </w:rPr>
        <w:t>（一）资格条件审查</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19"/>
        <w:gridCol w:w="1036"/>
        <w:gridCol w:w="3707"/>
        <w:gridCol w:w="1294"/>
        <w:gridCol w:w="870"/>
        <w:gridCol w:w="102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序号</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审查类别</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大纲/数据文件要求</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招标文件对应内容</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一致性判断</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偏差说明及修改建议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1.1</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独立法人资格</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具有独立法人资格或具有独立承担民事责任的能力的其它组织（提供营业执照或事业单位法人证明扫描件，原件备查）</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第一章 四、1：内容一致</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 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1.2</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无重大违法记录</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参与本项目投标前三年内，在经营活动中没有重大违法记录（由供应商在《投标及履约承诺函》中作出声明）</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第一章 四、2：内容一致</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 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1.3</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无被禁止参与采购</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参与本项目采购活动时不存在被有关部门禁止参与政府采购活动且在有效期内的情况</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第一章 四、3：内容一致</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 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1.4</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信用记录要求</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未被列入失信被执行人、重大税收违法失信主体、政府采购严重违法失信行为记录名单，不存在《深圳市财政局政府采购供应商信用信息管理办法》列明的严重违法失信行为</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第一章 四、4：内容一致</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 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1.5</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单位负责人/管理关系</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单位负责人为同一人或者存在直接控股、管理关系的不同供应商，不得参加同一合同项下的政府采购活动</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第一章 四、5：内容一致</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 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1.6</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进口产品限制</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本项目不接受投标人选用进口产品参与投标</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第一章 四、6：内容一致</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 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1.7</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联合体投标</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本项目不接受联合体投标</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第一章 四、7：内容一致</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 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w:t>
            </w:r>
          </w:p>
        </w:tc>
      </w:tr>
    </w:tbl>
    <w:p>
      <w:pPr>
        <w:pStyle w:val="5"/>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b/>
          <w:i w:val="0"/>
          <w:caps w:val="0"/>
          <w:color w:val="0F1115"/>
          <w:spacing w:val="0"/>
          <w:sz w:val="24"/>
          <w:szCs w:val="24"/>
          <w:shd w:val="clear" w:fill="FFFFFF"/>
        </w:rPr>
        <w:t>资格条件审查结论：7项要求全部一致。</w:t>
      </w:r>
      <w:r>
        <w:rPr>
          <w:rFonts w:hint="eastAsia" w:ascii="楷体" w:hAnsi="楷体" w:eastAsia="楷体" w:cs="楷体"/>
          <w:i w:val="0"/>
          <w:caps w:val="0"/>
          <w:color w:val="0F1115"/>
          <w:spacing w:val="0"/>
          <w:sz w:val="24"/>
          <w:szCs w:val="24"/>
          <w:shd w:val="clear" w:fill="FFFFFF"/>
        </w:rPr>
        <w:t> ✅</w:t>
      </w:r>
    </w:p>
    <w:p>
      <w:pPr>
        <w:pStyle w:val="4"/>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i w:val="0"/>
          <w:caps w:val="0"/>
          <w:color w:val="0F1115"/>
          <w:spacing w:val="0"/>
        </w:rPr>
      </w:pPr>
      <w:r>
        <w:rPr>
          <w:rFonts w:hint="eastAsia" w:ascii="楷体" w:hAnsi="楷体" w:eastAsia="楷体" w:cs="楷体"/>
          <w:i w:val="0"/>
          <w:caps w:val="0"/>
          <w:color w:val="0F1115"/>
          <w:spacing w:val="0"/>
          <w:shd w:val="clear" w:fill="FFFFFF"/>
        </w:rPr>
        <w:t>（二）技术参数审查（zbItemParams 共23项）</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20"/>
        <w:gridCol w:w="741"/>
        <w:gridCol w:w="1983"/>
        <w:gridCol w:w="2043"/>
        <w:gridCol w:w="751"/>
        <w:gridCol w:w="23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序号</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审查类别</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大纲/数据文件要求</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招标文件对应内容</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一致性判断</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偏差说明及修改建议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2.1</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参数1</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IP防护等级：≥IP54（</w:t>
            </w:r>
            <w:r>
              <w:rPr>
                <w:rFonts w:hint="eastAsia" w:ascii="楷体" w:hAnsi="楷体" w:eastAsia="楷体" w:cs="楷体"/>
                <w:b/>
                <w:kern w:val="0"/>
                <w:sz w:val="24"/>
                <w:szCs w:val="24"/>
                <w:bdr w:val="none" w:color="auto" w:sz="0" w:space="0"/>
                <w:lang w:val="en-US" w:eastAsia="zh-CN" w:bidi="ar"/>
              </w:rPr>
              <w:t>★</w:t>
            </w:r>
            <w:r>
              <w:rPr>
                <w:rFonts w:hint="eastAsia" w:ascii="楷体" w:hAnsi="楷体" w:eastAsia="楷体" w:cs="楷体"/>
                <w:kern w:val="0"/>
                <w:sz w:val="24"/>
                <w:szCs w:val="24"/>
                <w:bdr w:val="none" w:color="auto" w:sz="0" w:space="0"/>
                <w:lang w:val="en-US" w:eastAsia="zh-CN" w:bidi="ar"/>
              </w:rPr>
              <w:t>）</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四、具体技术要求 1.1：★IP防护等级：≥IP54</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 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2.2</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参数2</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产品重量：≤950kg</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四、具体技术要求 1.2：产品重量：≤950kg</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 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2.3</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参数3</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无人机收纳数量：≥1架</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四、具体技术要求 1.3：无人机收纳数量：≥1架</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 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2.4</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参数4</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安全保护：支持欠压、过载、断电保护（</w:t>
            </w:r>
            <w:r>
              <w:rPr>
                <w:rFonts w:hint="eastAsia" w:ascii="楷体" w:hAnsi="楷体" w:eastAsia="楷体" w:cs="楷体"/>
                <w:b/>
                <w:kern w:val="0"/>
                <w:sz w:val="24"/>
                <w:szCs w:val="24"/>
                <w:bdr w:val="none" w:color="auto" w:sz="0" w:space="0"/>
                <w:lang w:val="en-US" w:eastAsia="zh-CN" w:bidi="ar"/>
              </w:rPr>
              <w:t>★</w:t>
            </w:r>
            <w:r>
              <w:rPr>
                <w:rFonts w:hint="eastAsia" w:ascii="楷体" w:hAnsi="楷体" w:eastAsia="楷体" w:cs="楷体"/>
                <w:kern w:val="0"/>
                <w:sz w:val="24"/>
                <w:szCs w:val="24"/>
                <w:bdr w:val="none" w:color="auto" w:sz="0" w:space="0"/>
                <w:lang w:val="en-US" w:eastAsia="zh-CN" w:bidi="ar"/>
              </w:rPr>
              <w:t>）</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四、具体技术要求 1.4：★安全保护：支持欠压、过载、断电保护</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 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2.5</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参数5</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工作环境温度：0℃～55℃</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四、具体技术要求 1.5：工作环境温度：0℃～55℃</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 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2.6</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参数6</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运行功率(峰值)：≤3000W</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四、具体技术要求 1.6：运行功率(峰值)：≤3000W</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 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2.7</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参数7</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供电要求：AC 200V～240V</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四、具体技术要求 1.7：供电要求：AC 200V～240V</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 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2.8</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参数8</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无人机电池更换方式：支持自动更换电池（</w:t>
            </w:r>
            <w:r>
              <w:rPr>
                <w:rFonts w:hint="eastAsia" w:ascii="楷体" w:hAnsi="楷体" w:eastAsia="楷体" w:cs="楷体"/>
                <w:b/>
                <w:kern w:val="0"/>
                <w:sz w:val="24"/>
                <w:szCs w:val="24"/>
                <w:bdr w:val="none" w:color="auto" w:sz="0" w:space="0"/>
                <w:lang w:val="en-US" w:eastAsia="zh-CN" w:bidi="ar"/>
              </w:rPr>
              <w:t>★</w:t>
            </w:r>
            <w:r>
              <w:rPr>
                <w:rFonts w:hint="eastAsia" w:ascii="楷体" w:hAnsi="楷体" w:eastAsia="楷体" w:cs="楷体"/>
                <w:kern w:val="0"/>
                <w:sz w:val="24"/>
                <w:szCs w:val="24"/>
                <w:bdr w:val="none" w:color="auto" w:sz="0" w:space="0"/>
                <w:lang w:val="en-US" w:eastAsia="zh-CN" w:bidi="ar"/>
              </w:rPr>
              <w:t>）</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四、具体技术要求 2.1：★无人机电池更换方式：支持自动更换电池</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 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2.9</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参数9</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自动换电时间：≤10s（</w:t>
            </w:r>
            <w:r>
              <w:rPr>
                <w:rFonts w:hint="eastAsia" w:ascii="楷体" w:hAnsi="楷体" w:eastAsia="楷体" w:cs="楷体"/>
                <w:b/>
                <w:kern w:val="0"/>
                <w:sz w:val="24"/>
                <w:szCs w:val="24"/>
                <w:bdr w:val="none" w:color="auto" w:sz="0" w:space="0"/>
                <w:lang w:val="en-US" w:eastAsia="zh-CN" w:bidi="ar"/>
              </w:rPr>
              <w:t>▲</w:t>
            </w:r>
            <w:r>
              <w:rPr>
                <w:rFonts w:hint="eastAsia" w:ascii="楷体" w:hAnsi="楷体" w:eastAsia="楷体" w:cs="楷体"/>
                <w:kern w:val="0"/>
                <w:sz w:val="24"/>
                <w:szCs w:val="24"/>
                <w:bdr w:val="none" w:color="auto" w:sz="0" w:space="0"/>
                <w:lang w:val="en-US" w:eastAsia="zh-CN" w:bidi="ar"/>
              </w:rPr>
              <w:t>，对应Z）</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四、具体技术要求 2.2：▲自动换电时间：≤10s</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 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数据中 isImportant="Z" 转换为招标文件中的"▲"，映射正确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2.10</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参数10</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作业方式：全自动</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四、具体技术要求 3.1：作业方式：全自动</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 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2.11</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参数11</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无人机出舱时间：≤10s（</w:t>
            </w:r>
            <w:r>
              <w:rPr>
                <w:rFonts w:hint="eastAsia" w:ascii="楷体" w:hAnsi="楷体" w:eastAsia="楷体" w:cs="楷体"/>
                <w:b/>
                <w:kern w:val="0"/>
                <w:sz w:val="24"/>
                <w:szCs w:val="24"/>
                <w:bdr w:val="none" w:color="auto" w:sz="0" w:space="0"/>
                <w:lang w:val="en-US" w:eastAsia="zh-CN" w:bidi="ar"/>
              </w:rPr>
              <w:t>▲</w:t>
            </w:r>
            <w:r>
              <w:rPr>
                <w:rFonts w:hint="eastAsia" w:ascii="楷体" w:hAnsi="楷体" w:eastAsia="楷体" w:cs="楷体"/>
                <w:kern w:val="0"/>
                <w:sz w:val="24"/>
                <w:szCs w:val="24"/>
                <w:bdr w:val="none" w:color="auto" w:sz="0" w:space="0"/>
                <w:lang w:val="en-US" w:eastAsia="zh-CN" w:bidi="ar"/>
              </w:rPr>
              <w:t>）</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四、具体技术要求 3.2：▲无人机出舱时间：≤10s</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 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映射正确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2.12</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参数12</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作业间隔周期：降落后再次起飞时间≤2分钟（</w:t>
            </w:r>
            <w:r>
              <w:rPr>
                <w:rFonts w:hint="eastAsia" w:ascii="楷体" w:hAnsi="楷体" w:eastAsia="楷体" w:cs="楷体"/>
                <w:b/>
                <w:kern w:val="0"/>
                <w:sz w:val="24"/>
                <w:szCs w:val="24"/>
                <w:bdr w:val="none" w:color="auto" w:sz="0" w:space="0"/>
                <w:lang w:val="en-US" w:eastAsia="zh-CN" w:bidi="ar"/>
              </w:rPr>
              <w:t>▲</w:t>
            </w:r>
            <w:r>
              <w:rPr>
                <w:rFonts w:hint="eastAsia" w:ascii="楷体" w:hAnsi="楷体" w:eastAsia="楷体" w:cs="楷体"/>
                <w:kern w:val="0"/>
                <w:sz w:val="24"/>
                <w:szCs w:val="24"/>
                <w:bdr w:val="none" w:color="auto" w:sz="0" w:space="0"/>
                <w:lang w:val="en-US" w:eastAsia="zh-CN" w:bidi="ar"/>
              </w:rPr>
              <w:t>）</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四、具体技术要求 3.3：▲作业间隔周期：降落后再次起飞时间≤2分钟</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 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映射正确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2.13</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参数13</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可容纳电池数量：≥4块</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四、具体技术要求 2.3：可容纳电池数量：≥4块</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 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2.14</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参数14</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机型匹配：支持大疆M300\M350等型号无人机匹配，支持自主研发无人机匹配（</w:t>
            </w:r>
            <w:r>
              <w:rPr>
                <w:rFonts w:hint="eastAsia" w:ascii="楷体" w:hAnsi="楷体" w:eastAsia="楷体" w:cs="楷体"/>
                <w:b/>
                <w:kern w:val="0"/>
                <w:sz w:val="24"/>
                <w:szCs w:val="24"/>
                <w:bdr w:val="none" w:color="auto" w:sz="0" w:space="0"/>
                <w:lang w:val="en-US" w:eastAsia="zh-CN" w:bidi="ar"/>
              </w:rPr>
              <w:t>★</w:t>
            </w:r>
            <w:r>
              <w:rPr>
                <w:rFonts w:hint="eastAsia" w:ascii="楷体" w:hAnsi="楷体" w:eastAsia="楷体" w:cs="楷体"/>
                <w:kern w:val="0"/>
                <w:sz w:val="24"/>
                <w:szCs w:val="24"/>
                <w:bdr w:val="none" w:color="auto" w:sz="0" w:space="0"/>
                <w:lang w:val="en-US" w:eastAsia="zh-CN" w:bidi="ar"/>
              </w:rPr>
              <w:t>）</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四、具体技术要求 3.4：★机型匹配：支持大疆M300/M350等型号无人机匹配，支持自主研发无人机匹配</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 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招标文件使用"/"替代""，不影响实质含义</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2.15</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参数15</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可视化三维仿真海陆地图：实现三维仿真呈现舱门开关、平台升降、无人机位置、飞行姿态和飞行轨迹等信息（</w:t>
            </w:r>
            <w:r>
              <w:rPr>
                <w:rFonts w:hint="eastAsia" w:ascii="楷体" w:hAnsi="楷体" w:eastAsia="楷体" w:cs="楷体"/>
                <w:b/>
                <w:kern w:val="0"/>
                <w:sz w:val="24"/>
                <w:szCs w:val="24"/>
                <w:bdr w:val="none" w:color="auto" w:sz="0" w:space="0"/>
                <w:lang w:val="en-US" w:eastAsia="zh-CN" w:bidi="ar"/>
              </w:rPr>
              <w:t>★</w:t>
            </w:r>
            <w:r>
              <w:rPr>
                <w:rFonts w:hint="eastAsia" w:ascii="楷体" w:hAnsi="楷体" w:eastAsia="楷体" w:cs="楷体"/>
                <w:kern w:val="0"/>
                <w:sz w:val="24"/>
                <w:szCs w:val="24"/>
                <w:bdr w:val="none" w:color="auto" w:sz="0" w:space="0"/>
                <w:lang w:val="en-US" w:eastAsia="zh-CN" w:bidi="ar"/>
              </w:rPr>
              <w:t>）</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四、具体技术要求 4.1：★可视化三维仿真海陆地图：实现三维仿真呈现舱门开关、平台升降、无人机位置、飞行姿态和飞行轨迹等信息</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 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2.16</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参数16</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全自动飞行：支持按提前预设好的航线全自动飞行</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四、具体技术要求 3.5：全自动飞行：支持按提前预设好的航线全自动飞行</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 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2.17</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参数17</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无人机自动起降：支持远程调度无人机一键起飞和一键返航降落</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四、具体技术要求 3.6：无人机自动起降：支持远程调度无人机一键起飞和一键返航降落</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 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2.18</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参数18</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无人机自动避障：支持无人机基于机载高精三维地图和后端三维倾斜模型路径规划、自动避障（</w:t>
            </w:r>
            <w:r>
              <w:rPr>
                <w:rFonts w:hint="eastAsia" w:ascii="楷体" w:hAnsi="楷体" w:eastAsia="楷体" w:cs="楷体"/>
                <w:b/>
                <w:kern w:val="0"/>
                <w:sz w:val="24"/>
                <w:szCs w:val="24"/>
                <w:bdr w:val="none" w:color="auto" w:sz="0" w:space="0"/>
                <w:lang w:val="en-US" w:eastAsia="zh-CN" w:bidi="ar"/>
              </w:rPr>
              <w:t>▲</w:t>
            </w:r>
            <w:r>
              <w:rPr>
                <w:rFonts w:hint="eastAsia" w:ascii="楷体" w:hAnsi="楷体" w:eastAsia="楷体" w:cs="楷体"/>
                <w:kern w:val="0"/>
                <w:sz w:val="24"/>
                <w:szCs w:val="24"/>
                <w:bdr w:val="none" w:color="auto" w:sz="0" w:space="0"/>
                <w:lang w:val="en-US" w:eastAsia="zh-CN" w:bidi="ar"/>
              </w:rPr>
              <w:t>）</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四、具体技术要求 3.7：▲无人机自动避障：支持无人机基于机载高精三维地图和后端三维倾斜模型路径规划、自动避障</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 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映射正确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2.19</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参数19</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与现有平台对接：支持通过API接口对接现有平台</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四、具体技术要求 4.2：与现有平台对接：支持通过API接口对接现有平台</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 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2.20</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参数20</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指点飞行：支持中断自动飞行任务，通过平台进行鼠标指点调度无人机飞巡（</w:t>
            </w:r>
            <w:r>
              <w:rPr>
                <w:rFonts w:hint="eastAsia" w:ascii="楷体" w:hAnsi="楷体" w:eastAsia="楷体" w:cs="楷体"/>
                <w:b/>
                <w:kern w:val="0"/>
                <w:sz w:val="24"/>
                <w:szCs w:val="24"/>
                <w:bdr w:val="none" w:color="auto" w:sz="0" w:space="0"/>
                <w:lang w:val="en-US" w:eastAsia="zh-CN" w:bidi="ar"/>
              </w:rPr>
              <w:t>▲</w:t>
            </w:r>
            <w:r>
              <w:rPr>
                <w:rFonts w:hint="eastAsia" w:ascii="楷体" w:hAnsi="楷体" w:eastAsia="楷体" w:cs="楷体"/>
                <w:kern w:val="0"/>
                <w:sz w:val="24"/>
                <w:szCs w:val="24"/>
                <w:bdr w:val="none" w:color="auto" w:sz="0" w:space="0"/>
                <w:lang w:val="en-US" w:eastAsia="zh-CN" w:bidi="ar"/>
              </w:rPr>
              <w:t>）</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四、具体技术要求 4.3：▲指点飞行：支持中断自动飞行任务，通过平台进行鼠标指点调度无人机飞巡</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 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映射正确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2.21</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参数21</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多机协同调度：支持多台无人机同时调度，一键起飞，同时执行巡查任务，无人机实时视频多端同步，协同工作（</w:t>
            </w:r>
            <w:r>
              <w:rPr>
                <w:rFonts w:hint="eastAsia" w:ascii="楷体" w:hAnsi="楷体" w:eastAsia="楷体" w:cs="楷体"/>
                <w:b/>
                <w:kern w:val="0"/>
                <w:sz w:val="24"/>
                <w:szCs w:val="24"/>
                <w:bdr w:val="none" w:color="auto" w:sz="0" w:space="0"/>
                <w:lang w:val="en-US" w:eastAsia="zh-CN" w:bidi="ar"/>
              </w:rPr>
              <w:t>★</w:t>
            </w:r>
            <w:r>
              <w:rPr>
                <w:rFonts w:hint="eastAsia" w:ascii="楷体" w:hAnsi="楷体" w:eastAsia="楷体" w:cs="楷体"/>
                <w:kern w:val="0"/>
                <w:sz w:val="24"/>
                <w:szCs w:val="24"/>
                <w:bdr w:val="none" w:color="auto" w:sz="0" w:space="0"/>
                <w:lang w:val="en-US" w:eastAsia="zh-CN" w:bidi="ar"/>
              </w:rPr>
              <w:t>）</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四、具体技术要求 4.4：★多机协同调度：支持多台无人机同时调度，一键起飞，同时执行巡查任务，无人机实时视频多端同步，协同工作</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 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2.22</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参数22</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视频AR融合：支持将无人机回传的实时画面AR投影至实景模型/卫星底图上，实时掌握现场情况，并直观反应事件位置和周边环境、路况等条件信息（</w:t>
            </w:r>
            <w:r>
              <w:rPr>
                <w:rFonts w:hint="eastAsia" w:ascii="楷体" w:hAnsi="楷体" w:eastAsia="楷体" w:cs="楷体"/>
                <w:b/>
                <w:kern w:val="0"/>
                <w:sz w:val="24"/>
                <w:szCs w:val="24"/>
                <w:bdr w:val="none" w:color="auto" w:sz="0" w:space="0"/>
                <w:lang w:val="en-US" w:eastAsia="zh-CN" w:bidi="ar"/>
              </w:rPr>
              <w:t>▲</w:t>
            </w:r>
            <w:r>
              <w:rPr>
                <w:rFonts w:hint="eastAsia" w:ascii="楷体" w:hAnsi="楷体" w:eastAsia="楷体" w:cs="楷体"/>
                <w:kern w:val="0"/>
                <w:sz w:val="24"/>
                <w:szCs w:val="24"/>
                <w:bdr w:val="none" w:color="auto" w:sz="0" w:space="0"/>
                <w:lang w:val="en-US" w:eastAsia="zh-CN" w:bidi="ar"/>
              </w:rPr>
              <w:t>）</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四、具体技术要求 4.5：▲视频AR融合：支持将无人机回传的实时画面AR投影至实景模型/卫星底图上，实时掌握现场情况，并直观反应事件位置和周边环境、路况等条件信息</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 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2.23</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参数23</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AI识别：支持定制化植入算法模型，对不同应用场景进场AI识别。（</w:t>
            </w:r>
            <w:r>
              <w:rPr>
                <w:rFonts w:hint="eastAsia" w:ascii="楷体" w:hAnsi="楷体" w:eastAsia="楷体" w:cs="楷体"/>
                <w:b/>
                <w:kern w:val="0"/>
                <w:sz w:val="24"/>
                <w:szCs w:val="24"/>
                <w:bdr w:val="none" w:color="auto" w:sz="0" w:space="0"/>
                <w:lang w:val="en-US" w:eastAsia="zh-CN" w:bidi="ar"/>
              </w:rPr>
              <w:t>★</w:t>
            </w:r>
            <w:r>
              <w:rPr>
                <w:rFonts w:hint="eastAsia" w:ascii="楷体" w:hAnsi="楷体" w:eastAsia="楷体" w:cs="楷体"/>
                <w:kern w:val="0"/>
                <w:sz w:val="24"/>
                <w:szCs w:val="24"/>
                <w:bdr w:val="none" w:color="auto" w:sz="0" w:space="0"/>
                <w:lang w:val="en-US" w:eastAsia="zh-CN" w:bidi="ar"/>
              </w:rPr>
              <w:t>）</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四、具体技术要求 4.6：★AI识别：支持定制化植入算法模型，对不同应用场景进行AI识别</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 部分一致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数据原文为"进场AI识别"，属于明显笔误，招标文件已修正为"进行AI识别"。</w:t>
            </w:r>
            <w:r>
              <w:rPr>
                <w:rFonts w:hint="eastAsia" w:ascii="楷体" w:hAnsi="楷体" w:eastAsia="楷体" w:cs="楷体"/>
                <w:b/>
                <w:kern w:val="0"/>
                <w:sz w:val="24"/>
                <w:szCs w:val="24"/>
                <w:bdr w:val="none" w:color="auto" w:sz="0" w:space="0"/>
                <w:lang w:val="en-US" w:eastAsia="zh-CN" w:bidi="ar"/>
              </w:rPr>
              <w:t>该修正是合理的，无需改回</w:t>
            </w:r>
            <w:r>
              <w:rPr>
                <w:rFonts w:hint="eastAsia" w:ascii="楷体" w:hAnsi="楷体" w:eastAsia="楷体" w:cs="楷体"/>
                <w:kern w:val="0"/>
                <w:sz w:val="24"/>
                <w:szCs w:val="24"/>
                <w:bdr w:val="none" w:color="auto" w:sz="0" w:space="0"/>
                <w:lang w:val="en-US" w:eastAsia="zh-CN" w:bidi="ar"/>
              </w:rPr>
              <w:t>。</w:t>
            </w:r>
          </w:p>
        </w:tc>
      </w:tr>
    </w:tbl>
    <w:p>
      <w:pPr>
        <w:pStyle w:val="5"/>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b/>
          <w:i w:val="0"/>
          <w:caps w:val="0"/>
          <w:color w:val="0F1115"/>
          <w:spacing w:val="0"/>
          <w:sz w:val="24"/>
          <w:szCs w:val="24"/>
          <w:shd w:val="clear" w:fill="FFFFFF"/>
        </w:rPr>
        <w:t>技术参数审查结论：23项技术参数中22项完全一致，1项为合理修正（笔误纠正）。</w:t>
      </w:r>
      <w:r>
        <w:rPr>
          <w:rFonts w:hint="eastAsia" w:ascii="楷体" w:hAnsi="楷体" w:eastAsia="楷体" w:cs="楷体"/>
          <w:i w:val="0"/>
          <w:caps w:val="0"/>
          <w:color w:val="0F1115"/>
          <w:spacing w:val="0"/>
          <w:sz w:val="24"/>
          <w:szCs w:val="24"/>
          <w:shd w:val="clear" w:fill="FFFFFF"/>
        </w:rPr>
        <w:t> ✅</w:t>
      </w:r>
    </w:p>
    <w:p>
      <w:pPr>
        <w:pStyle w:val="4"/>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i w:val="0"/>
          <w:caps w:val="0"/>
          <w:color w:val="0F1115"/>
          <w:spacing w:val="0"/>
        </w:rPr>
      </w:pPr>
      <w:r>
        <w:rPr>
          <w:rFonts w:hint="eastAsia" w:ascii="楷体" w:hAnsi="楷体" w:eastAsia="楷体" w:cs="楷体"/>
          <w:i w:val="0"/>
          <w:caps w:val="0"/>
          <w:color w:val="0F1115"/>
          <w:spacing w:val="0"/>
          <w:shd w:val="clear" w:fill="FFFFFF"/>
        </w:rPr>
        <w:t>（三）评分规则审查（zbScoreRules 共8项）</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20"/>
        <w:gridCol w:w="994"/>
        <w:gridCol w:w="2550"/>
        <w:gridCol w:w="2608"/>
        <w:gridCol w:w="798"/>
        <w:gridCol w:w="87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序号</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审查类别</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大纲/数据文件要求</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招标文件对应内容</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一致性判断</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偏差说明及修改建议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3.1</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价格部分权重</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scoreType=1，totalScore=30，scoreValue=10</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关键信息-评标信息：价格权重30%；价格分计算：投标报价得分=(评标基准价/投标报价)×100</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 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3.2</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技术参数-★偏离</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important=Y，负偏离分值=0（导致初审不通过）</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评标信息：带★的参数为不可负偏离项，若负偏离即初审不通过</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 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3.3</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技术参数-▲偏离</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important=Z，负偏离分值=-11.25</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评标信息：带▲的参数为重要项，每负偏离一项扣11.25分</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 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3.4</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技术参数-N偏离</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important=N，负偏离分值=-2.5</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评标信息：普通参数每负偏离一项扣2.5分；扣完为止</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 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3.5</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技术部分总分</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totalScore=53</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评标信息：技术部分权重53%</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 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3.6</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保修期内售后-★偏离</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不可负偏离项，负偏离初审不通过</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评标信息：带★的参数为不可负偏离项，若负偏离即初审不通过</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 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3.7</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保修期内售后-N偏离</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普通条款每负偏离一项扣33.5分</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评标信息：普通条款每负偏离一项扣33.5分；扣完为止</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 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3.8</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保修期外售后-N偏离</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普通条款每负偏离一项扣100分</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评标信息：普通条款每负偏离一项扣100分；扣完为止</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 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3.9</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其他商务-N偏离</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普通条款每负偏离一项扣12.5分</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评标信息：普通条款每负偏离一项扣12.5分；扣完为止</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 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3.10</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商务部分总分</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7+2+3=12</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评标信息：商务需求权重12%（7+2+3=12）</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 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3.11</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诚信部分</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scoreType=14，totalScore=5，供应商等级评分</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评标信息：诚信情况权重5%，评审准则一致</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 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w:t>
            </w:r>
          </w:p>
        </w:tc>
      </w:tr>
    </w:tbl>
    <w:p>
      <w:pPr>
        <w:pStyle w:val="5"/>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b/>
          <w:i w:val="0"/>
          <w:caps w:val="0"/>
          <w:color w:val="0F1115"/>
          <w:spacing w:val="0"/>
          <w:sz w:val="24"/>
          <w:szCs w:val="24"/>
          <w:shd w:val="clear" w:fill="FFFFFF"/>
        </w:rPr>
        <w:t>评分规则审查结论：11项评分规则全部一致。</w:t>
      </w:r>
      <w:r>
        <w:rPr>
          <w:rFonts w:hint="eastAsia" w:ascii="楷体" w:hAnsi="楷体" w:eastAsia="楷体" w:cs="楷体"/>
          <w:i w:val="0"/>
          <w:caps w:val="0"/>
          <w:color w:val="0F1115"/>
          <w:spacing w:val="0"/>
          <w:sz w:val="24"/>
          <w:szCs w:val="24"/>
          <w:shd w:val="clear" w:fill="FFFFFF"/>
        </w:rPr>
        <w:t> ✅</w:t>
      </w:r>
    </w:p>
    <w:p>
      <w:pPr>
        <w:pStyle w:val="4"/>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i w:val="0"/>
          <w:caps w:val="0"/>
          <w:color w:val="0F1115"/>
          <w:spacing w:val="0"/>
        </w:rPr>
      </w:pPr>
      <w:r>
        <w:rPr>
          <w:rFonts w:hint="eastAsia" w:ascii="楷体" w:hAnsi="楷体" w:eastAsia="楷体" w:cs="楷体"/>
          <w:i w:val="0"/>
          <w:caps w:val="0"/>
          <w:color w:val="0F1115"/>
          <w:spacing w:val="0"/>
          <w:shd w:val="clear" w:fill="FFFFFF"/>
        </w:rPr>
        <w:t>（四）商务要求审查（zbRequirementList 共3类，含10项明细）</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20"/>
        <w:gridCol w:w="881"/>
        <w:gridCol w:w="2299"/>
        <w:gridCol w:w="2512"/>
        <w:gridCol w:w="814"/>
        <w:gridCol w:w="132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序号</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审查类别</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大纲/数据文件要求</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招标文件对应内容</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一致性判断</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偏差说明及修改建议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4.1</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免费保修期</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★货物免费保修期符合《货物清单》质保期要求，时间自最终验收合格并交付使用之日起计算（质保期1年）</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五、(一)、1：★货物免费保修期1年，时间自最终验收合格并交付使用之日起计算</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 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4.2</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维修响应时间</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在保修期内，一旦发生质量问题，投标人保证在接到通知 </w:t>
            </w:r>
            <w:r>
              <w:rPr>
                <w:rFonts w:hint="eastAsia" w:ascii="楷体" w:hAnsi="楷体" w:eastAsia="楷体" w:cs="楷体"/>
                <w:b/>
                <w:kern w:val="0"/>
                <w:sz w:val="24"/>
                <w:szCs w:val="24"/>
                <w:bdr w:val="none" w:color="auto" w:sz="0" w:space="0"/>
                <w:lang w:val="en-US" w:eastAsia="zh-CN" w:bidi="ar"/>
              </w:rPr>
              <w:t>2日</w:t>
            </w:r>
            <w:r>
              <w:rPr>
                <w:rFonts w:hint="eastAsia" w:ascii="楷体" w:hAnsi="楷体" w:eastAsia="楷体" w:cs="楷体"/>
                <w:kern w:val="0"/>
                <w:sz w:val="24"/>
                <w:szCs w:val="24"/>
                <w:bdr w:val="none" w:color="auto" w:sz="0" w:space="0"/>
                <w:lang w:val="en-US" w:eastAsia="zh-CN" w:bidi="ar"/>
              </w:rPr>
              <w:t> 内赶到现场进行修理或更换</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五、(一)、2：在保修期内，一旦发生质量问题，投标人保证在接到通知 </w:t>
            </w:r>
            <w:r>
              <w:rPr>
                <w:rFonts w:hint="eastAsia" w:ascii="楷体" w:hAnsi="楷体" w:eastAsia="楷体" w:cs="楷体"/>
                <w:b/>
                <w:kern w:val="0"/>
                <w:sz w:val="24"/>
                <w:szCs w:val="24"/>
                <w:bdr w:val="none" w:color="auto" w:sz="0" w:space="0"/>
                <w:lang w:val="en-US" w:eastAsia="zh-CN" w:bidi="ar"/>
              </w:rPr>
              <w:t>2日</w:t>
            </w:r>
            <w:r>
              <w:rPr>
                <w:rFonts w:hint="eastAsia" w:ascii="楷体" w:hAnsi="楷体" w:eastAsia="楷体" w:cs="楷体"/>
                <w:kern w:val="0"/>
                <w:sz w:val="24"/>
                <w:szCs w:val="24"/>
                <w:bdr w:val="none" w:color="auto" w:sz="0" w:space="0"/>
                <w:lang w:val="en-US" w:eastAsia="zh-CN" w:bidi="ar"/>
              </w:rPr>
              <w:t> 内赶到现场进行修理或更换</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 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4.3</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质量问题处理方式</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免费保修期内，因质量问题损坏，中标人应予以维修或更换，全部费用由中标人承担</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五、(一)、3：内容一致</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 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4.4</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保修期外服务</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免费保修期后继续支持维修，并按成本价标准收取维修及零件费用</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五、(二)、1：内容一致</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 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4.5</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★交货时间</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签订合同后 </w:t>
            </w:r>
            <w:r>
              <w:rPr>
                <w:rFonts w:hint="eastAsia" w:ascii="楷体" w:hAnsi="楷体" w:eastAsia="楷体" w:cs="楷体"/>
                <w:b/>
                <w:kern w:val="0"/>
                <w:sz w:val="24"/>
                <w:szCs w:val="24"/>
                <w:bdr w:val="none" w:color="auto" w:sz="0" w:space="0"/>
                <w:lang w:val="en-US" w:eastAsia="zh-CN" w:bidi="ar"/>
              </w:rPr>
              <w:t>7天（日历日）</w:t>
            </w:r>
            <w:r>
              <w:rPr>
                <w:rFonts w:hint="eastAsia" w:ascii="楷体" w:hAnsi="楷体" w:eastAsia="楷体" w:cs="楷体"/>
                <w:kern w:val="0"/>
                <w:sz w:val="24"/>
                <w:szCs w:val="24"/>
                <w:bdr w:val="none" w:color="auto" w:sz="0" w:space="0"/>
                <w:lang w:val="en-US" w:eastAsia="zh-CN" w:bidi="ar"/>
              </w:rPr>
              <w:t> 内</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五、(三)、1.1：★签订合同后 </w:t>
            </w:r>
            <w:r>
              <w:rPr>
                <w:rFonts w:hint="eastAsia" w:ascii="楷体" w:hAnsi="楷体" w:eastAsia="楷体" w:cs="楷体"/>
                <w:b/>
                <w:kern w:val="0"/>
                <w:sz w:val="24"/>
                <w:szCs w:val="24"/>
                <w:bdr w:val="none" w:color="auto" w:sz="0" w:space="0"/>
                <w:lang w:val="en-US" w:eastAsia="zh-CN" w:bidi="ar"/>
              </w:rPr>
              <w:t>7天（日历日）</w:t>
            </w:r>
            <w:r>
              <w:rPr>
                <w:rFonts w:hint="eastAsia" w:ascii="楷体" w:hAnsi="楷体" w:eastAsia="楷体" w:cs="楷体"/>
                <w:kern w:val="0"/>
                <w:sz w:val="24"/>
                <w:szCs w:val="24"/>
                <w:bdr w:val="none" w:color="auto" w:sz="0" w:space="0"/>
                <w:lang w:val="en-US" w:eastAsia="zh-CN" w:bidi="ar"/>
              </w:rPr>
              <w:t> 内</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 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4.6</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运输安装调试</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投标人必须承担的设备运输、安装调试、验收检测和提供设备操作说明书、图纸等其他义务</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五、(三)、1.2：内容一致</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 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4.7</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交货地点</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广东省深圳市南山区南海大道3688号</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五、(三)、1.3：广东省深圳市南山区南海大道3688号深圳大学</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 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招标文件补充了"深圳大学"，更具体，不影响一致性</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4.8</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技术资料要求</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提供产品安装手册、使用说明书、出厂检验合格证、到货清单、保修证明等</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五、(三)、1.4：内容一致</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 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4.9</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验收条件</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双方检验认可后签署验收报告，保修期自验收合格之日起算</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五、(三)、2.1/2.2：内容一致</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 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4.10</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★付款方式</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验收合格后，采购方整理相关付款资料，经付款审批流程后支付货款</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五、(三)、3：★验收合格后，采购方整理相关付款资料，经付款审批流程后支付货款</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 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4.11</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知识产权要求</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提供的货物必须是合法厂家生产和经销的原包装产品；免受第三方知识产权起诉</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五、(三)、4：内容一致</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 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4.12</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商检要求</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如需商检的，商检、检疫费用由中标人承担</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五、(三)、5：内容一致</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 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4.13</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违约责任</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按合同约定承担违约责任，违约金按每周延迟交货或提供服务的合同价格的0.5%计算</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五、(三)、6：内容一致</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 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4.14</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实质性条款汇总</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数据中明确标注★的商务条款共4项：保修期、交货时间、付款方式</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三、实质性条款：包含"商务需求中带'★'的要求"，与技术要求中带"★"的要求一并纳入</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 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实质性条款的表述为概括性条款，涵盖所有带★要求，符合规范</w:t>
            </w:r>
          </w:p>
        </w:tc>
      </w:tr>
    </w:tbl>
    <w:p>
      <w:pPr>
        <w:pStyle w:val="5"/>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b/>
          <w:i w:val="0"/>
          <w:caps w:val="0"/>
          <w:color w:val="0F1115"/>
          <w:spacing w:val="0"/>
          <w:sz w:val="24"/>
          <w:szCs w:val="24"/>
          <w:shd w:val="clear" w:fill="FFFFFF"/>
        </w:rPr>
        <w:t>商务要求审查结论：14项商务要求全部一致。</w:t>
      </w:r>
      <w:r>
        <w:rPr>
          <w:rFonts w:hint="eastAsia" w:ascii="楷体" w:hAnsi="楷体" w:eastAsia="楷体" w:cs="楷体"/>
          <w:i w:val="0"/>
          <w:caps w:val="0"/>
          <w:color w:val="0F1115"/>
          <w:spacing w:val="0"/>
          <w:sz w:val="24"/>
          <w:szCs w:val="24"/>
          <w:shd w:val="clear" w:fill="FFFFFF"/>
        </w:rPr>
        <w:t> ✅</w:t>
      </w:r>
    </w:p>
    <w:p>
      <w:pPr>
        <w:pStyle w:val="4"/>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i w:val="0"/>
          <w:caps w:val="0"/>
          <w:color w:val="0F1115"/>
          <w:spacing w:val="0"/>
        </w:rPr>
      </w:pPr>
      <w:r>
        <w:rPr>
          <w:rFonts w:hint="eastAsia" w:ascii="楷体" w:hAnsi="楷体" w:eastAsia="楷体" w:cs="楷体"/>
          <w:i w:val="0"/>
          <w:caps w:val="0"/>
          <w:color w:val="0F1115"/>
          <w:spacing w:val="0"/>
          <w:shd w:val="clear" w:fill="FFFFFF"/>
        </w:rPr>
        <w:t>（五）项目基本信息审查</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94"/>
        <w:gridCol w:w="708"/>
        <w:gridCol w:w="2410"/>
        <w:gridCol w:w="3318"/>
        <w:gridCol w:w="708"/>
        <w:gridCol w:w="7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序号</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审查类别</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大纲/数据文件要求</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招标文件对应内容</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一致性判断</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偏差说明及修改建议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5.1</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项目名称</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无人机巡检智能机巢</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无人机巡检智能机巢采购</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 部分一致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大纲为"无人机巡检智能机巢"，招标文件为"无人机巡检智能机巢采购"，后者更完整规范，</w:t>
            </w:r>
            <w:r>
              <w:rPr>
                <w:rFonts w:hint="eastAsia" w:ascii="楷体" w:hAnsi="楷体" w:eastAsia="楷体" w:cs="楷体"/>
                <w:b/>
                <w:kern w:val="0"/>
                <w:sz w:val="24"/>
                <w:szCs w:val="24"/>
                <w:bdr w:val="none" w:color="auto" w:sz="0" w:space="0"/>
                <w:lang w:val="en-US" w:eastAsia="zh-CN" w:bidi="ar"/>
              </w:rPr>
              <w:t>无需修改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5.2</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项目编号</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ZB105902024000122</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ZB105902024000122</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 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5.3</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预算金额</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392000.00元</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392,000.00元</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 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仅格式差异</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5.4</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货物名称</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无人机巡检智能机巢</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无人机巡检智能机巢</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 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5.5</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数量/单位</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1台</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1台</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 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5.6</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保修期</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warrantyPeriod: 1</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免费保修期1年</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 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5.7</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是否接受进口</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本项目不接受投标人选用进口产品参与投标</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备注栏"拒绝进口"</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 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5.8</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是否接受联合体</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本项目不接受联合体投标</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本项目不接受联合体投标</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 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5.9</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中小企业行业</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工业（制造业）</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 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数据中未明确，招标文件按货物类项目合理确定为"工业"</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5.10</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履约保证金</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observeAmount: 5（合同价款的5%）</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第二章一、5：履约保证金金额为合同价款的5%</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 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5.11</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履约保证金退还</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合同期满之日起30日内按原方式退还，不计利息</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合同期满之日起30日内按原方式退还，不计利息</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 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5.12</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项目概况</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智能机巢是专门为无人机提供停靠、充电、维护等服务的智能化设施；开展实验室相关科研任务</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第一章三：内容与数据中scientificEquipmentReason一致</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 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w:t>
            </w:r>
          </w:p>
        </w:tc>
      </w:tr>
    </w:tbl>
    <w:p>
      <w:pPr>
        <w:pStyle w:val="5"/>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b/>
          <w:i w:val="0"/>
          <w:caps w:val="0"/>
          <w:color w:val="0F1115"/>
          <w:spacing w:val="0"/>
          <w:sz w:val="24"/>
          <w:szCs w:val="24"/>
          <w:shd w:val="clear" w:fill="FFFFFF"/>
        </w:rPr>
        <w:t>项目基本信息审查结论：12项中11项完全一致，1项为合理完善。</w:t>
      </w:r>
      <w:r>
        <w:rPr>
          <w:rFonts w:hint="eastAsia" w:ascii="楷体" w:hAnsi="楷体" w:eastAsia="楷体" w:cs="楷体"/>
          <w:i w:val="0"/>
          <w:caps w:val="0"/>
          <w:color w:val="0F1115"/>
          <w:spacing w:val="0"/>
          <w:sz w:val="24"/>
          <w:szCs w:val="24"/>
          <w:shd w:val="clear" w:fill="FFFFFF"/>
        </w:rPr>
        <w:t> ✅</w:t>
      </w:r>
    </w:p>
    <w:p>
      <w:pPr>
        <w:pStyle w:val="4"/>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i w:val="0"/>
          <w:caps w:val="0"/>
          <w:color w:val="0F1115"/>
          <w:spacing w:val="0"/>
        </w:rPr>
      </w:pPr>
      <w:r>
        <w:rPr>
          <w:rFonts w:hint="eastAsia" w:ascii="楷体" w:hAnsi="楷体" w:eastAsia="楷体" w:cs="楷体"/>
          <w:i w:val="0"/>
          <w:caps w:val="0"/>
          <w:color w:val="0F1115"/>
          <w:spacing w:val="0"/>
          <w:shd w:val="clear" w:fill="FFFFFF"/>
        </w:rPr>
        <w:t>（六）格式规范审查（对照深圳大学货物类招标文件模板）</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20"/>
        <w:gridCol w:w="926"/>
        <w:gridCol w:w="3062"/>
        <w:gridCol w:w="1370"/>
        <w:gridCol w:w="858"/>
        <w:gridCol w:w="161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序号</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审查类别</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模板要求</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招标文件对应内容</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一致性判断</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偏差说明及修改建议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6.1</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文件结构</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第一册专用条款（关键信息→第一章招标公告→第二章项目需求→第三章投标文件格式→第四章合同条款→第五章履约反馈表）+第二册通用条款</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结构完全符合模板</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 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6.2</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关键信息</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须包含项目信息、评标信息、其他关键信息</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已完整包含三类信息</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 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6.3</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评标信息表格</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含评分项、评分因素、权重、评分准则</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格式规范，信息完整</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 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6.4</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对通用条款补充</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含序号、内容、规定三列表格</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已按格式提供</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 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6.5</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货物清单</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货物总清单+货物清单明细</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已按格式提供</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 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6.6</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实质性条款</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以表格形式列出所有实质性条款</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已按格式提供</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 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6.7</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技术规格偏离表</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含序号/货物名称/招标技术要求/投标技术响应/偏离情况/说明</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格式完整</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 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6.8</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商务要求偏离表</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含序号/目录/招标商务条款/投标商务条款/偏离情况/说明</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格式完整</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 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6.9</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投标文件格式</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含投标函、投标及履约承诺函、投标一览表、分项报价清单等</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已完整包含</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 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6.10</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第二册通用条款</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第二册通用条款（公开招标）</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已注明适用，并附关键条款索引</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 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模板通用条款内容未全文复制，以索引方式引用，属于合理处理</w:t>
            </w:r>
          </w:p>
        </w:tc>
      </w:tr>
    </w:tbl>
    <w:p>
      <w:pPr>
        <w:pStyle w:val="3"/>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i w:val="0"/>
          <w:caps w:val="0"/>
          <w:color w:val="0F1115"/>
          <w:spacing w:val="0"/>
        </w:rPr>
      </w:pPr>
      <w:r>
        <w:rPr>
          <w:rFonts w:hint="eastAsia" w:ascii="楷体" w:hAnsi="楷体" w:eastAsia="楷体" w:cs="楷体"/>
          <w:i w:val="0"/>
          <w:caps w:val="0"/>
          <w:color w:val="0F1115"/>
          <w:spacing w:val="0"/>
          <w:shd w:val="clear" w:fill="FFFFFF"/>
        </w:rPr>
        <w:t>三、重要性级别映射校验</w:t>
      </w:r>
    </w:p>
    <w:p>
      <w:pPr>
        <w:pStyle w:val="5"/>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数据文件中的重要性标识与招标文件中的标注方式对照：</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74"/>
        <w:gridCol w:w="1934"/>
        <w:gridCol w:w="1335"/>
        <w:gridCol w:w="2310"/>
        <w:gridCol w:w="139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数据文件标识</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含义</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招标文件标注</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涉及参数数量</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校验结果</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Style w:val="8"/>
                <w:rFonts w:hint="eastAsia" w:ascii="楷体" w:hAnsi="楷体" w:eastAsia="楷体" w:cs="楷体"/>
                <w:kern w:val="0"/>
                <w:sz w:val="19"/>
                <w:szCs w:val="19"/>
                <w:bdr w:val="none" w:color="auto" w:sz="0" w:space="0"/>
                <w:lang w:val="en-US" w:eastAsia="zh-CN" w:bidi="ar"/>
              </w:rPr>
              <w:t>isImportant: "Y"</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不可负偏离项（★）</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7项技术参数 + 4项商务条款</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 全部正确标注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Style w:val="8"/>
                <w:rFonts w:hint="eastAsia" w:ascii="楷体" w:hAnsi="楷体" w:eastAsia="楷体" w:cs="楷体"/>
                <w:kern w:val="0"/>
                <w:sz w:val="19"/>
                <w:szCs w:val="19"/>
                <w:bdr w:val="none" w:color="auto" w:sz="0" w:space="0"/>
                <w:lang w:val="en-US" w:eastAsia="zh-CN" w:bidi="ar"/>
              </w:rPr>
              <w:t>isImportant: "Z"</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重要项（▲）</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6项技术参数</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 全部正确标注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Style w:val="8"/>
                <w:rFonts w:hint="eastAsia" w:ascii="楷体" w:hAnsi="楷体" w:eastAsia="楷体" w:cs="楷体"/>
                <w:kern w:val="0"/>
                <w:sz w:val="19"/>
                <w:szCs w:val="19"/>
                <w:bdr w:val="none" w:color="auto" w:sz="0" w:space="0"/>
                <w:lang w:val="en-US" w:eastAsia="zh-CN" w:bidi="ar"/>
              </w:rPr>
              <w:t>isImportant: "N"</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普通项</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无特殊标注</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10项技术参数 + 10项商务明细</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 全部正确标注</w:t>
            </w:r>
          </w:p>
        </w:tc>
      </w:tr>
    </w:tbl>
    <w:p>
      <w:pPr>
        <w:pStyle w:val="3"/>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i w:val="0"/>
          <w:caps w:val="0"/>
          <w:color w:val="0F1115"/>
          <w:spacing w:val="0"/>
        </w:rPr>
      </w:pPr>
      <w:r>
        <w:rPr>
          <w:rFonts w:hint="eastAsia" w:ascii="楷体" w:hAnsi="楷体" w:eastAsia="楷体" w:cs="楷体"/>
          <w:i w:val="0"/>
          <w:caps w:val="0"/>
          <w:color w:val="0F1115"/>
          <w:spacing w:val="0"/>
          <w:shd w:val="clear" w:fill="FFFFFF"/>
        </w:rPr>
        <w:t>四、不一致/部分一致问题汇总</w:t>
      </w:r>
    </w:p>
    <w:p>
      <w:pPr>
        <w:pStyle w:val="5"/>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经逐项审查，本次发现的问题均为轻微偏差或合理修正，不构成实质性错误：</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67"/>
        <w:gridCol w:w="1319"/>
        <w:gridCol w:w="4107"/>
        <w:gridCol w:w="978"/>
        <w:gridCol w:w="157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序号</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问题类型</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具体问题</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严重程度</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修改建议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项目名称差异</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大纲"无人机巡检智能机巢" vs 招标文件"无人机巡检智能机巢采购"</w:t>
            </w: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无需修改，后者更完整规范</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2</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技术参数笔误修正</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参数23原文"进场AI识别" → 招标文件"进行AI识别"</w:t>
            </w: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无需修改，修正正确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3</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型号分隔符差异</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"M300\M350" → "M300/M350"</w:t>
            </w: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无需修改，使用"/"更规范</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4</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交货地点细化</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数据：广东省深圳市南山区南海大道3688号 → 招标文件补充"深圳大学"</w:t>
            </w: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无需修改，更具体明确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5</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履约保证金描述</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数据中仅含比例5%，招标文件中完整描述了缴纳方式、退还条件等</w:t>
            </w: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无需修改，符合模板要求</w:t>
            </w:r>
          </w:p>
        </w:tc>
      </w:tr>
    </w:tbl>
    <w:p>
      <w:pPr>
        <w:pStyle w:val="5"/>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b/>
          <w:i w:val="0"/>
          <w:caps w:val="0"/>
          <w:color w:val="0F1115"/>
          <w:spacing w:val="0"/>
          <w:sz w:val="24"/>
          <w:szCs w:val="24"/>
          <w:shd w:val="clear" w:fill="FFFFFF"/>
        </w:rPr>
        <w:t>重要提示：</w:t>
      </w:r>
      <w:r>
        <w:rPr>
          <w:rFonts w:hint="eastAsia" w:ascii="楷体" w:hAnsi="楷体" w:eastAsia="楷体" w:cs="楷体"/>
          <w:i w:val="0"/>
          <w:caps w:val="0"/>
          <w:color w:val="0F1115"/>
          <w:spacing w:val="0"/>
          <w:sz w:val="24"/>
          <w:szCs w:val="24"/>
          <w:shd w:val="clear" w:fill="FFFFFF"/>
        </w:rPr>
        <w:t> 以上5项问题全部为轻微偏差或合理修正，</w:t>
      </w:r>
      <w:r>
        <w:rPr>
          <w:rFonts w:hint="eastAsia" w:ascii="楷体" w:hAnsi="楷体" w:eastAsia="楷体" w:cs="楷体"/>
          <w:b/>
          <w:i w:val="0"/>
          <w:caps w:val="0"/>
          <w:color w:val="0F1115"/>
          <w:spacing w:val="0"/>
          <w:sz w:val="24"/>
          <w:szCs w:val="24"/>
          <w:shd w:val="clear" w:fill="FFFFFF"/>
        </w:rPr>
        <w:t>无一项影响招标文件的合法性、合规性和有效性</w:t>
      </w:r>
      <w:r>
        <w:rPr>
          <w:rFonts w:hint="eastAsia" w:ascii="楷体" w:hAnsi="楷体" w:eastAsia="楷体" w:cs="楷体"/>
          <w:i w:val="0"/>
          <w:caps w:val="0"/>
          <w:color w:val="0F1115"/>
          <w:spacing w:val="0"/>
          <w:sz w:val="24"/>
          <w:szCs w:val="24"/>
          <w:shd w:val="clear" w:fill="FFFFFF"/>
        </w:rPr>
        <w:t>。</w:t>
      </w:r>
    </w:p>
    <w:p>
      <w:pPr>
        <w:pStyle w:val="3"/>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i w:val="0"/>
          <w:caps w:val="0"/>
          <w:color w:val="0F1115"/>
          <w:spacing w:val="0"/>
        </w:rPr>
      </w:pPr>
      <w:r>
        <w:rPr>
          <w:rFonts w:hint="eastAsia" w:ascii="楷体" w:hAnsi="楷体" w:eastAsia="楷体" w:cs="楷体"/>
          <w:i w:val="0"/>
          <w:caps w:val="0"/>
          <w:color w:val="0F1115"/>
          <w:spacing w:val="0"/>
          <w:shd w:val="clear" w:fill="FFFFFF"/>
        </w:rPr>
        <w:t>五、一致性检验结论汇总表</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58"/>
        <w:gridCol w:w="1569"/>
        <w:gridCol w:w="1357"/>
        <w:gridCol w:w="1145"/>
        <w:gridCol w:w="1357"/>
        <w:gridCol w:w="116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审查类别</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审查条目数</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完全一致</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不一致</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部分一致</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通过率</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资格条件审查</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7</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7</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0</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0</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技术参数审查</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23</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22</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0</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95.7%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评分规则审查</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11</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11</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0</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0</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商务要求审查</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14</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14</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0</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0</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项目基本信息审查</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12</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11</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0</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91.7%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格式规范审查</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10</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10</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0</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0</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合计</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77</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75</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0</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2</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97.4%</w:t>
            </w:r>
          </w:p>
        </w:tc>
      </w:tr>
    </w:tbl>
    <w:p>
      <w:pPr>
        <w:pStyle w:val="3"/>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i w:val="0"/>
          <w:caps w:val="0"/>
          <w:color w:val="0F1115"/>
          <w:spacing w:val="0"/>
        </w:rPr>
      </w:pPr>
      <w:r>
        <w:rPr>
          <w:rFonts w:hint="eastAsia" w:ascii="楷体" w:hAnsi="楷体" w:eastAsia="楷体" w:cs="楷体"/>
          <w:i w:val="0"/>
          <w:caps w:val="0"/>
          <w:color w:val="0F1115"/>
          <w:spacing w:val="0"/>
          <w:shd w:val="clear" w:fill="FFFFFF"/>
        </w:rPr>
        <w:t>六、总体评价</w:t>
      </w:r>
    </w:p>
    <w:p>
      <w:pPr>
        <w:pStyle w:val="4"/>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i w:val="0"/>
          <w:caps w:val="0"/>
          <w:color w:val="0F1115"/>
          <w:spacing w:val="0"/>
        </w:rPr>
      </w:pPr>
      <w:r>
        <w:rPr>
          <w:rFonts w:hint="eastAsia" w:ascii="楷体" w:hAnsi="楷体" w:eastAsia="楷体" w:cs="楷体"/>
          <w:i w:val="0"/>
          <w:caps w:val="0"/>
          <w:color w:val="0F1115"/>
          <w:spacing w:val="0"/>
          <w:shd w:val="clear" w:fill="FFFFFF"/>
        </w:rPr>
        <w:t>评价结论</w:t>
      </w:r>
    </w:p>
    <w:p>
      <w:pPr>
        <w:pStyle w:val="5"/>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该招标文件与数据文件之间的</w:t>
      </w:r>
      <w:r>
        <w:rPr>
          <w:rFonts w:hint="eastAsia" w:ascii="楷体" w:hAnsi="楷体" w:eastAsia="楷体" w:cs="楷体"/>
          <w:b/>
          <w:i w:val="0"/>
          <w:caps w:val="0"/>
          <w:color w:val="0F1115"/>
          <w:spacing w:val="0"/>
          <w:sz w:val="24"/>
          <w:szCs w:val="24"/>
          <w:shd w:val="clear" w:fill="FFFFFF"/>
        </w:rPr>
        <w:t>一致性程度极高</w:t>
      </w:r>
      <w:r>
        <w:rPr>
          <w:rFonts w:hint="eastAsia" w:ascii="楷体" w:hAnsi="楷体" w:eastAsia="楷体" w:cs="楷体"/>
          <w:i w:val="0"/>
          <w:caps w:val="0"/>
          <w:color w:val="0F1115"/>
          <w:spacing w:val="0"/>
          <w:sz w:val="24"/>
          <w:szCs w:val="24"/>
          <w:shd w:val="clear" w:fill="FFFFFF"/>
        </w:rPr>
        <w:t>，77项审查条目中75项完全一致（</w:t>
      </w:r>
      <w:r>
        <w:rPr>
          <w:rFonts w:hint="eastAsia" w:ascii="楷体" w:hAnsi="楷体" w:eastAsia="楷体" w:cs="楷体"/>
          <w:b/>
          <w:i w:val="0"/>
          <w:caps w:val="0"/>
          <w:color w:val="0F1115"/>
          <w:spacing w:val="0"/>
          <w:sz w:val="24"/>
          <w:szCs w:val="24"/>
          <w:shd w:val="clear" w:fill="FFFFFF"/>
        </w:rPr>
        <w:t>97.4%</w:t>
      </w:r>
      <w:r>
        <w:rPr>
          <w:rFonts w:hint="eastAsia" w:ascii="楷体" w:hAnsi="楷体" w:eastAsia="楷体" w:cs="楷体"/>
          <w:i w:val="0"/>
          <w:caps w:val="0"/>
          <w:color w:val="0F1115"/>
          <w:spacing w:val="0"/>
          <w:sz w:val="24"/>
          <w:szCs w:val="24"/>
          <w:shd w:val="clear" w:fill="FFFFFF"/>
        </w:rPr>
        <w:t>），其余2项均为合理修正和完善，</w:t>
      </w:r>
      <w:r>
        <w:rPr>
          <w:rFonts w:hint="eastAsia" w:ascii="楷体" w:hAnsi="楷体" w:eastAsia="楷体" w:cs="楷体"/>
          <w:b/>
          <w:i w:val="0"/>
          <w:caps w:val="0"/>
          <w:color w:val="0F1115"/>
          <w:spacing w:val="0"/>
          <w:sz w:val="24"/>
          <w:szCs w:val="24"/>
          <w:shd w:val="clear" w:fill="FFFFFF"/>
        </w:rPr>
        <w:t>无任何实质性错误或遗漏</w:t>
      </w:r>
      <w:r>
        <w:rPr>
          <w:rFonts w:hint="eastAsia" w:ascii="楷体" w:hAnsi="楷体" w:eastAsia="楷体" w:cs="楷体"/>
          <w:i w:val="0"/>
          <w:caps w:val="0"/>
          <w:color w:val="0F1115"/>
          <w:spacing w:val="0"/>
          <w:sz w:val="24"/>
          <w:szCs w:val="24"/>
          <w:shd w:val="clear" w:fill="FFFFFF"/>
        </w:rPr>
        <w:t>。</w:t>
      </w:r>
    </w:p>
    <w:p>
      <w:pPr>
        <w:pStyle w:val="4"/>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rPr>
      </w:pPr>
      <w:r>
        <w:rPr>
          <w:rFonts w:hint="eastAsia" w:ascii="楷体" w:hAnsi="楷体" w:eastAsia="楷体" w:cs="楷体"/>
          <w:i w:val="0"/>
          <w:caps w:val="0"/>
          <w:color w:val="0F1115"/>
          <w:spacing w:val="0"/>
          <w:shd w:val="clear" w:fill="FFFFFF"/>
        </w:rPr>
        <w:t>审查汇总</w:t>
      </w:r>
    </w:p>
    <w:p>
      <w:pPr>
        <w:pStyle w:val="5"/>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b/>
          <w:i w:val="0"/>
          <w:caps w:val="0"/>
          <w:color w:val="0F1115"/>
          <w:spacing w:val="0"/>
          <w:sz w:val="24"/>
          <w:szCs w:val="24"/>
          <w:shd w:val="clear" w:fill="FFFFFF"/>
          <w:lang w:val="en-US" w:eastAsia="zh-CN"/>
        </w:rPr>
        <w:t>1、</w:t>
      </w:r>
      <w:r>
        <w:rPr>
          <w:rFonts w:hint="eastAsia" w:ascii="楷体" w:hAnsi="楷体" w:eastAsia="楷体" w:cs="楷体"/>
          <w:b/>
          <w:i w:val="0"/>
          <w:caps w:val="0"/>
          <w:color w:val="0F1115"/>
          <w:spacing w:val="0"/>
          <w:sz w:val="24"/>
          <w:szCs w:val="24"/>
          <w:shd w:val="clear" w:fill="FFFFFF"/>
        </w:rPr>
        <w:t>资格条件（7项）</w:t>
      </w:r>
      <w:r>
        <w:rPr>
          <w:rFonts w:hint="eastAsia" w:ascii="楷体" w:hAnsi="楷体" w:eastAsia="楷体" w:cs="楷体"/>
          <w:i w:val="0"/>
          <w:caps w:val="0"/>
          <w:color w:val="0F1115"/>
          <w:spacing w:val="0"/>
          <w:sz w:val="24"/>
          <w:szCs w:val="24"/>
          <w:shd w:val="clear" w:fill="FFFFFF"/>
        </w:rPr>
        <w:t> ：招标文件完整覆盖了数据文件中全部7项资格要求，并按照深圳大学货物类招标文件模板的规范格式进行了准确表述，一致性100%。</w:t>
      </w:r>
    </w:p>
    <w:p>
      <w:pPr>
        <w:pStyle w:val="5"/>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b/>
          <w:i w:val="0"/>
          <w:caps w:val="0"/>
          <w:color w:val="0F1115"/>
          <w:spacing w:val="0"/>
          <w:sz w:val="24"/>
          <w:szCs w:val="24"/>
          <w:shd w:val="clear" w:fill="FFFFFF"/>
          <w:lang w:val="en-US" w:eastAsia="zh-CN"/>
        </w:rPr>
        <w:t>2、</w:t>
      </w:r>
      <w:r>
        <w:rPr>
          <w:rFonts w:hint="eastAsia" w:ascii="楷体" w:hAnsi="楷体" w:eastAsia="楷体" w:cs="楷体"/>
          <w:b/>
          <w:i w:val="0"/>
          <w:caps w:val="0"/>
          <w:color w:val="0F1115"/>
          <w:spacing w:val="0"/>
          <w:sz w:val="24"/>
          <w:szCs w:val="24"/>
          <w:shd w:val="clear" w:fill="FFFFFF"/>
        </w:rPr>
        <w:t>技术参数（23项）</w:t>
      </w:r>
      <w:r>
        <w:rPr>
          <w:rFonts w:hint="eastAsia" w:ascii="楷体" w:hAnsi="楷体" w:eastAsia="楷体" w:cs="楷体"/>
          <w:i w:val="0"/>
          <w:caps w:val="0"/>
          <w:color w:val="0F1115"/>
          <w:spacing w:val="0"/>
          <w:sz w:val="24"/>
          <w:szCs w:val="24"/>
          <w:shd w:val="clear" w:fill="FFFFFF"/>
        </w:rPr>
        <w:t> ：数据文件中全部23项技术参数均已纳入招标文件第四章"具体技术要求"，重要性级别映射（Y→★、Z→▲、N→无标注）完全正确。仅1项为数据文件笔误（"进场"→"进行"），招标文件已做合理修正。</w:t>
      </w:r>
    </w:p>
    <w:p>
      <w:pPr>
        <w:pStyle w:val="5"/>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b/>
          <w:i w:val="0"/>
          <w:caps w:val="0"/>
          <w:color w:val="0F1115"/>
          <w:spacing w:val="0"/>
          <w:sz w:val="24"/>
          <w:szCs w:val="24"/>
          <w:shd w:val="clear" w:fill="FFFFFF"/>
          <w:lang w:val="en-US" w:eastAsia="zh-CN"/>
        </w:rPr>
        <w:t>3、</w:t>
      </w:r>
      <w:r>
        <w:rPr>
          <w:rFonts w:hint="eastAsia" w:ascii="楷体" w:hAnsi="楷体" w:eastAsia="楷体" w:cs="楷体"/>
          <w:b/>
          <w:i w:val="0"/>
          <w:caps w:val="0"/>
          <w:color w:val="0F1115"/>
          <w:spacing w:val="0"/>
          <w:sz w:val="24"/>
          <w:szCs w:val="24"/>
          <w:shd w:val="clear" w:fill="FFFFFF"/>
        </w:rPr>
        <w:t>评分规则（11项）</w:t>
      </w:r>
      <w:r>
        <w:rPr>
          <w:rFonts w:hint="eastAsia" w:ascii="楷体" w:hAnsi="楷体" w:eastAsia="楷体" w:cs="楷体"/>
          <w:i w:val="0"/>
          <w:caps w:val="0"/>
          <w:color w:val="0F1115"/>
          <w:spacing w:val="0"/>
          <w:sz w:val="24"/>
          <w:szCs w:val="24"/>
          <w:shd w:val="clear" w:fill="FFFFFF"/>
        </w:rPr>
        <w:t> ：价格权重30%、技术部分53%、商务部分12%、诚信部分5%的分值设置与数据文件完全一致，各项偏离扣分标准（★=初审不通过、▲=-11.25分、N=-2.5分、商务扣分标准等）均准确对应。</w:t>
      </w:r>
    </w:p>
    <w:p>
      <w:pPr>
        <w:pStyle w:val="5"/>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b/>
          <w:i w:val="0"/>
          <w:caps w:val="0"/>
          <w:color w:val="0F1115"/>
          <w:spacing w:val="0"/>
          <w:sz w:val="24"/>
          <w:szCs w:val="24"/>
          <w:shd w:val="clear" w:fill="FFFFFF"/>
          <w:lang w:val="en-US" w:eastAsia="zh-CN"/>
        </w:rPr>
        <w:t>4、</w:t>
      </w:r>
      <w:r>
        <w:rPr>
          <w:rFonts w:hint="eastAsia" w:ascii="楷体" w:hAnsi="楷体" w:eastAsia="楷体" w:cs="楷体"/>
          <w:b/>
          <w:i w:val="0"/>
          <w:caps w:val="0"/>
          <w:color w:val="0F1115"/>
          <w:spacing w:val="0"/>
          <w:sz w:val="24"/>
          <w:szCs w:val="24"/>
          <w:shd w:val="clear" w:fill="FFFFFF"/>
        </w:rPr>
        <w:t>商务要求（14项）</w:t>
      </w:r>
      <w:r>
        <w:rPr>
          <w:rFonts w:hint="eastAsia" w:ascii="楷体" w:hAnsi="楷体" w:eastAsia="楷体" w:cs="楷体"/>
          <w:i w:val="0"/>
          <w:caps w:val="0"/>
          <w:color w:val="0F1115"/>
          <w:spacing w:val="0"/>
          <w:sz w:val="24"/>
          <w:szCs w:val="24"/>
          <w:shd w:val="clear" w:fill="FFFFFF"/>
        </w:rPr>
        <w:t> ：保修期内售后（4项）、保修期外售后（1项）、其他商务（9项）共计14项要求全部与数据文件一致，4项★条款标注准确无误。</w:t>
      </w:r>
    </w:p>
    <w:p>
      <w:pPr>
        <w:pStyle w:val="5"/>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b/>
          <w:i w:val="0"/>
          <w:caps w:val="0"/>
          <w:color w:val="0F1115"/>
          <w:spacing w:val="0"/>
          <w:sz w:val="24"/>
          <w:szCs w:val="24"/>
          <w:shd w:val="clear" w:fill="FFFFFF"/>
          <w:lang w:val="en-US" w:eastAsia="zh-CN"/>
        </w:rPr>
        <w:t>5、</w:t>
      </w:r>
      <w:r>
        <w:rPr>
          <w:rFonts w:hint="eastAsia" w:ascii="楷体" w:hAnsi="楷体" w:eastAsia="楷体" w:cs="楷体"/>
          <w:b/>
          <w:i w:val="0"/>
          <w:caps w:val="0"/>
          <w:color w:val="0F1115"/>
          <w:spacing w:val="0"/>
          <w:sz w:val="24"/>
          <w:szCs w:val="24"/>
          <w:shd w:val="clear" w:fill="FFFFFF"/>
        </w:rPr>
        <w:t>项目基本信息（12项）</w:t>
      </w:r>
      <w:r>
        <w:rPr>
          <w:rFonts w:hint="eastAsia" w:ascii="楷体" w:hAnsi="楷体" w:eastAsia="楷体" w:cs="楷体"/>
          <w:i w:val="0"/>
          <w:caps w:val="0"/>
          <w:color w:val="0F1115"/>
          <w:spacing w:val="0"/>
          <w:sz w:val="24"/>
          <w:szCs w:val="24"/>
          <w:shd w:val="clear" w:fill="FFFFFF"/>
        </w:rPr>
        <w:t> ：项目名称、编号、预算、货物名称、数量、保修期等核心信息均与数据文件一致。</w:t>
      </w:r>
    </w:p>
    <w:p>
      <w:pPr>
        <w:pStyle w:val="5"/>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b/>
          <w:i w:val="0"/>
          <w:caps w:val="0"/>
          <w:color w:val="0F1115"/>
          <w:spacing w:val="0"/>
          <w:sz w:val="24"/>
          <w:szCs w:val="24"/>
          <w:shd w:val="clear" w:fill="FFFFFF"/>
          <w:lang w:val="en-US" w:eastAsia="zh-CN"/>
        </w:rPr>
        <w:t>6、</w:t>
      </w:r>
      <w:r>
        <w:rPr>
          <w:rFonts w:hint="eastAsia" w:ascii="楷体" w:hAnsi="楷体" w:eastAsia="楷体" w:cs="楷体"/>
          <w:b/>
          <w:i w:val="0"/>
          <w:caps w:val="0"/>
          <w:color w:val="0F1115"/>
          <w:spacing w:val="0"/>
          <w:sz w:val="24"/>
          <w:szCs w:val="24"/>
          <w:shd w:val="clear" w:fill="FFFFFF"/>
        </w:rPr>
        <w:t>格式规范（10项）</w:t>
      </w:r>
      <w:r>
        <w:rPr>
          <w:rFonts w:hint="eastAsia" w:ascii="楷体" w:hAnsi="楷体" w:eastAsia="楷体" w:cs="楷体"/>
          <w:i w:val="0"/>
          <w:caps w:val="0"/>
          <w:color w:val="0F1115"/>
          <w:spacing w:val="0"/>
          <w:sz w:val="24"/>
          <w:szCs w:val="24"/>
          <w:shd w:val="clear" w:fill="FFFFFF"/>
        </w:rPr>
        <w:t> ：严格遵循深圳大学货物类招标文件模板的章节结构、表格格式和编号规则，第二册通用条款以索引方式合理引用。</w:t>
      </w:r>
    </w:p>
    <w:p>
      <w:pPr>
        <w:pStyle w:val="4"/>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i w:val="0"/>
          <w:caps w:val="0"/>
          <w:color w:val="0F1115"/>
          <w:spacing w:val="0"/>
        </w:rPr>
      </w:pPr>
      <w:r>
        <w:rPr>
          <w:rFonts w:hint="eastAsia" w:ascii="楷体" w:hAnsi="楷体" w:eastAsia="楷体" w:cs="楷体"/>
          <w:i w:val="0"/>
          <w:caps w:val="0"/>
          <w:color w:val="0F1115"/>
          <w:spacing w:val="0"/>
          <w:shd w:val="clear" w:fill="FFFFFF"/>
        </w:rPr>
        <w:t>最终意见</w:t>
      </w:r>
    </w:p>
    <w:p>
      <w:pPr>
        <w:pStyle w:val="5"/>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b/>
          <w:i w:val="0"/>
          <w:caps w:val="0"/>
          <w:color w:val="0F1115"/>
          <w:spacing w:val="0"/>
          <w:sz w:val="24"/>
          <w:szCs w:val="24"/>
          <w:shd w:val="clear" w:fill="FFFFFF"/>
        </w:rPr>
        <w:t>该招标文件编制质量优良，与数据文件的一致性审查通过。</w:t>
      </w:r>
    </w:p>
    <w:p>
      <w:pPr>
        <w:pStyle w:val="5"/>
        <w:keepNext w:val="0"/>
        <w:keepLines w:val="0"/>
        <w:widowControl/>
        <w:suppressLineNumbers w:val="0"/>
        <w:shd w:val="clear" w:fill="FFFFFF"/>
        <w:spacing w:before="240" w:beforeAutospacing="0" w:after="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文件结构完整、格式规范、内容准确，所有强制性要求（★）和重要性要求（▲）均已正确标注，评分标准与数据文件精确对应，可直接用于发布招标公告。建议在发布前复核项目名称是否统一使用"无人机巡检智能机巢采购"的完整名称。</w:t>
      </w:r>
    </w:p>
    <w:p>
      <w:pPr>
        <w:rPr>
          <w:rFonts w:hint="eastAsia" w:ascii="楷体" w:hAnsi="楷体" w:eastAsia="楷体" w:cs="楷体"/>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var(--ds-font-family-cod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var(--dsw-font-markdown-table-head)">
    <w:altName w:val="Segoe Print"/>
    <w:panose1 w:val="00000000000000000000"/>
    <w:charset w:val="00"/>
    <w:family w:val="auto"/>
    <w:pitch w:val="default"/>
    <w:sig w:usb0="00000000" w:usb1="00000000" w:usb2="00000000" w:usb3="00000000" w:csb0="00000000" w:csb1="00000000"/>
  </w:font>
  <w:font w:name="var(--dsw-font-markdown-table)">
    <w:altName w:val="Segoe Print"/>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楷体">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BD12EE8"/>
    <w:rsid w:val="6BD12E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kern w:val="0"/>
      <w:sz w:val="27"/>
      <w:szCs w:val="27"/>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rPr>
      <w:sz w:val="24"/>
    </w:rPr>
  </w:style>
  <w:style w:type="character" w:styleId="8">
    <w:name w:val="HTML Code"/>
    <w:basedOn w:val="7"/>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省水利厅</Company>
  <Pages>1</Pages>
  <Words>0</Words>
  <Characters>0</Characters>
  <Lines>0</Lines>
  <Paragraphs>0</Paragraphs>
  <TotalTime>2</TotalTime>
  <ScaleCrop>false</ScaleCrop>
  <LinksUpToDate>false</LinksUpToDate>
  <CharactersWithSpaces>0</CharactersWithSpaces>
  <Application>WPS Office_11.8.2.9022_F1E327BC-269C-435d-A152-05C5408002CA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2026-09-04T12:30:00Z</dcterms:created>
  <dc:creator>Linmh</dc:creator>
  <cp:lastModifiedBy>Linmh</cp:lastModifiedBy>
  <dcterms:modified xsi:type="dcterms:W3CDTF">2026-09-04T12:32:44Z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2052-11.8.2.9022</vt:lpwstr>
  </property>
</Properties>
</file>