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hd w:val="clear" w:fill="FFFFFF"/>
        <w:spacing w:before="0" w:beforeAutospacing="0" w:after="240" w:afterAutospacing="0"/>
        <w:ind w:left="0" w:right="0" w:firstLine="0"/>
        <w:jc w:val="center"/>
        <w:rPr>
          <w:rFonts w:hint="eastAsia" w:ascii="楷体" w:hAnsi="楷体" w:eastAsia="楷体" w:cs="楷体"/>
          <w:i w:val="0"/>
          <w:caps w:val="0"/>
          <w:color w:val="0F1115"/>
          <w:spacing w:val="0"/>
          <w:sz w:val="36"/>
          <w:szCs w:val="36"/>
        </w:rPr>
      </w:pPr>
      <w:bookmarkStart w:id="0" w:name="_GoBack"/>
      <w:r>
        <w:rPr>
          <w:rFonts w:hint="eastAsia" w:ascii="楷体" w:hAnsi="楷体" w:eastAsia="楷体" w:cs="楷体"/>
          <w:i w:val="0"/>
          <w:caps w:val="0"/>
          <w:color w:val="0F1115"/>
          <w:spacing w:val="0"/>
          <w:sz w:val="36"/>
          <w:szCs w:val="36"/>
          <w:shd w:val="clear" w:fill="FFFFFF"/>
        </w:rPr>
        <w:t>网上竞价系统采购项目投标文件合规性审查报告</w:t>
      </w:r>
    </w:p>
    <w:bookmarkEnd w:id="0"/>
    <w:p>
      <w:pPr>
        <w:pStyle w:val="3"/>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hd w:val="clear" w:fill="FFFFFF"/>
        </w:rPr>
        <w:t>一、审查说明</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rPr>
        <w:t>审查依据</w:t>
      </w:r>
      <w:r>
        <w:rPr>
          <w:rFonts w:hint="eastAsia" w:ascii="楷体" w:hAnsi="楷体" w:eastAsia="楷体" w:cs="楷体"/>
          <w:i w:val="0"/>
          <w:caps w:val="0"/>
          <w:color w:val="0F1115"/>
          <w:spacing w:val="0"/>
          <w:sz w:val="24"/>
          <w:szCs w:val="24"/>
          <w:shd w:val="clear" w:fill="FFFFFF"/>
        </w:rPr>
        <w:t>：招标文件（JSZC-320000-XXXX）全文</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rPr>
        <w:t>审查对象</w:t>
      </w:r>
      <w:r>
        <w:rPr>
          <w:rFonts w:hint="eastAsia" w:ascii="楷体" w:hAnsi="楷体" w:eastAsia="楷体" w:cs="楷体"/>
          <w:i w:val="0"/>
          <w:caps w:val="0"/>
          <w:color w:val="0F1115"/>
          <w:spacing w:val="0"/>
          <w:sz w:val="24"/>
          <w:szCs w:val="24"/>
          <w:shd w:val="clear" w:fill="FFFFFF"/>
        </w:rPr>
        <w:t>：投标文件（AI辅助生成网上竞价系统采购项目投标文件.docx）</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rPr>
        <w:t>审查方法</w:t>
      </w:r>
      <w:r>
        <w:rPr>
          <w:rFonts w:hint="eastAsia" w:ascii="楷体" w:hAnsi="楷体" w:eastAsia="楷体" w:cs="楷体"/>
          <w:i w:val="0"/>
          <w:caps w:val="0"/>
          <w:color w:val="0F1115"/>
          <w:spacing w:val="0"/>
          <w:sz w:val="24"/>
          <w:szCs w:val="24"/>
          <w:shd w:val="clear" w:fill="FFFFFF"/>
        </w:rPr>
        <w:t>：逐条对照法</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rPr>
        <w:t>审查范围</w:t>
      </w:r>
      <w:r>
        <w:rPr>
          <w:rFonts w:hint="eastAsia" w:ascii="楷体" w:hAnsi="楷体" w:eastAsia="楷体" w:cs="楷体"/>
          <w:i w:val="0"/>
          <w:caps w:val="0"/>
          <w:color w:val="0F1115"/>
          <w:spacing w:val="0"/>
          <w:sz w:val="24"/>
          <w:szCs w:val="24"/>
          <w:shd w:val="clear" w:fill="FFFFFF"/>
        </w:rPr>
        <w:t>：资格条件、实质性条款（★）、技术方案、商务承诺、格式规范五大类</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rPr>
        <w:t>审查结论标识</w:t>
      </w:r>
      <w:r>
        <w:rPr>
          <w:rFonts w:hint="eastAsia" w:ascii="楷体" w:hAnsi="楷体" w:eastAsia="楷体" w:cs="楷体"/>
          <w:i w:val="0"/>
          <w:caps w:val="0"/>
          <w:color w:val="0F1115"/>
          <w:spacing w:val="0"/>
          <w:sz w:val="24"/>
          <w:szCs w:val="24"/>
          <w:shd w:val="clear" w:fill="FFFFFF"/>
        </w:rPr>
        <w:t xml:space="preserve">：✅ 完全响应 / ⚠️ 部分响应 / ❌ 不响应 / </w:t>
      </w:r>
    </w:p>
    <w:p>
      <w:pPr>
        <w:keepNext w:val="0"/>
        <w:keepLines w:val="0"/>
        <w:widowControl/>
        <w:numPr>
          <w:ilvl w:val="0"/>
          <w:numId w:val="1"/>
        </w:numPr>
        <w:suppressLineNumbers w:val="0"/>
        <w:spacing w:before="90" w:beforeAutospacing="0" w:after="0" w:afterAutospacing="1"/>
        <w:ind w:left="0" w:hanging="360"/>
        <w:rPr>
          <w:rFonts w:hint="eastAsia" w:ascii="楷体" w:hAnsi="楷体" w:eastAsia="楷体" w:cs="楷体"/>
        </w:rPr>
      </w:pPr>
    </w:p>
    <w:p>
      <w:pPr>
        <w:pStyle w:val="3"/>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二、逐项合规性审查表</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（一）资格条件审查</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20"/>
        <w:gridCol w:w="879"/>
        <w:gridCol w:w="1746"/>
        <w:gridCol w:w="2106"/>
        <w:gridCol w:w="792"/>
        <w:gridCol w:w="230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lang w:val="en-US" w:eastAsia="zh-CN" w:bidi="ar"/>
              </w:rPr>
              <w:t>序号</w:t>
            </w:r>
          </w:p>
        </w:tc>
        <w:tc>
          <w:tcPr>
            <w:tcW w:w="0" w:type="auto"/>
            <w:tcBorders>
              <w:top w:val="nil"/>
            </w:tcBorders>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lang w:val="en-US" w:eastAsia="zh-CN" w:bidi="ar"/>
              </w:rPr>
              <w:t>审查类别</w:t>
            </w:r>
          </w:p>
        </w:tc>
        <w:tc>
          <w:tcPr>
            <w:tcW w:w="0" w:type="auto"/>
            <w:tcBorders>
              <w:top w:val="nil"/>
            </w:tcBorders>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lang w:val="en-US" w:eastAsia="zh-CN" w:bidi="ar"/>
              </w:rPr>
              <w:t>招标文件要求（章节/页码）</w:t>
            </w:r>
          </w:p>
        </w:tc>
        <w:tc>
          <w:tcPr>
            <w:tcW w:w="0" w:type="auto"/>
            <w:tcBorders>
              <w:top w:val="nil"/>
            </w:tcBorders>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lang w:val="en-US" w:eastAsia="zh-CN" w:bidi="ar"/>
              </w:rPr>
              <w:t>投标文件响应内容</w:t>
            </w:r>
          </w:p>
        </w:tc>
        <w:tc>
          <w:tcPr>
            <w:tcW w:w="0" w:type="auto"/>
            <w:tcBorders>
              <w:top w:val="nil"/>
            </w:tcBorders>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lang w:val="en-US" w:eastAsia="zh-CN" w:bidi="ar"/>
              </w:rPr>
              <w:t>响应情况</w:t>
            </w:r>
          </w:p>
        </w:tc>
        <w:tc>
          <w:tcPr>
            <w:tcW w:w="0" w:type="auto"/>
            <w:tcBorders>
              <w:top w:val="nil"/>
            </w:tcBorders>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lang w:val="en-US" w:eastAsia="zh-CN" w:bidi="ar"/>
              </w:rPr>
              <w:t>偏差说明及修改建议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1.1</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营业执照</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第二章 10.1/第四章 资格要求：法人或者其他组织的营业执照等证明文件</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第二部分第1条：附营业执照副本复印件，声明经营范围涵盖软件开发、系统集成（P2）</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格式规范，内容完整，建议确保营业执照复印件清晰可辨并加盖CA电子公章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1.2</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财务状况报告</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第二章 10.1：上一年度的财务状况报告（成立不满一年无需提供）</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第二部分第2条：附2025年度经审计的财务报告（P2）</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注明"财务状况良好"，但建议明确经审计的财务报告是否已完整附上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1.3</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税收社保缴纳证明</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第二章 10.1：提交投标截止时间前一年内至少一个月依法缴纳税收及社保的证明材料</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第二部分第3条：附证明材料，声明按时足额缴纳（P3）</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具体证明材料已在文件中提及，需确保已加盖CA电子公章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1.4</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无重大违法记录声明</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第二章 10.1：参加政府采购活动前3年内无重大违法记录的书面声明</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第二部分第5条（附件6）：完整提供了书面声明（P4）</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内容完整，格式正确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1.5</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设备和专业能力声明</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第二章 10.1：具备履行合同所必需的设备和专业技术能力的书面声明</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第二部分第4条（附件5）：列出了主要设备和专业技术能力（P3-P4）</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声明内容翔实，逐项列举了设备和能力，符合招标文件要求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1.6</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特定资格要求</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第四章：本项目无特定资格要求</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第二部分第6条：明确标注"本项目无特定资格要求"（P4）</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已正确声明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1.7</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法人授权书</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附件7格式要求</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第二部分第7条（附件7）：按格式提供了法人授权书（P5）</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格式完整，但具体信息（被授权人姓名、身份证号等）需在正式提交前填写完整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1.8</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投标函</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附件8格式要求</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第二部分第8条（附件8）：按格式提供了投标函（P5-P6）</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格式完整，通讯地址等信息需填写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1.9</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信用记录查询</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第一章 二（一）2条：信用中国查询（投标文件中无需提供）</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未在投标文件中提供（N/A）</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招标文件明确投标文件中无需提供证明材料，不提供不影响投标，由采购人开标时查询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1.10</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联合体投标</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本项目不接受联合体投标</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附件11：明确标注"本项目不接受联合体投标，本项不适用"（P8）</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处理方式正确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1.11</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中小微企业声明函</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附件9格式要求（货物类项目）</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第二部分第9条（附件9）：提供了声明函（P6-P7）</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格式正确，但需确保勾选对应企业类型并填写从业人员、营业收入等数据；同时声明函中采购人单位名称应填写完整（目前为占位符</w:t>
            </w:r>
            <w:r>
              <w:rPr>
                <w:rStyle w:val="9"/>
                <w:rFonts w:hint="eastAsia" w:ascii="楷体" w:hAnsi="楷体" w:eastAsia="楷体" w:cs="楷体"/>
                <w:kern w:val="0"/>
                <w:sz w:val="19"/>
                <w:szCs w:val="19"/>
                <w:lang w:val="en-US" w:eastAsia="zh-CN" w:bidi="ar"/>
              </w:rPr>
              <w:t>\[采购人单位名称\]</w:t>
            </w:r>
            <w:r>
              <w:rPr>
                <w:rFonts w:hint="eastAsia" w:ascii="楷体" w:hAnsi="楷体" w:eastAsia="楷体" w:cs="楷体"/>
                <w:kern w:val="0"/>
                <w:sz w:val="24"/>
                <w:szCs w:val="24"/>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1.12</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残疾人福利性单位声明函</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附件10：适用时填写，不适用可不提供</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第二部分第10条（附件10）：提供了声明函（P7）</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部分响应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lang w:val="en-US" w:eastAsia="zh-CN" w:bidi="ar"/>
              </w:rPr>
              <w:t>需要注意</w:t>
            </w:r>
            <w:r>
              <w:rPr>
                <w:rFonts w:hint="eastAsia" w:ascii="楷体" w:hAnsi="楷体" w:eastAsia="楷体" w:cs="楷体"/>
                <w:kern w:val="0"/>
                <w:sz w:val="24"/>
                <w:szCs w:val="24"/>
                <w:lang w:val="en-US" w:eastAsia="zh-CN" w:bidi="ar"/>
              </w:rPr>
              <w:t>：提供了空白声明函模板，但内容均为占位符。如投标人非残疾人福利性单位，可不提供此声明函，空留或删除本项即可。如提供，则应将占位符替换为实际信息并承担声明责任。建议：如不适用可删除本项或注明"不适用"</w:t>
            </w:r>
          </w:p>
        </w:tc>
      </w:tr>
    </w:tbl>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（二）实质性条款（★）审查</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根据招标文件第四章规定，以下标注"★"的要求均为实质性要求，投标人必须全部满足，否则视为无效投标。</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20"/>
        <w:gridCol w:w="905"/>
        <w:gridCol w:w="1942"/>
        <w:gridCol w:w="2582"/>
        <w:gridCol w:w="1191"/>
        <w:gridCol w:w="1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lang w:val="en-US" w:eastAsia="zh-CN" w:bidi="ar"/>
              </w:rPr>
              <w:t>序号</w:t>
            </w:r>
          </w:p>
        </w:tc>
        <w:tc>
          <w:tcPr>
            <w:tcW w:w="0" w:type="auto"/>
            <w:tcBorders>
              <w:top w:val="nil"/>
            </w:tcBorders>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lang w:val="en-US" w:eastAsia="zh-CN" w:bidi="ar"/>
              </w:rPr>
              <w:t>审查类别</w:t>
            </w:r>
          </w:p>
        </w:tc>
        <w:tc>
          <w:tcPr>
            <w:tcW w:w="0" w:type="auto"/>
            <w:tcBorders>
              <w:top w:val="nil"/>
            </w:tcBorders>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lang w:val="en-US" w:eastAsia="zh-CN" w:bidi="ar"/>
              </w:rPr>
              <w:t>招标文件要求（章节/页码）</w:t>
            </w:r>
          </w:p>
        </w:tc>
        <w:tc>
          <w:tcPr>
            <w:tcW w:w="0" w:type="auto"/>
            <w:tcBorders>
              <w:top w:val="nil"/>
            </w:tcBorders>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lang w:val="en-US" w:eastAsia="zh-CN" w:bidi="ar"/>
              </w:rPr>
              <w:t>投标文件响应内容</w:t>
            </w:r>
          </w:p>
        </w:tc>
        <w:tc>
          <w:tcPr>
            <w:tcW w:w="0" w:type="auto"/>
            <w:tcBorders>
              <w:top w:val="nil"/>
            </w:tcBorders>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lang w:val="en-US" w:eastAsia="zh-CN" w:bidi="ar"/>
              </w:rPr>
              <w:t>响应情况</w:t>
            </w:r>
          </w:p>
        </w:tc>
        <w:tc>
          <w:tcPr>
            <w:tcW w:w="0" w:type="auto"/>
            <w:tcBorders>
              <w:top w:val="nil"/>
            </w:tcBorders>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lang w:val="en-US" w:eastAsia="zh-CN" w:bidi="ar"/>
              </w:rPr>
              <w:t>偏差说明及修改建议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2.1</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★交货期</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五、商务要求：合同签订后</w:t>
            </w:r>
            <w:r>
              <w:rPr>
                <w:rFonts w:hint="eastAsia" w:ascii="楷体" w:hAnsi="楷体" w:eastAsia="楷体" w:cs="楷体"/>
                <w:b/>
                <w:kern w:val="0"/>
                <w:sz w:val="24"/>
                <w:szCs w:val="24"/>
                <w:lang w:val="en-US" w:eastAsia="zh-CN" w:bidi="ar"/>
              </w:rPr>
              <w:t>90日</w:t>
            </w:r>
            <w:r>
              <w:rPr>
                <w:rFonts w:hint="eastAsia" w:ascii="楷体" w:hAnsi="楷体" w:eastAsia="楷体" w:cs="楷体"/>
                <w:kern w:val="0"/>
                <w:sz w:val="24"/>
                <w:szCs w:val="24"/>
                <w:lang w:val="en-US" w:eastAsia="zh-CN" w:bidi="ar"/>
              </w:rPr>
              <w:t>内部署完成并交付使用</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附件4：承诺合同签订后</w:t>
            </w:r>
            <w:r>
              <w:rPr>
                <w:rFonts w:hint="eastAsia" w:ascii="楷体" w:hAnsi="楷体" w:eastAsia="楷体" w:cs="楷体"/>
                <w:b/>
                <w:kern w:val="0"/>
                <w:sz w:val="24"/>
                <w:szCs w:val="24"/>
                <w:lang w:val="en-US" w:eastAsia="zh-CN" w:bidi="ar"/>
              </w:rPr>
              <w:t>60个日历日</w:t>
            </w:r>
            <w:r>
              <w:rPr>
                <w:rFonts w:hint="eastAsia" w:ascii="楷体" w:hAnsi="楷体" w:eastAsia="楷体" w:cs="楷体"/>
                <w:kern w:val="0"/>
                <w:sz w:val="24"/>
                <w:szCs w:val="24"/>
                <w:lang w:val="en-US" w:eastAsia="zh-CN" w:bidi="ar"/>
              </w:rPr>
              <w:t>内完成（P2）；附件12第1条同样承诺60日（P8）</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w:t>
            </w:r>
            <w:r>
              <w:rPr>
                <w:rFonts w:hint="eastAsia" w:ascii="楷体" w:hAnsi="楷体" w:eastAsia="楷体" w:cs="楷体"/>
                <w:b/>
                <w:kern w:val="0"/>
                <w:sz w:val="24"/>
                <w:szCs w:val="24"/>
                <w:lang w:val="en-US" w:eastAsia="zh-CN" w:bidi="ar"/>
              </w:rPr>
              <w:t>完全响应（优于）</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60日 &lt; 90日，优于招标要求。属正偏离，评标有利</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2.2</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★服务期</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五、商务要求：初始服务期</w:t>
            </w:r>
            <w:r>
              <w:rPr>
                <w:rFonts w:hint="eastAsia" w:ascii="楷体" w:hAnsi="楷体" w:eastAsia="楷体" w:cs="楷体"/>
                <w:b/>
                <w:kern w:val="0"/>
                <w:sz w:val="24"/>
                <w:szCs w:val="24"/>
                <w:lang w:val="en-US" w:eastAsia="zh-CN" w:bidi="ar"/>
              </w:rPr>
              <w:t>1年</w:t>
            </w:r>
            <w:r>
              <w:rPr>
                <w:rFonts w:hint="eastAsia" w:ascii="楷体" w:hAnsi="楷体" w:eastAsia="楷体" w:cs="楷体"/>
                <w:kern w:val="0"/>
                <w:sz w:val="24"/>
                <w:szCs w:val="24"/>
                <w:lang w:val="en-US" w:eastAsia="zh-CN" w:bidi="ar"/>
              </w:rPr>
              <w:t>，经考核合格可续签</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附件4第2条：完全响应"初始服务期1年，经采购人考核合格后续签"（P2）；附件12第2条同样响应（P8）</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响应完整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2.3</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★质保期/维护</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五、商务要求：</w:t>
            </w:r>
            <w:r>
              <w:rPr>
                <w:rFonts w:hint="eastAsia" w:ascii="楷体" w:hAnsi="楷体" w:eastAsia="楷体" w:cs="楷体"/>
                <w:b/>
                <w:kern w:val="0"/>
                <w:sz w:val="24"/>
                <w:szCs w:val="24"/>
                <w:lang w:val="en-US" w:eastAsia="zh-CN" w:bidi="ar"/>
              </w:rPr>
              <w:t>服务期内免费维护升级</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附件4第3条："完全响应，服务期内免费提供系统维护、漏洞修复、版本升级等服务"（P2）；附件12第3条响应（P8）</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响应完整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2.4</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★使用手册</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五、商务要求：</w:t>
            </w:r>
            <w:r>
              <w:rPr>
                <w:rFonts w:hint="eastAsia" w:ascii="楷体" w:hAnsi="楷体" w:eastAsia="楷体" w:cs="楷体"/>
                <w:b/>
                <w:kern w:val="0"/>
                <w:sz w:val="24"/>
                <w:szCs w:val="24"/>
                <w:lang w:val="en-US" w:eastAsia="zh-CN" w:bidi="ar"/>
              </w:rPr>
              <w:t>投入运行前10日内</w:t>
            </w:r>
            <w:r>
              <w:rPr>
                <w:rFonts w:hint="eastAsia" w:ascii="楷体" w:hAnsi="楷体" w:eastAsia="楷体" w:cs="楷体"/>
                <w:kern w:val="0"/>
                <w:sz w:val="24"/>
                <w:szCs w:val="24"/>
                <w:lang w:val="en-US" w:eastAsia="zh-CN" w:bidi="ar"/>
              </w:rPr>
              <w:t>提供使用手册</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附件4第11条：承诺"投入运行前</w:t>
            </w:r>
            <w:r>
              <w:rPr>
                <w:rFonts w:hint="eastAsia" w:ascii="楷体" w:hAnsi="楷体" w:eastAsia="楷体" w:cs="楷体"/>
                <w:b/>
                <w:kern w:val="0"/>
                <w:sz w:val="24"/>
                <w:szCs w:val="24"/>
                <w:lang w:val="en-US" w:eastAsia="zh-CN" w:bidi="ar"/>
              </w:rPr>
              <w:t>15日</w:t>
            </w:r>
            <w:r>
              <w:rPr>
                <w:rFonts w:hint="eastAsia" w:ascii="楷体" w:hAnsi="楷体" w:eastAsia="楷体" w:cs="楷体"/>
                <w:kern w:val="0"/>
                <w:sz w:val="24"/>
                <w:szCs w:val="24"/>
                <w:lang w:val="en-US" w:eastAsia="zh-CN" w:bidi="ar"/>
              </w:rPr>
              <w:t>提供完整使用手册"（P3）；附件12第4条（P8）</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w:t>
            </w:r>
            <w:r>
              <w:rPr>
                <w:rFonts w:hint="eastAsia" w:ascii="楷体" w:hAnsi="楷体" w:eastAsia="楷体" w:cs="楷体"/>
                <w:b/>
                <w:kern w:val="0"/>
                <w:sz w:val="24"/>
                <w:szCs w:val="24"/>
                <w:lang w:val="en-US" w:eastAsia="zh-CN" w:bidi="ar"/>
              </w:rPr>
              <w:t>完全响应（优于）</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15日 &gt; 10日，提前5日提供。属正偏离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2.5</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★现场培训</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五、商务要求：</w:t>
            </w:r>
            <w:r>
              <w:rPr>
                <w:rFonts w:hint="eastAsia" w:ascii="楷体" w:hAnsi="楷体" w:eastAsia="楷体" w:cs="楷体"/>
                <w:b/>
                <w:kern w:val="0"/>
                <w:sz w:val="24"/>
                <w:szCs w:val="24"/>
                <w:lang w:val="en-US" w:eastAsia="zh-CN" w:bidi="ar"/>
              </w:rPr>
              <w:t>投入运行前10日前</w:t>
            </w:r>
            <w:r>
              <w:rPr>
                <w:rFonts w:hint="eastAsia" w:ascii="楷体" w:hAnsi="楷体" w:eastAsia="楷体" w:cs="楷体"/>
                <w:kern w:val="0"/>
                <w:sz w:val="24"/>
                <w:szCs w:val="24"/>
                <w:lang w:val="en-US" w:eastAsia="zh-CN" w:bidi="ar"/>
              </w:rPr>
              <w:t>完成现场培训</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附件4第12条：承诺"投入运行前</w:t>
            </w:r>
            <w:r>
              <w:rPr>
                <w:rFonts w:hint="eastAsia" w:ascii="楷体" w:hAnsi="楷体" w:eastAsia="楷体" w:cs="楷体"/>
                <w:b/>
                <w:kern w:val="0"/>
                <w:sz w:val="24"/>
                <w:szCs w:val="24"/>
                <w:lang w:val="en-US" w:eastAsia="zh-CN" w:bidi="ar"/>
              </w:rPr>
              <w:t>15日</w:t>
            </w:r>
            <w:r>
              <w:rPr>
                <w:rFonts w:hint="eastAsia" w:ascii="楷体" w:hAnsi="楷体" w:eastAsia="楷体" w:cs="楷体"/>
                <w:kern w:val="0"/>
                <w:sz w:val="24"/>
                <w:szCs w:val="24"/>
                <w:lang w:val="en-US" w:eastAsia="zh-CN" w:bidi="ar"/>
              </w:rPr>
              <w:t>完成现场培训"（P3）；附件12第5条（P8）</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w:t>
            </w:r>
            <w:r>
              <w:rPr>
                <w:rFonts w:hint="eastAsia" w:ascii="楷体" w:hAnsi="楷体" w:eastAsia="楷体" w:cs="楷体"/>
                <w:b/>
                <w:kern w:val="0"/>
                <w:sz w:val="24"/>
                <w:szCs w:val="24"/>
                <w:lang w:val="en-US" w:eastAsia="zh-CN" w:bidi="ar"/>
              </w:rPr>
              <w:t>完全响应（优于）</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提前5日完成。属正偏离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2.6</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★系统登录</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三：统一身份认证登录；多角色注册与分级权限管理</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附件12第6条："完全响应，系统支持统一身份认证集成，支持多角色注册与分级权限管理"（P8）</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响应完整，证明材料可补充系统截图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2.7</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★采购申请</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三：在线填报采购申请、填写需求及上传附件</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附件12第7条："完全响应，提供在线填报、附件上传等功能"（P8）</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响应完整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2.8</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★采购申请审核</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三：在线审核/退回功能；审核岗自行配置</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附件12第8条："完全响应，支持在线审核、退回及审核岗灵活配置"（P8）</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响应完整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2.9</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★供应商报价</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三：在线报价；截止前可修改，截止后不可修改</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附件12第9条："完全响应"（P8）</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响应完整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2.10</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★采购人选标</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三：按报价排序；查看报价材料；选非最低价需填原因；不满足三家可延长/废标/转用户选择</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附件12第10条："完全响应"（P8）</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响应完整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2.11</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★成交公告</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三：自动生成成交公告；自动推送门户网站</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附件12第11条："完全响应"（P8）</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响应完整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2.12</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★合同下载</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三：成交公告发布后自动生成电子合同，采购人可直接下载</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附件12第12条："完全响应"（P8）</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响应完整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2.13</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★内控管理系统接口</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三：支持统一登录、统一申请、合同签订、信息统计等</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附件12第13条："完全响应，免费提供与采购人内控管理系统对接"（P8）</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响应完整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2.14</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★报价及付款方式</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五：按费率报价，由参与学校项目竞价的成交供应商支付服务费用</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附件4第13条："完全响应报价及付款方式要求"（P3）；附件12第14条（P8）</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响应完整</w:t>
            </w:r>
          </w:p>
        </w:tc>
      </w:tr>
    </w:tbl>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（三）技术方案审查</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20"/>
        <w:gridCol w:w="778"/>
        <w:gridCol w:w="1793"/>
        <w:gridCol w:w="2309"/>
        <w:gridCol w:w="1089"/>
        <w:gridCol w:w="185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0" w:type="auto"/>
            <w:tcBorders>
              <w:top w:val="nil"/>
            </w:tcBorders>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lang w:val="en-US" w:eastAsia="zh-CN" w:bidi="ar"/>
              </w:rPr>
              <w:t>序号</w:t>
            </w:r>
          </w:p>
        </w:tc>
        <w:tc>
          <w:tcPr>
            <w:tcW w:w="0" w:type="auto"/>
            <w:tcBorders>
              <w:top w:val="nil"/>
            </w:tcBorders>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lang w:val="en-US" w:eastAsia="zh-CN" w:bidi="ar"/>
              </w:rPr>
              <w:t>审查类别</w:t>
            </w:r>
          </w:p>
        </w:tc>
        <w:tc>
          <w:tcPr>
            <w:tcW w:w="0" w:type="auto"/>
            <w:tcBorders>
              <w:top w:val="nil"/>
            </w:tcBorders>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lang w:val="en-US" w:eastAsia="zh-CN" w:bidi="ar"/>
              </w:rPr>
              <w:t>招标文件要求（章节/页码）</w:t>
            </w:r>
          </w:p>
        </w:tc>
        <w:tc>
          <w:tcPr>
            <w:tcW w:w="0" w:type="auto"/>
            <w:tcBorders>
              <w:top w:val="nil"/>
            </w:tcBorders>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lang w:val="en-US" w:eastAsia="zh-CN" w:bidi="ar"/>
              </w:rPr>
              <w:t>投标文件响应内容</w:t>
            </w:r>
          </w:p>
        </w:tc>
        <w:tc>
          <w:tcPr>
            <w:tcW w:w="0" w:type="auto"/>
            <w:tcBorders>
              <w:top w:val="nil"/>
            </w:tcBorders>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lang w:val="en-US" w:eastAsia="zh-CN" w:bidi="ar"/>
              </w:rPr>
              <w:t>响应情况</w:t>
            </w:r>
          </w:p>
        </w:tc>
        <w:tc>
          <w:tcPr>
            <w:tcW w:w="0" w:type="auto"/>
            <w:tcBorders>
              <w:top w:val="nil"/>
            </w:tcBorders>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lang w:val="en-US" w:eastAsia="zh-CN" w:bidi="ar"/>
              </w:rPr>
              <w:t>偏差说明及修改建议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3.1</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总体架构设计</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二、7条：框架及模块化结构设计，高度弹性及扩展特性</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第五部分一、1条：B/S架构，前后端分离，微服务架构设计，四个层次（P9-P10）</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架构设计详细、合理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3.2</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浏览器兼容性</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二、6条：兼容Chrome、Firefox、Edge、360极速模式等</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附件3第1条：承诺兼容并已在上述浏览器中稳定运行（P1）；技术方案中同样说明（P9）</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已明确响应</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3.3</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可靠性要求</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二、8条：高负荷下不间断运行，不得因崩溃导致数据错误或丢失</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附件3第3条：承诺支持集群部署和负载均衡，具备自动故障恢复机制（P1）；技术方案详述高可用架构（P10）</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w:t>
            </w:r>
            <w:r>
              <w:rPr>
                <w:rFonts w:hint="eastAsia" w:ascii="楷体" w:hAnsi="楷体" w:eastAsia="楷体" w:cs="楷体"/>
                <w:b/>
                <w:kern w:val="0"/>
                <w:sz w:val="24"/>
                <w:szCs w:val="24"/>
                <w:lang w:val="en-US" w:eastAsia="zh-CN" w:bidi="ar"/>
              </w:rPr>
              <w:t>完全响应（优于）</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响应内容超出招标要求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3.4</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容错性要求</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二、9条：数据有效性检验、一致性校验，屏蔽错误输入</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附件3第4条：承诺完善输入验证、一致性校验、异常捕获机制（P1）</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w:t>
            </w:r>
            <w:r>
              <w:rPr>
                <w:rFonts w:hint="eastAsia" w:ascii="楷体" w:hAnsi="楷体" w:eastAsia="楷体" w:cs="楷体"/>
                <w:b/>
                <w:kern w:val="0"/>
                <w:sz w:val="24"/>
                <w:szCs w:val="24"/>
                <w:lang w:val="en-US" w:eastAsia="zh-CN" w:bidi="ar"/>
              </w:rPr>
              <w:t>完全响应（优于）</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响应内容超出招标要求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3.5</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易用性要求</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二、10条：设计人性化、易于理解、操作简便</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附件3第5条：承诺直观UI设计，操作流程符合采购人业务习惯（P1）</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w:t>
            </w:r>
            <w:r>
              <w:rPr>
                <w:rFonts w:hint="eastAsia" w:ascii="楷体" w:hAnsi="楷体" w:eastAsia="楷体" w:cs="楷体"/>
                <w:b/>
                <w:kern w:val="0"/>
                <w:sz w:val="24"/>
                <w:szCs w:val="24"/>
                <w:lang w:val="en-US" w:eastAsia="zh-CN" w:bidi="ar"/>
              </w:rPr>
              <w:t>完全响应（优于）</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响应内容超出招标要求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3.6</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安全审计协助</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二、11条：配合招标人或第三方机构提供安全审计协助</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附件3第6条：承诺全程配合并提供所需技术资料和日志数据（P1）</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w:t>
            </w:r>
            <w:r>
              <w:rPr>
                <w:rFonts w:hint="eastAsia" w:ascii="楷体" w:hAnsi="楷体" w:eastAsia="楷体" w:cs="楷体"/>
                <w:b/>
                <w:kern w:val="0"/>
                <w:sz w:val="24"/>
                <w:szCs w:val="24"/>
                <w:lang w:val="en-US" w:eastAsia="zh-CN" w:bidi="ar"/>
              </w:rPr>
              <w:t>完全响应（优于）</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承诺积极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3.7</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采购申请功能</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三：在线填报采购申请，填写需求及上传附件</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第五部分一、2(1)条：标准化表单+自由填写两种模式；支持多类型附件上传（P10）</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描述详细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3.8</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采购公告发布</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三：审核通过后自动发布，公告时间自动生成</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附件3第7条：支持审核通过后自动发布，起止时间根据预设规则自动生成（P1）</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响应完整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3.9</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结果审核</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三：仅对非最低价和废标项目审核；最低价可配置无须审核</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附件3第8条：支持灵活的审核流程配置，可针对不同成交情形设置差异化审核规则（P1）</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响应完整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3.10</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流程管理</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三：需求和结果审批控制；审核岗位可按学校要求配置</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附件3第9条：完整流程管理功能，支持多级审批、会签、转审，审核岗位灵活配置（P1）</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w:t>
            </w:r>
            <w:r>
              <w:rPr>
                <w:rFonts w:hint="eastAsia" w:ascii="楷体" w:hAnsi="楷体" w:eastAsia="楷体" w:cs="楷体"/>
                <w:b/>
                <w:kern w:val="0"/>
                <w:sz w:val="24"/>
                <w:szCs w:val="24"/>
                <w:lang w:val="en-US" w:eastAsia="zh-CN" w:bidi="ar"/>
              </w:rPr>
              <w:t>完全响应（优于）</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超出招标要求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3.11</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进程显示</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三：采购项目全流程进展状态显示</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附件3第10条：提供全流程进度可视化展示（P1）</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响应完整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3.12</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信息推送</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三：通过短信平台或邮件推送待办和进度信息</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附件3第11条：支持通过短信平台和邮件向相关方推送待办提醒和进度通知（P1）</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响应完整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3.13</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供应商管理</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三：供应商注册审批、违规处置（公告/禁用）、供应商评价</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附件3第12条：提供完整供应商注册审批流程、违规处置和评价功能（P1-P2）</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w:t>
            </w:r>
            <w:r>
              <w:rPr>
                <w:rFonts w:hint="eastAsia" w:ascii="楷体" w:hAnsi="楷体" w:eastAsia="楷体" w:cs="楷体"/>
                <w:b/>
                <w:kern w:val="0"/>
                <w:sz w:val="24"/>
                <w:szCs w:val="24"/>
                <w:lang w:val="en-US" w:eastAsia="zh-CN" w:bidi="ar"/>
              </w:rPr>
              <w:t>完全响应（优于）</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响应完整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3.14</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自购备案</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三：备案信息含项目名称/编号/预算/成交供应商/产品信息/金额；支持附件上传</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附件3第13条：支持自购备案全流程管理，备案信息字段完整，支持多类型附件上传（P2）</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响应完整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3.15</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信息检索</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三：按项目、采购单位等灵活全面检索</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附件3第14条：支持多维度、多条件组合检索（P2）</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响应完整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3.16</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统计分析</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三：对竞价项目数目、成交金额等数据统计</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附件3第15条：提供多维度统计分析，支持图表展示和导出（P2）</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响应完整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3.17</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异常处理</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三：中止/终止/废标/延长竞价/重新竞价等</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附件3第16条：支持采购全流程异常处理（P2）</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响应完整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3.18</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业务系统对接</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三：与OA、采购管理系统、财务系统、资产管理系统、数据中台等对接</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附件3第17条：免费提供与上述所有系统对接服务（P2）</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w:t>
            </w:r>
            <w:r>
              <w:rPr>
                <w:rFonts w:hint="eastAsia" w:ascii="楷体" w:hAnsi="楷体" w:eastAsia="楷体" w:cs="楷体"/>
                <w:b/>
                <w:kern w:val="0"/>
                <w:sz w:val="24"/>
                <w:szCs w:val="24"/>
                <w:lang w:val="en-US" w:eastAsia="zh-CN" w:bidi="ar"/>
              </w:rPr>
              <w:t>完全响应（优于）</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明确"免费提供"，超出招标要求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3.19</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第三方电商采管平台</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三：预算超限额自动进入网上竞价</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附件3第18条：支持与第三方电商采管平台对接，预算超额自动转入竞价流程（P2）</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响应完整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3.20</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短信平台接口</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三：关键环节自动发送提示短信</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附件3第19条：支持与采购人短信平台对接，关键环节自动发送（P2）</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响应完整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3.21</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移动端公告查询</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三：手机等移动端查阅公告</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附件3第20条：提供移动端适配页面，支持手机端查阅（P2）</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响应完整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3.22</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移动端进度查询</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三：手机等移动端查询项目进度</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附件3第21条：支持移动端项目进度查询（P2）</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响应完整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3.23</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移动端在线操作</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三：手机等移动端在线审核、发布等</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附件3第22条：支持移动端在线流程审核、公告发布等操作（P2）</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响应完整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3.24</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核心功能覆盖</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三标注"★"的核心功能（共14项）</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已逐项在附件12中响应</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详见实质性条款审查部分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3.25</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部署策略</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第五章 四：总体实施方案须包括部署策略</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第五部分一、4条：四阶段部署策略（第1-20日/21-50日/51-60日/61-90日），承诺60日完成（P10-P11）</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部署计划详细具体</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3.26</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培训方案</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第五章 四：培训方案包括培训计划、培训目标、培训评估机制</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第五部分二、1-3条：详细列出了培训目标、四阶段培训计划、评估机制（P12）</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内容完整，具有针对性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3.27</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售后服务方案</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第五章 四：售后服务包括整体计划、程序、内容及响应及时性</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第五部分三、1-4条：涵盖售后服务计划、服务程序（含表格）、服务内容、响应及时性承诺（P12-P13）</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内容完整详细，响应时效优于招标要求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3.28</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产品演示要求</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六：腾讯会议投屏演示，≤15分钟，7项内容</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第五部分虽未单独标注"演示"章节，但投标产品本身即为成熟系统，需按招标文件"开标完成后代理机构通知腾讯会议号"的方式参加演示。投标人应提前准备好系统演示环境和演示脚本</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w:t>
            </w:r>
            <w:r>
              <w:rPr>
                <w:rFonts w:hint="eastAsia" w:ascii="楷体" w:hAnsi="楷体" w:eastAsia="楷体" w:cs="楷体"/>
                <w:b/>
                <w:kern w:val="0"/>
                <w:sz w:val="24"/>
                <w:szCs w:val="24"/>
                <w:lang w:val="en-US" w:eastAsia="zh-CN" w:bidi="ar"/>
              </w:rPr>
              <w:t>需要确认</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投标文件本身无需包含演示内容，但投标人须确保在开标后按通知参加腾讯会议演示。建议提前准备系统测试环境，按照采购需求中的7项演示内容逐项准备演示脚本，确保演示流畅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3.29</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辅助功能-价格参考</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四：提供同类产品历史成交价参考</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第五部分七、1条：智能价格参考体系（P14）</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描述完备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3.30</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辅助功能-异常预警</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四：非最低价成交预警、供应商信誉预警、价格异常预警</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第五部分七、2条：全链条异常预警机制（P14）</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功能详实</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3.31</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辅助功能-智能查询</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未明确列出但属辅助功能范畴</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第五部分七、3条：智能辅助查询功能（P14）</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提供了额外增值功能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3.32</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辅助功能-数据可视化</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四：统计分析报表导出</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第五部分七、4条：数据可视化大屏（P14）；技术方案中提及图表展示和导出（P10）</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功能描述充分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3.33</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证明材料索引</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附件3后需附证明材料</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附件3-1：列出了3类证明材料索引；附件4-1：列出了2类证明材料索引；附件12-1：列出了2类证明材料索引（P2、P3、P8）</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w:t>
            </w:r>
            <w:r>
              <w:rPr>
                <w:rFonts w:hint="eastAsia" w:ascii="楷体" w:hAnsi="楷体" w:eastAsia="楷体" w:cs="楷体"/>
                <w:b/>
                <w:kern w:val="0"/>
                <w:sz w:val="24"/>
                <w:szCs w:val="24"/>
                <w:lang w:val="en-US" w:eastAsia="zh-CN" w:bidi="ar"/>
              </w:rPr>
              <w:t>部分响应（格式问题）</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索引结构存在瑕疵：（1）附件3-1中的"证明材料3"缺少闭合括号；（2）附件12-1中列出了标题但下方为空（仅有"-"），应在正式提交时将相关证明材料列于相应索引下，或删除空的列表项。建议将以上证明材料统一整理至第五部分各章节后的附件中，确保材料齐全</w:t>
            </w:r>
          </w:p>
        </w:tc>
      </w:tr>
    </w:tbl>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（四）商务承诺审查</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20"/>
        <w:gridCol w:w="916"/>
        <w:gridCol w:w="2060"/>
        <w:gridCol w:w="2319"/>
        <w:gridCol w:w="1210"/>
        <w:gridCol w:w="132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lang w:val="en-US" w:eastAsia="zh-CN" w:bidi="ar"/>
              </w:rPr>
              <w:t>序号</w:t>
            </w:r>
          </w:p>
        </w:tc>
        <w:tc>
          <w:tcPr>
            <w:tcW w:w="0" w:type="auto"/>
            <w:tcBorders>
              <w:top w:val="nil"/>
            </w:tcBorders>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lang w:val="en-US" w:eastAsia="zh-CN" w:bidi="ar"/>
              </w:rPr>
              <w:t>审查类别</w:t>
            </w:r>
          </w:p>
        </w:tc>
        <w:tc>
          <w:tcPr>
            <w:tcW w:w="0" w:type="auto"/>
            <w:tcBorders>
              <w:top w:val="nil"/>
            </w:tcBorders>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lang w:val="en-US" w:eastAsia="zh-CN" w:bidi="ar"/>
              </w:rPr>
              <w:t>招标文件要求（章节/页码）</w:t>
            </w:r>
          </w:p>
        </w:tc>
        <w:tc>
          <w:tcPr>
            <w:tcW w:w="0" w:type="auto"/>
            <w:tcBorders>
              <w:top w:val="nil"/>
            </w:tcBorders>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lang w:val="en-US" w:eastAsia="zh-CN" w:bidi="ar"/>
              </w:rPr>
              <w:t>投标文件响应内容</w:t>
            </w:r>
          </w:p>
        </w:tc>
        <w:tc>
          <w:tcPr>
            <w:tcW w:w="0" w:type="auto"/>
            <w:tcBorders>
              <w:top w:val="nil"/>
            </w:tcBorders>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lang w:val="en-US" w:eastAsia="zh-CN" w:bidi="ar"/>
              </w:rPr>
              <w:t>响应情况</w:t>
            </w:r>
          </w:p>
        </w:tc>
        <w:tc>
          <w:tcPr>
            <w:tcW w:w="0" w:type="auto"/>
            <w:tcBorders>
              <w:top w:val="nil"/>
            </w:tcBorders>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lang w:val="en-US" w:eastAsia="zh-CN" w:bidi="ar"/>
              </w:rPr>
              <w:t>偏差说明及修改建议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4.1</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履约担保</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五：20000元，银行转账或履约保函，签订合同前缴纳，履约完成后6个月无息退还</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附件4第4条：完全响应（P2）</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响应完整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4.2</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验收标准</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五：系统运行无故障，按采购需求逐项验收</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附件4第5条：完全响应（P2）</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响应完整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4.3</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服务标准-在线答疑</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五：免费在线答疑、定期回访、软件更新、版本升级、功能增减</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附件4第6条：完全响应，承诺"功能增减"服务（P2）</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w:t>
            </w:r>
            <w:r>
              <w:rPr>
                <w:rFonts w:hint="eastAsia" w:ascii="楷体" w:hAnsi="楷体" w:eastAsia="楷体" w:cs="楷体"/>
                <w:b/>
                <w:kern w:val="0"/>
                <w:sz w:val="24"/>
                <w:szCs w:val="24"/>
                <w:lang w:val="en-US" w:eastAsia="zh-CN" w:bidi="ar"/>
              </w:rPr>
              <w:t>完全响应（优于）</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响应内容完整，表述具体</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4.4</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服务标准-技术支持</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五：长期免费电话、电子邮件、在线通信技术支持</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附件4第7条：承诺"7×24小时电话、电子邮件、QQ、微信等多渠道"（P2）</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w:t>
            </w:r>
            <w:r>
              <w:rPr>
                <w:rFonts w:hint="eastAsia" w:ascii="楷体" w:hAnsi="楷体" w:eastAsia="楷体" w:cs="楷体"/>
                <w:b/>
                <w:kern w:val="0"/>
                <w:sz w:val="24"/>
                <w:szCs w:val="24"/>
                <w:lang w:val="en-US" w:eastAsia="zh-CN" w:bidi="ar"/>
              </w:rPr>
              <w:t>完全响应（优于）</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明确提出7×24小时，优于常规要求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4.5</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服务标准-免费培训</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五：免费培训，保证熟练操作</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附件4第8条："不少于3次现场培训及持续在线培训"（P2）</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w:t>
            </w:r>
            <w:r>
              <w:rPr>
                <w:rFonts w:hint="eastAsia" w:ascii="楷体" w:hAnsi="楷体" w:eastAsia="楷体" w:cs="楷体"/>
                <w:b/>
                <w:kern w:val="0"/>
                <w:sz w:val="24"/>
                <w:szCs w:val="24"/>
                <w:lang w:val="en-US" w:eastAsia="zh-CN" w:bidi="ar"/>
              </w:rPr>
              <w:t>完全响应（优于）</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量化承诺更优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4.6</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服务标准-故障响应</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五：7×24小时远程，故障响应≤2小时，远程无法解决48小时内上门</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附件4第9条："7×24小时，响应≤1小时，24小时内上门"（P2-P3）</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w:t>
            </w:r>
            <w:r>
              <w:rPr>
                <w:rFonts w:hint="eastAsia" w:ascii="楷体" w:hAnsi="楷体" w:eastAsia="楷体" w:cs="楷体"/>
                <w:b/>
                <w:kern w:val="0"/>
                <w:sz w:val="24"/>
                <w:szCs w:val="24"/>
                <w:lang w:val="en-US" w:eastAsia="zh-CN" w:bidi="ar"/>
              </w:rPr>
              <w:t>完全响应（优于）</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响应时间提前1小时，上门时间提前24小时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4.7</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服务标准-需求变更</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第四章 五：业务规则变化导致需求变更，中标人须根据业务需求调整</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附件4第10条：完全响应（P3）</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响应完整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4.8</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合同条款接受度</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第三章 合同条款全文</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投标文件未对合同条款提出任何偏离或附加条件</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未提出不接受或修改合同的声明，视为完全接受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4.9</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知识产权</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第三章 四：定制开发部分知识产权归甲方所有</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投标文件未对此提出保留或异议</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视为接受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4.10</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禁止转包/分包</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第三章 七：不得转包或未经同意分包</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投标文件未提出分包计划或偏离</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视为接受</w:t>
            </w:r>
          </w:p>
        </w:tc>
      </w:tr>
    </w:tbl>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（五）格式规范审查</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20"/>
        <w:gridCol w:w="802"/>
        <w:gridCol w:w="2474"/>
        <w:gridCol w:w="1944"/>
        <w:gridCol w:w="1059"/>
        <w:gridCol w:w="154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lang w:val="en-US" w:eastAsia="zh-CN" w:bidi="ar"/>
              </w:rPr>
              <w:t>序号</w:t>
            </w:r>
          </w:p>
        </w:tc>
        <w:tc>
          <w:tcPr>
            <w:tcW w:w="0" w:type="auto"/>
            <w:tcBorders>
              <w:top w:val="nil"/>
            </w:tcBorders>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lang w:val="en-US" w:eastAsia="zh-CN" w:bidi="ar"/>
              </w:rPr>
              <w:t>审查类别</w:t>
            </w:r>
          </w:p>
        </w:tc>
        <w:tc>
          <w:tcPr>
            <w:tcW w:w="0" w:type="auto"/>
            <w:tcBorders>
              <w:top w:val="nil"/>
            </w:tcBorders>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lang w:val="en-US" w:eastAsia="zh-CN" w:bidi="ar"/>
              </w:rPr>
              <w:t>招标文件要求（章节/页码）</w:t>
            </w:r>
          </w:p>
        </w:tc>
        <w:tc>
          <w:tcPr>
            <w:tcW w:w="0" w:type="auto"/>
            <w:tcBorders>
              <w:top w:val="nil"/>
            </w:tcBorders>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lang w:val="en-US" w:eastAsia="zh-CN" w:bidi="ar"/>
              </w:rPr>
              <w:t>投标文件响应内容</w:t>
            </w:r>
          </w:p>
        </w:tc>
        <w:tc>
          <w:tcPr>
            <w:tcW w:w="0" w:type="auto"/>
            <w:tcBorders>
              <w:top w:val="nil"/>
            </w:tcBorders>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lang w:val="en-US" w:eastAsia="zh-CN" w:bidi="ar"/>
              </w:rPr>
              <w:t>响应情况</w:t>
            </w:r>
          </w:p>
        </w:tc>
        <w:tc>
          <w:tcPr>
            <w:tcW w:w="0" w:type="auto"/>
            <w:tcBorders>
              <w:top w:val="nil"/>
            </w:tcBorders>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lang w:val="en-US" w:eastAsia="zh-CN" w:bidi="ar"/>
              </w:rPr>
              <w:t>偏差说明及修改建议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5.1</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投标文件构成</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第六章：基本目录、资格审查、符合性审查、价格扣除证明、技术方案五大部分</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投标文件按五大部分组织：基本目录、资格审查、符合性审查、价格扣除证明、技术方案</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结构完全符合招标文件第六章格式要求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5.2</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开标一览表</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附件1格式：含投标总报价小写/大写、核心产品品牌</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附件1格式完整，含所有要素（封面）</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格式正确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5.3</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投标分项报价表</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附件2格式：含9列（序号/产品名称/品牌/规格型号/制造商名称/产地/交付期/数量/分项单价/分项总价）</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附件2格式与招标文件附件2完全一致（封面-P1）</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格式正确，单价和总价需在正式提交时填入实际金额</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5.4</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技术要求响应及偏离表</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附件3格式：三列（序号/技术要求/投标响应情况/超出、符合或偏离）</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附件3格式完整，逐条响应22项技术要求（P1-P2）</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格式正确，响应内容翔实</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5.5</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商务要求响应及偏离表</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附件4格式：三列（序号/商务要求/投标响应情况/超出、符合或偏离）</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附件4格式完整，逐条响应13项商务要求（P2-P3）</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格式正确，多项承诺优于招标要求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5.6</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实质性要求响应表</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附件12格式：含实质性要求逐条响应</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附件12逐条响应14项实质性要求（P8）</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格式正确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5.7</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法人授权书</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附件7：含授权单位名称、被授权人信息、身份证号码、联系电话等</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附件7信息完整（P5）</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部分响应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占位符</w:t>
            </w:r>
            <w:r>
              <w:rPr>
                <w:rStyle w:val="9"/>
                <w:rFonts w:hint="eastAsia" w:ascii="楷体" w:hAnsi="楷体" w:eastAsia="楷体" w:cs="楷体"/>
                <w:kern w:val="0"/>
                <w:sz w:val="19"/>
                <w:szCs w:val="19"/>
                <w:lang w:val="en-US" w:eastAsia="zh-CN" w:bidi="ar"/>
              </w:rPr>
              <w:t>\[投标人全称\]</w:t>
            </w:r>
            <w:r>
              <w:rPr>
                <w:rFonts w:hint="eastAsia" w:ascii="楷体" w:hAnsi="楷体" w:eastAsia="楷体" w:cs="楷体"/>
                <w:kern w:val="0"/>
                <w:sz w:val="24"/>
                <w:szCs w:val="24"/>
                <w:lang w:val="en-US" w:eastAsia="zh-CN" w:bidi="ar"/>
              </w:rPr>
              <w:t>、</w:t>
            </w:r>
            <w:r>
              <w:rPr>
                <w:rStyle w:val="9"/>
                <w:rFonts w:hint="eastAsia" w:ascii="楷体" w:hAnsi="楷体" w:eastAsia="楷体" w:cs="楷体"/>
                <w:kern w:val="0"/>
                <w:sz w:val="19"/>
                <w:szCs w:val="19"/>
                <w:lang w:val="en-US" w:eastAsia="zh-CN" w:bidi="ar"/>
              </w:rPr>
              <w:t>\[投标人地址\]</w:t>
            </w:r>
            <w:r>
              <w:rPr>
                <w:rFonts w:hint="eastAsia" w:ascii="楷体" w:hAnsi="楷体" w:eastAsia="楷体" w:cs="楷体"/>
                <w:kern w:val="0"/>
                <w:sz w:val="24"/>
                <w:szCs w:val="24"/>
                <w:lang w:val="en-US" w:eastAsia="zh-CN" w:bidi="ar"/>
              </w:rPr>
              <w:t>、被授权人信息需在正式提交前填写完整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5.8</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投标函</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附件8：致江苏省政府采购中心，含7项承诺</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附件8按招标文件格式完整填写（P5-P6）</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格式正确，通讯地址、开户行等需填写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5.9</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中小微企业声明函</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附件9：货物类项目专用格式</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附件9使用了招标文件附件9标准格式（P6-P7）</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格式正确。</w:t>
            </w:r>
            <w:r>
              <w:rPr>
                <w:rFonts w:hint="eastAsia" w:ascii="楷体" w:hAnsi="楷体" w:eastAsia="楷体" w:cs="楷体"/>
                <w:b/>
                <w:kern w:val="0"/>
                <w:sz w:val="24"/>
                <w:szCs w:val="24"/>
                <w:lang w:val="en-US" w:eastAsia="zh-CN" w:bidi="ar"/>
              </w:rPr>
              <w:t>需注意</w:t>
            </w:r>
            <w:r>
              <w:rPr>
                <w:rFonts w:hint="eastAsia" w:ascii="楷体" w:hAnsi="楷体" w:eastAsia="楷体" w:cs="楷体"/>
                <w:kern w:val="0"/>
                <w:sz w:val="24"/>
                <w:szCs w:val="24"/>
                <w:lang w:val="en-US" w:eastAsia="zh-CN" w:bidi="ar"/>
              </w:rPr>
              <w:t>：声明函中采购人单位名称为占位符</w:t>
            </w:r>
            <w:r>
              <w:rPr>
                <w:rStyle w:val="9"/>
                <w:rFonts w:hint="eastAsia" w:ascii="楷体" w:hAnsi="楷体" w:eastAsia="楷体" w:cs="楷体"/>
                <w:kern w:val="0"/>
                <w:sz w:val="19"/>
                <w:szCs w:val="19"/>
                <w:lang w:val="en-US" w:eastAsia="zh-CN" w:bidi="ar"/>
              </w:rPr>
              <w:t>\[采购人单位名称\]</w:t>
            </w:r>
            <w:r>
              <w:rPr>
                <w:rFonts w:hint="eastAsia" w:ascii="楷体" w:hAnsi="楷体" w:eastAsia="楷体" w:cs="楷体"/>
                <w:kern w:val="0"/>
                <w:sz w:val="24"/>
                <w:szCs w:val="24"/>
                <w:lang w:val="en-US" w:eastAsia="zh-CN" w:bidi="ar"/>
              </w:rPr>
              <w:t>，应填写具体名称；制造商信息、从业人员/营业收入/资产总额数据及企业类型勾选需在提交前完善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5.10</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CA电子公章</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第二章 10.1/27.1.12：按要求加盖CA电子公章</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全文多处标注"加盖CA电子公章"</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w:t>
            </w:r>
            <w:r>
              <w:rPr>
                <w:rFonts w:hint="eastAsia" w:ascii="楷体" w:hAnsi="楷体" w:eastAsia="楷体" w:cs="楷体"/>
                <w:b/>
                <w:kern w:val="0"/>
                <w:sz w:val="24"/>
                <w:szCs w:val="24"/>
                <w:lang w:val="en-US" w:eastAsia="zh-CN" w:bidi="ar"/>
              </w:rPr>
              <w:t>需重点关注</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多处占位符</w:t>
            </w:r>
            <w:r>
              <w:rPr>
                <w:rStyle w:val="9"/>
                <w:rFonts w:hint="eastAsia" w:ascii="楷体" w:hAnsi="楷体" w:eastAsia="楷体" w:cs="楷体"/>
                <w:kern w:val="0"/>
                <w:sz w:val="19"/>
                <w:szCs w:val="19"/>
                <w:lang w:val="en-US" w:eastAsia="zh-CN" w:bidi="ar"/>
              </w:rPr>
              <w:t>[投标人全称]</w:t>
            </w:r>
            <w:r>
              <w:rPr>
                <w:rFonts w:hint="eastAsia" w:ascii="楷体" w:hAnsi="楷体" w:eastAsia="楷体" w:cs="楷体"/>
                <w:kern w:val="0"/>
                <w:sz w:val="24"/>
                <w:szCs w:val="24"/>
                <w:lang w:val="en-US" w:eastAsia="zh-CN" w:bidi="ar"/>
              </w:rPr>
              <w:t>需替换为实际名称，所有指定位置须加盖CA电子公章。以下位置需特别注意：封面、附件1-12、各声明函、授权书、投标函。电子公章缺漏将导致无效投标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5.11</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页码编制</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招标文件未明确规定页码格式</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投标文件未编连续页码</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建议完善</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建议为投标文件编制连续页码，便于评审查阅和引用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5.12</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法定代表人/被授权人签字</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法人授权书、投标函需签字</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相关表格中签字处为空白</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w:t>
            </w:r>
            <w:r>
              <w:rPr>
                <w:rFonts w:hint="eastAsia" w:ascii="楷体" w:hAnsi="楷体" w:eastAsia="楷体" w:cs="楷体"/>
                <w:b/>
                <w:kern w:val="0"/>
                <w:sz w:val="24"/>
                <w:szCs w:val="24"/>
                <w:lang w:val="en-US" w:eastAsia="zh-CN" w:bidi="ar"/>
              </w:rPr>
              <w:t>需重点关注</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签字手续必须在提交前完成。电子投标中应按苏采云系统要求使用CA电子签章完成签字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5.13</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证明材料完整性</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各附件要求附证明材料索引</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附件3-1、4-1、12-1已列索引</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部分响应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见3.33项分析，附件12-1下存在空的列表项，需整理完整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5.14</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技术方案各章节完备性</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第五部分：应包含总体实施方案、培训方案、售后服务方案、团队一览表、业绩、软著、辅助功能说明</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第五部分七个章节全部具备（P9-P14）</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章节设置完整，符合要求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5.15</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项目团队证明材料</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第五章 四：提供身份证复印件及劳动合同复印件</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团队一览表附注"须附人员身份证复印件及劳动合同复印件"（P13）</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注明了需附证明材料，需确保在正式提交时附上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5.16</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业绩证明材料</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第五章 四：合同关键页复印件+对应业绩系统截图+链接</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类似业绩表格附注了证明材料要求（P14）</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需确保每一项业绩均附齐三项证明材料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5.17</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软件著作权证明材料</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第五章 四：有效软著证书复印件+中国版权登记查询平台查询截图</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软著表格附注了证明材料要求（P14）</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完全响应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需确保每一项软著均附齐两项证明材料</w:t>
            </w:r>
          </w:p>
        </w:tc>
      </w:tr>
    </w:tbl>
    <w:p>
      <w:pPr>
        <w:pStyle w:val="3"/>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三、风险提示</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投标人在正式提交投标文件前，须重点关注以下高风险事项：</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51"/>
        <w:gridCol w:w="931"/>
        <w:gridCol w:w="1561"/>
        <w:gridCol w:w="550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lang w:val="en-US" w:eastAsia="zh-CN" w:bidi="ar"/>
              </w:rPr>
              <w:t>序号</w:t>
            </w:r>
          </w:p>
        </w:tc>
        <w:tc>
          <w:tcPr>
            <w:tcW w:w="0" w:type="auto"/>
            <w:tcBorders>
              <w:top w:val="nil"/>
            </w:tcBorders>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lang w:val="en-US" w:eastAsia="zh-CN" w:bidi="ar"/>
              </w:rPr>
              <w:t>风险等级</w:t>
            </w:r>
          </w:p>
        </w:tc>
        <w:tc>
          <w:tcPr>
            <w:tcW w:w="0" w:type="auto"/>
            <w:tcBorders>
              <w:top w:val="nil"/>
            </w:tcBorders>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lang w:val="en-US" w:eastAsia="zh-CN" w:bidi="ar"/>
              </w:rPr>
              <w:t>事项</w:t>
            </w:r>
          </w:p>
        </w:tc>
        <w:tc>
          <w:tcPr>
            <w:tcW w:w="0" w:type="auto"/>
            <w:tcBorders>
              <w:top w:val="nil"/>
            </w:tcBorders>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lang w:val="en-US" w:eastAsia="zh-CN" w:bidi="ar"/>
              </w:rPr>
              <w:t>风险描述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1</w:t>
            </w:r>
          </w:p>
        </w:tc>
        <w:tc>
          <w:tcPr>
            <w:tcW w:w="0" w:type="auto"/>
            <w:shd w:val="clear" w:color="auto" w:fill="auto"/>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lang w:val="en-US" w:eastAsia="zh-CN" w:bidi="ar"/>
              </w:rPr>
              <w:t>CA电子公章完整性</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招标文件第27.1.12条规定"投标文件未按照招标文件要求加盖CA电子公章的"作无效投标处理。全文共16处需盖章，必须逐项检查确认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2</w:t>
            </w:r>
          </w:p>
        </w:tc>
        <w:tc>
          <w:tcPr>
            <w:tcW w:w="0" w:type="auto"/>
            <w:shd w:val="clear" w:color="auto" w:fill="auto"/>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lang w:val="en-US" w:eastAsia="zh-CN" w:bidi="ar"/>
              </w:rPr>
              <w:t>★实质性条款响应</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14项★条款须全部响应，有一项不响应即无效投标。经审查本投标文件已全部响应，但仍需在正式提交前逐项核对确认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3</w:t>
            </w:r>
          </w:p>
        </w:tc>
        <w:tc>
          <w:tcPr>
            <w:tcW w:w="0" w:type="auto"/>
            <w:shd w:val="clear" w:color="auto" w:fill="auto"/>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lang w:val="en-US" w:eastAsia="zh-CN" w:bidi="ar"/>
              </w:rPr>
              <w:t>签字手续完整性</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法人授权书（附件7）和投标函（附件8）须完成签字，电子投标中应按系统要求使用CA电子签章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4</w:t>
            </w:r>
          </w:p>
        </w:tc>
        <w:tc>
          <w:tcPr>
            <w:tcW w:w="0" w:type="auto"/>
            <w:shd w:val="clear" w:color="auto" w:fill="auto"/>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lang w:val="en-US" w:eastAsia="zh-CN" w:bidi="ar"/>
              </w:rPr>
              <w:t>残疾人福利性单位声明函填写</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如不适用，建议删除或明确标注"不适用"，避免因提交空白声明函但未勾选/填写而引发质疑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5</w:t>
            </w:r>
          </w:p>
        </w:tc>
        <w:tc>
          <w:tcPr>
            <w:tcW w:w="0" w:type="auto"/>
            <w:shd w:val="clear" w:color="auto" w:fill="auto"/>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lang w:val="en-US" w:eastAsia="zh-CN" w:bidi="ar"/>
              </w:rPr>
              <w:t>中小微企业声明函信息填写</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须如实填写从业人员、营业收入、资产总额等数据，并正确勾选企业类型（中型/小型/微型），确保声明函中采购人单位名称填写完整（目前为占位符）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6</w:t>
            </w:r>
          </w:p>
        </w:tc>
        <w:tc>
          <w:tcPr>
            <w:tcW w:w="0" w:type="auto"/>
            <w:shd w:val="clear" w:color="auto" w:fill="auto"/>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lang w:val="en-US" w:eastAsia="zh-CN" w:bidi="ar"/>
              </w:rPr>
              <w:t>产品演示准备</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投标人须确保在开标后按采购中心通知参加腾讯会议演示，提前准备系统环境，确保7项演示内容逐项流畅展示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7</w:t>
            </w:r>
          </w:p>
        </w:tc>
        <w:tc>
          <w:tcPr>
            <w:tcW w:w="0" w:type="auto"/>
            <w:shd w:val="clear" w:color="auto" w:fill="auto"/>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lang w:val="en-US" w:eastAsia="zh-CN" w:bidi="ar"/>
              </w:rPr>
              <w:t>分项报价信息填写</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品牌、规格型号、制造商名称、单价、总价等均须在正式提交前准确填写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8</w:t>
            </w:r>
          </w:p>
        </w:tc>
        <w:tc>
          <w:tcPr>
            <w:tcW w:w="0" w:type="auto"/>
            <w:shd w:val="clear" w:color="auto" w:fill="auto"/>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lang w:val="en-US" w:eastAsia="zh-CN" w:bidi="ar"/>
              </w:rPr>
              <w:t>报价金额一致性</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开标一览表与分项报价表中的"投标总报价"数额必须一致（见招标文件附件2备注第2条）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9</w:t>
            </w:r>
          </w:p>
        </w:tc>
        <w:tc>
          <w:tcPr>
            <w:tcW w:w="0" w:type="auto"/>
            <w:shd w:val="clear" w:color="auto" w:fill="auto"/>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lang w:val="en-US" w:eastAsia="zh-CN" w:bidi="ar"/>
              </w:rPr>
              <w:t>证明材料索引格式</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附件3-1、4-1、12-1的证明材料索引需整理规范，附件12-1下方的空列表项应删除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10</w:t>
            </w:r>
          </w:p>
        </w:tc>
        <w:tc>
          <w:tcPr>
            <w:tcW w:w="0" w:type="auto"/>
            <w:shd w:val="clear" w:color="auto" w:fill="auto"/>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lang w:val="en-US" w:eastAsia="zh-CN" w:bidi="ar"/>
              </w:rPr>
              <w:t>占位符替换</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全文所有</w:t>
            </w:r>
            <w:r>
              <w:rPr>
                <w:rStyle w:val="9"/>
                <w:rFonts w:hint="eastAsia" w:ascii="楷体" w:hAnsi="楷体" w:eastAsia="楷体" w:cs="楷体"/>
                <w:kern w:val="0"/>
                <w:sz w:val="19"/>
                <w:szCs w:val="19"/>
                <w:lang w:val="en-US" w:eastAsia="zh-CN" w:bidi="ar"/>
              </w:rPr>
              <w:t>[投标人全称]</w:t>
            </w:r>
            <w:r>
              <w:rPr>
                <w:rFonts w:hint="eastAsia" w:ascii="楷体" w:hAnsi="楷体" w:eastAsia="楷体" w:cs="楷体"/>
                <w:kern w:val="0"/>
                <w:sz w:val="24"/>
                <w:szCs w:val="24"/>
                <w:lang w:val="en-US" w:eastAsia="zh-CN" w:bidi="ar"/>
              </w:rPr>
              <w:t>、</w:t>
            </w:r>
            <w:r>
              <w:rPr>
                <w:rStyle w:val="9"/>
                <w:rFonts w:hint="eastAsia" w:ascii="楷体" w:hAnsi="楷体" w:eastAsia="楷体" w:cs="楷体"/>
                <w:kern w:val="0"/>
                <w:sz w:val="19"/>
                <w:szCs w:val="19"/>
                <w:lang w:val="en-US" w:eastAsia="zh-CN" w:bidi="ar"/>
              </w:rPr>
              <w:t>[采购人单位名称]</w:t>
            </w:r>
            <w:r>
              <w:rPr>
                <w:rFonts w:hint="eastAsia" w:ascii="楷体" w:hAnsi="楷体" w:eastAsia="楷体" w:cs="楷体"/>
                <w:kern w:val="0"/>
                <w:sz w:val="24"/>
                <w:szCs w:val="24"/>
                <w:lang w:val="en-US" w:eastAsia="zh-CN" w:bidi="ar"/>
              </w:rPr>
              <w:t>等占位符须在提交前替换为实际内容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11</w:t>
            </w:r>
          </w:p>
        </w:tc>
        <w:tc>
          <w:tcPr>
            <w:tcW w:w="0" w:type="auto"/>
            <w:shd w:val="clear" w:color="auto" w:fill="auto"/>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lang w:val="en-US" w:eastAsia="zh-CN" w:bidi="ar"/>
              </w:rPr>
              <w:t>页码编制</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建议增加连续页码，提升评审查阅便利性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12</w:t>
            </w:r>
          </w:p>
        </w:tc>
        <w:tc>
          <w:tcPr>
            <w:tcW w:w="0" w:type="auto"/>
            <w:shd w:val="clear" w:color="auto" w:fill="auto"/>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lang w:val="en-US" w:eastAsia="zh-CN" w:bidi="ar"/>
              </w:rPr>
              <w:t>投标文件编制工具版本一致性</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如使用苏采云系统投标文件制作工具编制投标文件，请确保使用最新版本，避免因版本不兼容导致上传失败</w:t>
            </w:r>
          </w:p>
        </w:tc>
      </w:tr>
    </w:tbl>
    <w:p>
      <w:pPr>
        <w:pStyle w:val="3"/>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四、一致性检验结论汇总表</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49"/>
        <w:gridCol w:w="1518"/>
        <w:gridCol w:w="1319"/>
        <w:gridCol w:w="1319"/>
        <w:gridCol w:w="1120"/>
        <w:gridCol w:w="92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lang w:val="en-US" w:eastAsia="zh-CN" w:bidi="ar"/>
              </w:rPr>
              <w:t>审查类别</w:t>
            </w:r>
          </w:p>
        </w:tc>
        <w:tc>
          <w:tcPr>
            <w:tcW w:w="0" w:type="auto"/>
            <w:tcBorders>
              <w:top w:val="nil"/>
            </w:tcBorders>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lang w:val="en-US" w:eastAsia="zh-CN" w:bidi="ar"/>
              </w:rPr>
              <w:t>审查条目数</w:t>
            </w:r>
          </w:p>
        </w:tc>
        <w:tc>
          <w:tcPr>
            <w:tcW w:w="0" w:type="auto"/>
            <w:tcBorders>
              <w:top w:val="nil"/>
            </w:tcBorders>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lang w:val="en-US" w:eastAsia="zh-CN" w:bidi="ar"/>
              </w:rPr>
              <w:t>完全响应</w:t>
            </w:r>
          </w:p>
        </w:tc>
        <w:tc>
          <w:tcPr>
            <w:tcW w:w="0" w:type="auto"/>
            <w:tcBorders>
              <w:top w:val="nil"/>
            </w:tcBorders>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lang w:val="en-US" w:eastAsia="zh-CN" w:bidi="ar"/>
              </w:rPr>
              <w:t>部分响应</w:t>
            </w:r>
          </w:p>
        </w:tc>
        <w:tc>
          <w:tcPr>
            <w:tcW w:w="0" w:type="auto"/>
            <w:tcBorders>
              <w:top w:val="nil"/>
            </w:tcBorders>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lang w:val="en-US" w:eastAsia="zh-CN" w:bidi="ar"/>
              </w:rPr>
              <w:t>不响应</w:t>
            </w:r>
          </w:p>
        </w:tc>
        <w:tc>
          <w:tcPr>
            <w:tcW w:w="0" w:type="auto"/>
            <w:tcBorders>
              <w:top w:val="nil"/>
            </w:tcBorders>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lang w:val="en-US" w:eastAsia="zh-CN" w:bidi="ar"/>
              </w:rPr>
              <w:t>偏离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资格条件审查</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12</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11</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1</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0</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实质性条款审查（★）</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14</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14</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0</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0</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技术方案审查</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33</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30</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3</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0</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商务承诺审查</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10</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10</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0</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0</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格式规范审查</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17</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14</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3</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0</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lang w:val="en-US" w:eastAsia="zh-CN" w:bidi="ar"/>
              </w:rPr>
              <w:t>合计</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lang w:val="en-US" w:eastAsia="zh-CN" w:bidi="ar"/>
              </w:rPr>
              <w:t>86</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lang w:val="en-US" w:eastAsia="zh-CN" w:bidi="ar"/>
              </w:rPr>
              <w:t>79</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lang w:val="en-US" w:eastAsia="zh-CN" w:bidi="ar"/>
              </w:rPr>
              <w:t>7</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lang w:val="en-US" w:eastAsia="zh-CN" w:bidi="ar"/>
              </w:rPr>
              <w:t>0</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lang w:val="en-US" w:eastAsia="zh-CN" w:bidi="ar"/>
              </w:rPr>
              <w:t>0</w:t>
            </w:r>
          </w:p>
        </w:tc>
      </w:tr>
    </w:tbl>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统计图表</w:t>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ind w:left="0" w:right="0"/>
        <w:rPr>
          <w:rFonts w:hint="eastAsia" w:ascii="楷体" w:hAnsi="楷体" w:eastAsia="楷体" w:cs="楷体"/>
        </w:rPr>
      </w:pPr>
      <w:r>
        <w:rPr>
          <w:rFonts w:hint="eastAsia" w:ascii="楷体" w:hAnsi="楷体" w:eastAsia="楷体" w:cs="楷体"/>
          <w:i w:val="0"/>
          <w:caps w:val="0"/>
          <w:color w:val="0F1115"/>
          <w:spacing w:val="0"/>
        </w:rPr>
        <w:t>审查结果分布（按条目数）━━━━━━━━━━━━━━━━━━━━━━━━━━━━━━━━━━━━━━━━━━━━━━━━━━━━━━━━━━━━━━━━━━━━━━━━━━━━━━━━━━━资格条件审查   ████████████████████████████████████████████████████████████░  (11/12)实质性条款审查 ██████████████████████████████████████████████████████████████  (14/14)技术方案审查   ██████████████████████████████████████████████████████████░░░░  (30/33)商务承诺审查   ██████████████████████████████████████████████████████████████  (10/10)格式规范审查   ██████████████████████████████████████████████████████████░░░░  (14/17)━━━━━━━━━━━━━━━━━━━━━━━━━━━━━━━━━━━━━━━━━━━━━━━━━━━━━━━━━━━━━━━━━━━━━━━━━━━━━━━━━━━总体           ██████████████████████████████████████████████████████████░░░░  (79/86)</w:t>
      </w:r>
    </w:p>
    <w:p>
      <w:pPr>
        <w:pStyle w:val="3"/>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五、总体评价</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评价结论</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z w:val="24"/>
          <w:szCs w:val="24"/>
          <w:shd w:val="clear" w:fill="FFFFFF"/>
        </w:rPr>
        <w:t>该投标文件整体质量较高，文件结构完整、格式规范，与招标文件要求保持高度一致：</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lang w:val="en-US" w:eastAsia="zh-CN"/>
        </w:rPr>
        <w:t>1、</w:t>
      </w:r>
      <w:r>
        <w:rPr>
          <w:rFonts w:hint="eastAsia" w:ascii="楷体" w:hAnsi="楷体" w:eastAsia="楷体" w:cs="楷体"/>
          <w:b/>
          <w:i w:val="0"/>
          <w:caps w:val="0"/>
          <w:color w:val="0F1115"/>
          <w:spacing w:val="0"/>
          <w:sz w:val="24"/>
          <w:szCs w:val="24"/>
          <w:shd w:val="clear" w:fill="FFFFFF"/>
        </w:rPr>
        <w:t>全部14项实质性要求（★）均已逐条响应</w:t>
      </w:r>
      <w:r>
        <w:rPr>
          <w:rFonts w:hint="eastAsia" w:ascii="楷体" w:hAnsi="楷体" w:eastAsia="楷体" w:cs="楷体"/>
          <w:i w:val="0"/>
          <w:caps w:val="0"/>
          <w:color w:val="0F1115"/>
          <w:spacing w:val="0"/>
          <w:sz w:val="24"/>
          <w:szCs w:val="24"/>
          <w:shd w:val="clear" w:fill="FFFFFF"/>
        </w:rPr>
        <w:t>，且不存在负偏离，多处在交货期（90日→60日）、故障响应时间（2小时→1小时）、上门服务时限（48小时→24小时）等方面提出了优于招标要求的承诺，为评审加分创造了有利条件；</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lang w:val="en-US" w:eastAsia="zh-CN"/>
        </w:rPr>
        <w:t>2、</w:t>
      </w:r>
      <w:r>
        <w:rPr>
          <w:rFonts w:hint="eastAsia" w:ascii="楷体" w:hAnsi="楷体" w:eastAsia="楷体" w:cs="楷体"/>
          <w:b/>
          <w:i w:val="0"/>
          <w:caps w:val="0"/>
          <w:color w:val="0F1115"/>
          <w:spacing w:val="0"/>
          <w:sz w:val="24"/>
          <w:szCs w:val="24"/>
          <w:shd w:val="clear" w:fill="FFFFFF"/>
        </w:rPr>
        <w:t>资格审查12项中11项完全响应</w:t>
      </w:r>
      <w:r>
        <w:rPr>
          <w:rFonts w:hint="eastAsia" w:ascii="楷体" w:hAnsi="楷体" w:eastAsia="楷体" w:cs="楷体"/>
          <w:i w:val="0"/>
          <w:caps w:val="0"/>
          <w:color w:val="0F1115"/>
          <w:spacing w:val="0"/>
          <w:sz w:val="24"/>
          <w:szCs w:val="24"/>
          <w:shd w:val="clear" w:fill="FFFFFF"/>
        </w:rPr>
        <w:t>，1项（残疾人福利性单位声明函）按实际情况处理即可，不影响投标有效性；</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lang w:val="en-US" w:eastAsia="zh-CN"/>
        </w:rPr>
        <w:t>3、</w:t>
      </w:r>
      <w:r>
        <w:rPr>
          <w:rFonts w:hint="eastAsia" w:ascii="楷体" w:hAnsi="楷体" w:eastAsia="楷体" w:cs="楷体"/>
          <w:b/>
          <w:i w:val="0"/>
          <w:caps w:val="0"/>
          <w:color w:val="0F1115"/>
          <w:spacing w:val="0"/>
          <w:sz w:val="24"/>
          <w:szCs w:val="24"/>
          <w:shd w:val="clear" w:fill="FFFFFF"/>
        </w:rPr>
        <w:t>技术方案33项中30项完全响应</w:t>
      </w:r>
      <w:r>
        <w:rPr>
          <w:rFonts w:hint="eastAsia" w:ascii="楷体" w:hAnsi="楷体" w:eastAsia="楷体" w:cs="楷体"/>
          <w:i w:val="0"/>
          <w:caps w:val="0"/>
          <w:color w:val="0F1115"/>
          <w:spacing w:val="0"/>
          <w:sz w:val="24"/>
          <w:szCs w:val="24"/>
          <w:shd w:val="clear" w:fill="FFFFFF"/>
        </w:rPr>
        <w:t>，系统功能设计翔实、部署策略具体、培训售后服务方案完整，但需注意3项格式/材料索引方面的细节问题；</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lang w:val="en-US" w:eastAsia="zh-CN"/>
        </w:rPr>
        <w:t>4、</w:t>
      </w:r>
      <w:r>
        <w:rPr>
          <w:rFonts w:hint="eastAsia" w:ascii="楷体" w:hAnsi="楷体" w:eastAsia="楷体" w:cs="楷体"/>
          <w:b/>
          <w:i w:val="0"/>
          <w:caps w:val="0"/>
          <w:color w:val="0F1115"/>
          <w:spacing w:val="0"/>
          <w:sz w:val="24"/>
          <w:szCs w:val="24"/>
          <w:shd w:val="clear" w:fill="FFFFFF"/>
        </w:rPr>
        <w:t>商务承诺10项全部响应</w:t>
      </w:r>
      <w:r>
        <w:rPr>
          <w:rFonts w:hint="eastAsia" w:ascii="楷体" w:hAnsi="楷体" w:eastAsia="楷体" w:cs="楷体"/>
          <w:i w:val="0"/>
          <w:caps w:val="0"/>
          <w:color w:val="0F1115"/>
          <w:spacing w:val="0"/>
          <w:sz w:val="24"/>
          <w:szCs w:val="24"/>
          <w:shd w:val="clear" w:fill="FFFFFF"/>
        </w:rPr>
        <w:t>，多项指标优于招标要求；</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lang w:val="en-US" w:eastAsia="zh-CN"/>
        </w:rPr>
        <w:t>5、</w:t>
      </w:r>
      <w:r>
        <w:rPr>
          <w:rFonts w:hint="eastAsia" w:ascii="楷体" w:hAnsi="楷体" w:eastAsia="楷体" w:cs="楷体"/>
          <w:b/>
          <w:i w:val="0"/>
          <w:caps w:val="0"/>
          <w:color w:val="0F1115"/>
          <w:spacing w:val="0"/>
          <w:sz w:val="24"/>
          <w:szCs w:val="24"/>
          <w:shd w:val="clear" w:fill="FFFFFF"/>
        </w:rPr>
        <w:t>格式规范17项中14项完全响应</w:t>
      </w:r>
      <w:r>
        <w:rPr>
          <w:rFonts w:hint="eastAsia" w:ascii="楷体" w:hAnsi="楷体" w:eastAsia="楷体" w:cs="楷体"/>
          <w:i w:val="0"/>
          <w:caps w:val="0"/>
          <w:color w:val="0F1115"/>
          <w:spacing w:val="0"/>
          <w:sz w:val="24"/>
          <w:szCs w:val="24"/>
          <w:shd w:val="clear" w:fill="FFFFFF"/>
        </w:rPr>
        <w:t>，3项属填写完善类问题，不构成实质性偏离。</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核心待办事项清单</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以下事项须在正式提交投标文件</w:t>
      </w:r>
      <w:r>
        <w:rPr>
          <w:rFonts w:hint="eastAsia" w:ascii="楷体" w:hAnsi="楷体" w:eastAsia="楷体" w:cs="楷体"/>
          <w:b/>
          <w:i w:val="0"/>
          <w:caps w:val="0"/>
          <w:color w:val="0F1115"/>
          <w:spacing w:val="0"/>
          <w:sz w:val="24"/>
          <w:szCs w:val="24"/>
          <w:shd w:val="clear" w:fill="FFFFFF"/>
        </w:rPr>
        <w:t>前</w:t>
      </w:r>
      <w:r>
        <w:rPr>
          <w:rFonts w:hint="eastAsia" w:ascii="楷体" w:hAnsi="楷体" w:eastAsia="楷体" w:cs="楷体"/>
          <w:i w:val="0"/>
          <w:caps w:val="0"/>
          <w:color w:val="0F1115"/>
          <w:spacing w:val="0"/>
          <w:sz w:val="24"/>
          <w:szCs w:val="24"/>
          <w:shd w:val="clear" w:fill="FFFFFF"/>
        </w:rPr>
        <w:t>完成：</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45"/>
        <w:gridCol w:w="2847"/>
        <w:gridCol w:w="1293"/>
        <w:gridCol w:w="376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lang w:val="en-US" w:eastAsia="zh-CN" w:bidi="ar"/>
              </w:rPr>
              <w:t>序号</w:t>
            </w:r>
          </w:p>
        </w:tc>
        <w:tc>
          <w:tcPr>
            <w:tcW w:w="0" w:type="auto"/>
            <w:tcBorders>
              <w:top w:val="nil"/>
            </w:tcBorders>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lang w:val="en-US" w:eastAsia="zh-CN" w:bidi="ar"/>
              </w:rPr>
              <w:t>事项</w:t>
            </w:r>
          </w:p>
        </w:tc>
        <w:tc>
          <w:tcPr>
            <w:tcW w:w="0" w:type="auto"/>
            <w:tcBorders>
              <w:top w:val="nil"/>
            </w:tcBorders>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lang w:val="en-US" w:eastAsia="zh-CN" w:bidi="ar"/>
              </w:rPr>
              <w:t>状态</w:t>
            </w:r>
          </w:p>
        </w:tc>
        <w:tc>
          <w:tcPr>
            <w:tcW w:w="0" w:type="auto"/>
            <w:tcBorders>
              <w:top w:val="nil"/>
            </w:tcBorders>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lang w:val="en-US" w:eastAsia="zh-CN" w:bidi="ar"/>
              </w:rPr>
              <w:t>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1</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加盖CA电子公章</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待完成</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全文16处须盖章，确保无遗漏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2</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完成法定代表人或被授权人签字</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待完成</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按苏采云系统要求使用CA电子签章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3</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填写投标总报价金额</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待完成</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开标一览表和分项报价表须一致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4</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填写分项报价信息</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待完成</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品牌、规格型号、制造商、单价、总价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5</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替换所有占位符</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待完成</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Style w:val="9"/>
                <w:rFonts w:hint="eastAsia" w:ascii="楷体" w:hAnsi="楷体" w:eastAsia="楷体" w:cs="楷体"/>
                <w:kern w:val="0"/>
                <w:sz w:val="19"/>
                <w:szCs w:val="19"/>
                <w:lang w:val="en-US" w:eastAsia="zh-CN" w:bidi="ar"/>
              </w:rPr>
              <w:t>[投标人全称]</w:t>
            </w:r>
            <w:r>
              <w:rPr>
                <w:rFonts w:hint="eastAsia" w:ascii="楷体" w:hAnsi="楷体" w:eastAsia="楷体" w:cs="楷体"/>
                <w:kern w:val="0"/>
                <w:sz w:val="24"/>
                <w:szCs w:val="24"/>
                <w:lang w:val="en-US" w:eastAsia="zh-CN" w:bidi="ar"/>
              </w:rPr>
              <w:t>、</w:t>
            </w:r>
            <w:r>
              <w:rPr>
                <w:rStyle w:val="9"/>
                <w:rFonts w:hint="eastAsia" w:ascii="楷体" w:hAnsi="楷体" w:eastAsia="楷体" w:cs="楷体"/>
                <w:kern w:val="0"/>
                <w:sz w:val="19"/>
                <w:szCs w:val="19"/>
                <w:lang w:val="en-US" w:eastAsia="zh-CN" w:bidi="ar"/>
              </w:rPr>
              <w:t>[采购人单位名称]</w:t>
            </w:r>
            <w:r>
              <w:rPr>
                <w:rFonts w:hint="eastAsia" w:ascii="楷体" w:hAnsi="楷体" w:eastAsia="楷体" w:cs="楷体"/>
                <w:kern w:val="0"/>
                <w:sz w:val="24"/>
                <w:szCs w:val="24"/>
                <w:lang w:val="en-US" w:eastAsia="zh-CN" w:bidi="ar"/>
              </w:rPr>
              <w:t>等全部替换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6</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填写中小微企业声明函数据</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待完成</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从业人员/营业收入/资产总额/企业类型勾选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7</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确认残疾人福利性单位声明函</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待完成</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不适用则删除或标注"不适用"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8</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整理证明材料索引</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待完成</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附件12-1空列表项需删除，补齐各类证明材料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9</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附齐项目团队证明资料</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待完成</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身份证复印件+劳动合同复印件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10</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附齐业绩证明资料</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待完成</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合同关键页+截图+链接，每项均需齐全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11</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附齐软件著作权证明资料</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待完成</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证书复印件+查询平台截图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12</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准备产品演示环境</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 待完成</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确保开标后按通知参加腾讯会议演示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13</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编制连续页码</w:t>
            </w:r>
          </w:p>
        </w:tc>
        <w:tc>
          <w:tcPr>
            <w:tcW w:w="0" w:type="auto"/>
            <w:shd w:val="clear" w:color="auto" w:fill="auto"/>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建议完成</w:t>
            </w:r>
          </w:p>
        </w:tc>
        <w:tc>
          <w:tcPr>
            <w:tcW w:w="0" w:type="auto"/>
            <w:shd w:val="clear" w:color="auto" w:fill="auto"/>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lang w:val="en-US" w:eastAsia="zh-CN" w:bidi="ar"/>
              </w:rPr>
              <w:t>提升评审查阅便利性</w:t>
            </w:r>
          </w:p>
        </w:tc>
      </w:tr>
    </w:tbl>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hd w:val="clear" w:fill="FFFFFF"/>
        </w:rPr>
        <w:t>整体风险评估</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rPr>
        <w:t>投标有效性问题</w:t>
      </w:r>
      <w:r>
        <w:rPr>
          <w:rFonts w:hint="eastAsia" w:ascii="楷体" w:hAnsi="楷体" w:eastAsia="楷体" w:cs="楷体"/>
          <w:i w:val="0"/>
          <w:caps w:val="0"/>
          <w:color w:val="0F1115"/>
          <w:spacing w:val="0"/>
          <w:sz w:val="24"/>
          <w:szCs w:val="24"/>
          <w:shd w:val="clear" w:fill="FFFFFF"/>
        </w:rPr>
        <w:t>：无重大风险。全部14项★条款均完全响应，资格条件12项中11项完全响应（1项可按实际情况处理），不存在导致无效投标的情形。</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rPr>
        <w:t>竞争得分风险</w:t>
      </w:r>
      <w:r>
        <w:rPr>
          <w:rFonts w:hint="eastAsia" w:ascii="楷体" w:hAnsi="楷体" w:eastAsia="楷体" w:cs="楷体"/>
          <w:i w:val="0"/>
          <w:caps w:val="0"/>
          <w:color w:val="0F1115"/>
          <w:spacing w:val="0"/>
          <w:sz w:val="24"/>
          <w:szCs w:val="24"/>
          <w:shd w:val="clear" w:fill="FFFFFF"/>
        </w:rPr>
        <w:t>：低风险。投标文件在交货期、技术服务响应时效等方面均提供了优于招标要求的承诺，在价格扣除方面已提供中小微企业声明函框架，上述优势项和加分项若按招标文件评分标准执行，将显著提升综合得分。</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rPr>
        <w:t>形式审查风险</w:t>
      </w:r>
      <w:r>
        <w:rPr>
          <w:rFonts w:hint="eastAsia" w:ascii="楷体" w:hAnsi="楷体" w:eastAsia="楷体" w:cs="楷体"/>
          <w:i w:val="0"/>
          <w:caps w:val="0"/>
          <w:color w:val="0F1115"/>
          <w:spacing w:val="0"/>
          <w:sz w:val="24"/>
          <w:szCs w:val="24"/>
          <w:shd w:val="clear" w:fill="FFFFFF"/>
        </w:rPr>
        <w:t>：低风险。需在正式提交前完成CA电子公章加盖、签字、占位符替换、证明材料附齐等工作，确保形式审查一次性通过。</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hd w:val="clear" w:fill="FFFFFF"/>
        </w:rPr>
        <w:t>建议操作流程</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lang w:val="en-US" w:eastAsia="zh-CN"/>
        </w:rPr>
        <w:t>1、</w:t>
      </w:r>
      <w:r>
        <w:rPr>
          <w:rFonts w:hint="eastAsia" w:ascii="楷体" w:hAnsi="楷体" w:eastAsia="楷体" w:cs="楷体"/>
          <w:b/>
          <w:i w:val="0"/>
          <w:caps w:val="0"/>
          <w:color w:val="0F1115"/>
          <w:spacing w:val="0"/>
          <w:sz w:val="24"/>
          <w:szCs w:val="24"/>
          <w:shd w:val="clear" w:fill="FFFFFF"/>
        </w:rPr>
        <w:t>第一轮（提交前）</w:t>
      </w:r>
      <w:r>
        <w:rPr>
          <w:rFonts w:hint="eastAsia" w:ascii="楷体" w:hAnsi="楷体" w:eastAsia="楷体" w:cs="楷体"/>
          <w:i w:val="0"/>
          <w:caps w:val="0"/>
          <w:color w:val="0F1115"/>
          <w:spacing w:val="0"/>
          <w:sz w:val="24"/>
          <w:szCs w:val="24"/>
          <w:shd w:val="clear" w:fill="FFFFFF"/>
        </w:rPr>
        <w:t> ：按照"核心待办事项清单"逐项完成所有待办事项；</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lang w:val="en-US" w:eastAsia="zh-CN"/>
        </w:rPr>
        <w:t>2、</w:t>
      </w:r>
      <w:r>
        <w:rPr>
          <w:rFonts w:hint="eastAsia" w:ascii="楷体" w:hAnsi="楷体" w:eastAsia="楷体" w:cs="楷体"/>
          <w:b/>
          <w:i w:val="0"/>
          <w:caps w:val="0"/>
          <w:color w:val="0F1115"/>
          <w:spacing w:val="0"/>
          <w:sz w:val="24"/>
          <w:szCs w:val="24"/>
          <w:shd w:val="clear" w:fill="FFFFFF"/>
        </w:rPr>
        <w:t>第二轮（提交前）</w:t>
      </w:r>
      <w:r>
        <w:rPr>
          <w:rFonts w:hint="eastAsia" w:ascii="楷体" w:hAnsi="楷体" w:eastAsia="楷体" w:cs="楷体"/>
          <w:i w:val="0"/>
          <w:caps w:val="0"/>
          <w:color w:val="0F1115"/>
          <w:spacing w:val="0"/>
          <w:sz w:val="24"/>
          <w:szCs w:val="24"/>
          <w:shd w:val="clear" w:fill="FFFFFF"/>
        </w:rPr>
        <w:t> ：对照招标文件第六章"投标文件的组成"逐项核对投标文件内容完整性和一致性；</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lang w:val="en-US" w:eastAsia="zh-CN"/>
        </w:rPr>
        <w:t>3、</w:t>
      </w:r>
      <w:r>
        <w:rPr>
          <w:rFonts w:hint="eastAsia" w:ascii="楷体" w:hAnsi="楷体" w:eastAsia="楷体" w:cs="楷体"/>
          <w:b/>
          <w:i w:val="0"/>
          <w:caps w:val="0"/>
          <w:color w:val="0F1115"/>
          <w:spacing w:val="0"/>
          <w:sz w:val="24"/>
          <w:szCs w:val="24"/>
          <w:shd w:val="clear" w:fill="FFFFFF"/>
        </w:rPr>
        <w:t>第三轮（提交前）</w:t>
      </w:r>
      <w:r>
        <w:rPr>
          <w:rFonts w:hint="eastAsia" w:ascii="楷体" w:hAnsi="楷体" w:eastAsia="楷体" w:cs="楷体"/>
          <w:i w:val="0"/>
          <w:caps w:val="0"/>
          <w:color w:val="0F1115"/>
          <w:spacing w:val="0"/>
          <w:sz w:val="24"/>
          <w:szCs w:val="24"/>
          <w:shd w:val="clear" w:fill="FFFFFF"/>
        </w:rPr>
        <w:t> ：对照本报告中"⚠️部分响应"的7项内容逐一修正；</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lang w:val="en-US" w:eastAsia="zh-CN"/>
        </w:rPr>
        <w:t>4、</w:t>
      </w:r>
      <w:r>
        <w:rPr>
          <w:rFonts w:hint="eastAsia" w:ascii="楷体" w:hAnsi="楷体" w:eastAsia="楷体" w:cs="楷体"/>
          <w:b/>
          <w:i w:val="0"/>
          <w:caps w:val="0"/>
          <w:color w:val="0F1115"/>
          <w:spacing w:val="0"/>
          <w:sz w:val="24"/>
          <w:szCs w:val="24"/>
          <w:shd w:val="clear" w:fill="FFFFFF"/>
        </w:rPr>
        <w:t>最终检查</w:t>
      </w:r>
      <w:r>
        <w:rPr>
          <w:rFonts w:hint="eastAsia" w:ascii="楷体" w:hAnsi="楷体" w:eastAsia="楷体" w:cs="楷体"/>
          <w:i w:val="0"/>
          <w:caps w:val="0"/>
          <w:color w:val="0F1115"/>
          <w:spacing w:val="0"/>
          <w:sz w:val="24"/>
          <w:szCs w:val="24"/>
          <w:shd w:val="clear" w:fill="FFFFFF"/>
        </w:rPr>
        <w:t>：使用苏采云系统投标文件制作工具生成最终文件前，逐一核对所有CA签章位置和签字位置；</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lang w:val="en-US" w:eastAsia="zh-CN"/>
        </w:rPr>
        <w:t>5、</w:t>
      </w:r>
      <w:r>
        <w:rPr>
          <w:rFonts w:hint="eastAsia" w:ascii="楷体" w:hAnsi="楷体" w:eastAsia="楷体" w:cs="楷体"/>
          <w:b/>
          <w:i w:val="0"/>
          <w:caps w:val="0"/>
          <w:color w:val="0F1115"/>
          <w:spacing w:val="0"/>
          <w:sz w:val="24"/>
          <w:szCs w:val="24"/>
          <w:shd w:val="clear" w:fill="FFFFFF"/>
        </w:rPr>
        <w:t>系统上传</w:t>
      </w:r>
      <w:r>
        <w:rPr>
          <w:rFonts w:hint="eastAsia" w:ascii="楷体" w:hAnsi="楷体" w:eastAsia="楷体" w:cs="楷体"/>
          <w:i w:val="0"/>
          <w:caps w:val="0"/>
          <w:color w:val="0F1115"/>
          <w:spacing w:val="0"/>
          <w:sz w:val="24"/>
          <w:szCs w:val="24"/>
          <w:shd w:val="clear" w:fill="FFFFFF"/>
        </w:rPr>
        <w:t>：确保在投标截止时间前完成电子投标文件上传，充分考虑网络环境因素（见招标文件第19.1条）。</w:t>
      </w:r>
    </w:p>
    <w:p>
      <w:pPr>
        <w:rPr>
          <w:rFonts w:hint="eastAsia" w:ascii="楷体" w:hAnsi="楷体" w:eastAsia="楷体" w:cs="楷体"/>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8A97548"/>
    <w:multiLevelType w:val="multilevel"/>
    <w:tmpl w:val="D8A9754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CF32D2"/>
    <w:rsid w:val="42600CDB"/>
    <w:rsid w:val="47CF32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rPr>
      <w:sz w:val="24"/>
    </w:rPr>
  </w:style>
  <w:style w:type="character" w:styleId="9">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省水利厅</Company>
  <Pages>1</Pages>
  <Words>0</Words>
  <Characters>0</Characters>
  <Lines>0</Lines>
  <Paragraphs>0</Paragraphs>
  <TotalTime>4</TotalTime>
  <ScaleCrop>false</ScaleCrop>
  <LinksUpToDate>false</LinksUpToDate>
  <CharactersWithSpaces>0</CharactersWithSpaces>
  <Application>WPS Office_11.8.2.9022_F1E327BC-269C-435d-A152-05C5408002CA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2026-09-04T11:55:00Z</dcterms:created>
  <dc:creator>Linmh</dc:creator>
  <cp:lastModifiedBy>Linmh</cp:lastModifiedBy>
  <dcterms:modified xsi:type="dcterms:W3CDTF">2026-09-04T12:01:56Z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2052-11.8.2.9022</vt:lpwstr>
  </property>
</Properties>
</file>