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9F61" w14:textId="77777777" w:rsidR="001E1CC4" w:rsidRDefault="001E1CC4" w:rsidP="001E1CC4">
      <w:pPr>
        <w:rPr>
          <w:rStyle w:val="af3"/>
        </w:rPr>
      </w:pPr>
      <w:r>
        <w:rPr>
          <w:rStyle w:val="af3"/>
          <w:rFonts w:hint="eastAsia"/>
        </w:rPr>
        <w:t>Abstract</w:t>
      </w:r>
    </w:p>
    <w:p w14:paraId="648E7670" w14:textId="02203CBD" w:rsidR="008D535C" w:rsidRDefault="003A471B">
      <w:pPr>
        <w:rPr>
          <w:sz w:val="21"/>
          <w:szCs w:val="21"/>
        </w:rPr>
      </w:pPr>
      <w:r w:rsidRPr="003A471B">
        <w:rPr>
          <w:sz w:val="21"/>
          <w:szCs w:val="21"/>
        </w:rPr>
        <w:t>由于完整计数整个显微镜载玻片通常耗时较长，微化石浓度一般需要通过抽样计数进行估计。本研究采用计算机模拟评估</w:t>
      </w:r>
      <w:r w:rsidRPr="003A471B">
        <w:rPr>
          <w:sz w:val="21"/>
          <w:szCs w:val="21"/>
        </w:rPr>
        <w:t xml:space="preserve"> Linear Method </w:t>
      </w:r>
      <w:r w:rsidRPr="003A471B">
        <w:rPr>
          <w:sz w:val="21"/>
          <w:szCs w:val="21"/>
        </w:rPr>
        <w:t>与</w:t>
      </w:r>
      <w:r w:rsidRPr="003A471B">
        <w:rPr>
          <w:sz w:val="21"/>
          <w:szCs w:val="21"/>
        </w:rPr>
        <w:t xml:space="preserve"> Exotic Marker Technique </w:t>
      </w:r>
      <w:r w:rsidRPr="003A471B">
        <w:rPr>
          <w:sz w:val="21"/>
          <w:szCs w:val="21"/>
        </w:rPr>
        <w:t>相结合时的统计表现，重点考察浓度估计的准确性、精度和数据收集工作量。研究利用相互独立的均匀泊松点过程，在二维区域中生成目标微化石和标记粒子，并在完全空间随机性假设下检验模拟点分布。随后分别分析模拟次数、</w:t>
      </w:r>
      <w:r w:rsidRPr="003A471B">
        <w:rPr>
          <w:sz w:val="21"/>
          <w:szCs w:val="21"/>
        </w:rPr>
        <w:t xml:space="preserve">marker threshold </w:t>
      </w:r>
      <w:r w:rsidRPr="003A471B">
        <w:rPr>
          <w:sz w:val="21"/>
          <w:szCs w:val="21"/>
        </w:rPr>
        <w:t>和</w:t>
      </w:r>
      <w:r w:rsidRPr="003A471B">
        <w:rPr>
          <w:sz w:val="21"/>
          <w:szCs w:val="21"/>
        </w:rPr>
        <w:t xml:space="preserve"> target-to-marker ratio </w:t>
      </w:r>
      <w:r w:rsidRPr="003A471B">
        <w:rPr>
          <w:sz w:val="21"/>
          <w:szCs w:val="21"/>
        </w:rPr>
        <w:t>对结果的影响。</w:t>
      </w:r>
      <w:r w:rsidR="00462B38" w:rsidRPr="003A471B">
        <w:rPr>
          <w:sz w:val="21"/>
          <w:szCs w:val="21"/>
        </w:rPr>
        <w:t>结果表明，综合考虑估计精度与数据收集工作量，较优的参数组合为模拟</w:t>
      </w:r>
      <w:r w:rsidR="00462B38" w:rsidRPr="003A471B">
        <w:rPr>
          <w:sz w:val="21"/>
          <w:szCs w:val="21"/>
        </w:rPr>
        <w:t>500</w:t>
      </w:r>
      <w:r w:rsidR="00462B38" w:rsidRPr="003A471B">
        <w:rPr>
          <w:sz w:val="21"/>
          <w:szCs w:val="21"/>
        </w:rPr>
        <w:t>次、将</w:t>
      </w:r>
      <w:r w:rsidR="00462B38" w:rsidRPr="003A471B">
        <w:rPr>
          <w:sz w:val="21"/>
          <w:szCs w:val="21"/>
        </w:rPr>
        <w:t xml:space="preserve"> marker threshold </w:t>
      </w:r>
      <w:r w:rsidR="00462B38" w:rsidRPr="003A471B">
        <w:rPr>
          <w:sz w:val="21"/>
          <w:szCs w:val="21"/>
        </w:rPr>
        <w:t>设置为</w:t>
      </w:r>
      <w:r w:rsidR="00462B38" w:rsidRPr="003A471B">
        <w:rPr>
          <w:sz w:val="21"/>
          <w:szCs w:val="21"/>
        </w:rPr>
        <w:t xml:space="preserve"> marker </w:t>
      </w:r>
      <w:r w:rsidR="00462B38" w:rsidRPr="003A471B">
        <w:rPr>
          <w:sz w:val="21"/>
          <w:szCs w:val="21"/>
        </w:rPr>
        <w:t>总数量的</w:t>
      </w:r>
      <w:r w:rsidR="00462B38" w:rsidRPr="003A471B">
        <w:rPr>
          <w:sz w:val="21"/>
          <w:szCs w:val="21"/>
        </w:rPr>
        <w:t xml:space="preserve"> </w:t>
      </w:r>
      <m:oMath>
        <m:r>
          <m:rPr>
            <m:sty m:val="b"/>
          </m:rPr>
          <w:rPr>
            <w:rFonts w:ascii="Cambria Math" w:hAnsi="Cambria Math"/>
            <w:sz w:val="21"/>
            <w:szCs w:val="21"/>
          </w:rPr>
          <m:t>1</m:t>
        </m:r>
        <m:r>
          <m:rPr>
            <m:sty m:val="p"/>
          </m:rPr>
          <w:rPr>
            <w:rFonts w:ascii="Cambria Math" w:hAnsi="Cambria Math"/>
            <w:sz w:val="21"/>
            <w:szCs w:val="21"/>
          </w:rPr>
          <m:t>/</m:t>
        </m:r>
        <m:r>
          <m:rPr>
            <m:sty m:val="b"/>
          </m:rPr>
          <w:rPr>
            <w:rFonts w:ascii="Cambria Math" w:hAnsi="Cambria Math"/>
            <w:sz w:val="21"/>
            <w:szCs w:val="21"/>
          </w:rPr>
          <m:t>20</m:t>
        </m:r>
      </m:oMath>
      <w:r w:rsidR="00462B38" w:rsidRPr="003A471B">
        <w:rPr>
          <w:sz w:val="21"/>
          <w:szCs w:val="21"/>
        </w:rPr>
        <w:t>，并将</w:t>
      </w:r>
      <w:r w:rsidR="00462B38" w:rsidRPr="003A471B">
        <w:rPr>
          <w:sz w:val="21"/>
          <w:szCs w:val="21"/>
        </w:rPr>
        <w:t xml:space="preserve"> target-to-marker ratio </w:t>
      </w:r>
      <w:r w:rsidR="00462B38" w:rsidRPr="003A471B">
        <w:rPr>
          <w:sz w:val="21"/>
          <w:szCs w:val="21"/>
        </w:rPr>
        <w:t>设置为</w:t>
      </w:r>
      <w:r w:rsidR="00462B38" w:rsidRPr="003A471B">
        <w:rPr>
          <w:sz w:val="21"/>
          <w:szCs w:val="21"/>
        </w:rPr>
        <w:t>2</w:t>
      </w:r>
      <w:r w:rsidR="00462B38" w:rsidRPr="003A471B">
        <w:rPr>
          <w:sz w:val="21"/>
          <w:szCs w:val="21"/>
        </w:rPr>
        <w:t>。在该参数组合下，浓度估计的准确率达到</w:t>
      </w:r>
      <w:r w:rsidR="00462B38" w:rsidRPr="003A471B">
        <w:rPr>
          <w:sz w:val="21"/>
          <w:szCs w:val="21"/>
        </w:rPr>
        <w:t>99.89%</w:t>
      </w:r>
      <w:r w:rsidR="00462B38" w:rsidRPr="003A471B">
        <w:rPr>
          <w:sz w:val="21"/>
          <w:szCs w:val="21"/>
        </w:rPr>
        <w:t>，总标准误为</w:t>
      </w:r>
      <w:r w:rsidR="00462B38" w:rsidRPr="003A471B">
        <w:rPr>
          <w:sz w:val="21"/>
          <w:szCs w:val="21"/>
        </w:rPr>
        <w:t>7.74%</w:t>
      </w:r>
      <w:r w:rsidR="00462B38" w:rsidRPr="003A471B">
        <w:rPr>
          <w:sz w:val="21"/>
          <w:szCs w:val="21"/>
        </w:rPr>
        <w:t>，表明</w:t>
      </w:r>
      <w:r w:rsidR="002520B2">
        <w:rPr>
          <w:rFonts w:hint="eastAsia"/>
          <w:sz w:val="21"/>
          <w:szCs w:val="21"/>
        </w:rPr>
        <w:t>我们的模拟</w:t>
      </w:r>
      <w:r w:rsidR="00462B38" w:rsidRPr="003A471B">
        <w:rPr>
          <w:sz w:val="21"/>
          <w:szCs w:val="21"/>
        </w:rPr>
        <w:t>能够获得具有较高准确性和精度的浓度估计结果。</w:t>
      </w:r>
    </w:p>
    <w:p w14:paraId="3AD227FA" w14:textId="6450DF75" w:rsidR="007F048C" w:rsidRDefault="007F048C">
      <w:pPr>
        <w:rPr>
          <w:rFonts w:hint="eastAsia"/>
          <w:sz w:val="21"/>
          <w:szCs w:val="21"/>
        </w:rPr>
      </w:pPr>
      <w:r w:rsidRPr="007F048C">
        <w:rPr>
          <w:sz w:val="21"/>
          <w:szCs w:val="21"/>
        </w:rPr>
        <w:t>Microfossil concentration is commonly estimated from subsample counts because counting an entire microscope slide is usually impractical. This study used computer simulation to evaluate the statistical performance of the Exotic Marker Technique</w:t>
      </w:r>
      <w:r w:rsidRPr="007F048C">
        <w:rPr>
          <w:sz w:val="21"/>
          <w:szCs w:val="21"/>
        </w:rPr>
        <w:t xml:space="preserve"> </w:t>
      </w:r>
      <w:r w:rsidRPr="007F048C">
        <w:rPr>
          <w:sz w:val="21"/>
          <w:szCs w:val="21"/>
        </w:rPr>
        <w:t>combined with the</w:t>
      </w:r>
      <w:r w:rsidRPr="007F048C">
        <w:rPr>
          <w:sz w:val="21"/>
          <w:szCs w:val="21"/>
        </w:rPr>
        <w:t xml:space="preserve"> </w:t>
      </w:r>
      <w:r w:rsidRPr="007F048C">
        <w:rPr>
          <w:sz w:val="21"/>
          <w:szCs w:val="21"/>
        </w:rPr>
        <w:t xml:space="preserve">Linear Method, with particular attention to estimation accuracy, precision, and data-collection effort. Target microfossils and marker particles were generated in a two-dimensional region using independent homogeneous Poisson point processes, and the simulated spatial patterns were assessed under the assumption of complete spatial randomness. The effects of simulation </w:t>
      </w:r>
      <w:r w:rsidR="007A32FD">
        <w:rPr>
          <w:rFonts w:hint="eastAsia"/>
          <w:sz w:val="21"/>
          <w:szCs w:val="21"/>
        </w:rPr>
        <w:t>times</w:t>
      </w:r>
      <w:r w:rsidRPr="007F048C">
        <w:rPr>
          <w:sz w:val="21"/>
          <w:szCs w:val="21"/>
        </w:rPr>
        <w:t>, marker threshold, and target-to-marker ratio were then investigated.</w:t>
      </w:r>
      <w:r w:rsidR="00DD1943" w:rsidRPr="00DD1943">
        <w:t xml:space="preserve"> </w:t>
      </w:r>
      <w:r w:rsidR="00DD1943" w:rsidRPr="00DD1943">
        <w:rPr>
          <w:sz w:val="21"/>
          <w:szCs w:val="21"/>
        </w:rPr>
        <w:t xml:space="preserve">The results showed that, considering both estimation precision and data-collection effort, the preferred parameter combination consisted of 500 simulations, a marker threshold equal to </w:t>
      </w:r>
      <m:oMath>
        <m:r>
          <w:rPr>
            <w:rFonts w:ascii="Cambria Math" w:hAnsi="Cambria Math"/>
            <w:sz w:val="21"/>
            <w:szCs w:val="21"/>
          </w:rPr>
          <m:t>1/20</m:t>
        </m:r>
      </m:oMath>
      <w:r w:rsidR="00E469DB">
        <w:rPr>
          <w:rFonts w:hint="eastAsia"/>
          <w:sz w:val="21"/>
          <w:szCs w:val="21"/>
        </w:rPr>
        <w:t xml:space="preserve"> </w:t>
      </w:r>
      <w:r w:rsidR="00DD1943" w:rsidRPr="00DD1943">
        <w:rPr>
          <w:sz w:val="21"/>
          <w:szCs w:val="21"/>
        </w:rPr>
        <w:t xml:space="preserve">of the total marker abundance, and a target-to-marker ratio of 2. Under this parameter combination, the concentration estimate achieved an accuracy of 99.89% with a total standard error of 7.74%, indicating that </w:t>
      </w:r>
      <w:r w:rsidR="00114D43">
        <w:rPr>
          <w:rFonts w:hint="eastAsia"/>
          <w:sz w:val="21"/>
          <w:szCs w:val="21"/>
        </w:rPr>
        <w:t xml:space="preserve">our simulations </w:t>
      </w:r>
      <w:r w:rsidR="00DD1943" w:rsidRPr="00DD1943">
        <w:rPr>
          <w:sz w:val="21"/>
          <w:szCs w:val="21"/>
        </w:rPr>
        <w:t>can produce highly accurate and precise concentration estimates.</w:t>
      </w:r>
    </w:p>
    <w:p w14:paraId="04131E2F" w14:textId="18E49C64" w:rsidR="001E1CC4" w:rsidRDefault="003A471B">
      <w:pPr>
        <w:rPr>
          <w:sz w:val="21"/>
          <w:szCs w:val="21"/>
        </w:rPr>
      </w:pPr>
      <w:r w:rsidRPr="003A471B">
        <w:rPr>
          <w:sz w:val="21"/>
          <w:szCs w:val="21"/>
        </w:rPr>
        <w:t>本研究还将模型扩展到</w:t>
      </w:r>
      <w:r w:rsidR="00E469DB">
        <w:rPr>
          <w:rFonts w:hint="eastAsia"/>
          <w:sz w:val="21"/>
          <w:szCs w:val="21"/>
        </w:rPr>
        <w:t>多</w:t>
      </w:r>
      <w:r w:rsidRPr="003A471B">
        <w:rPr>
          <w:sz w:val="21"/>
          <w:szCs w:val="21"/>
        </w:rPr>
        <w:t>类微化石情景。不同目标数量会影响各自的估计精度，但两者标准误的差异通常小于</w:t>
      </w:r>
      <w:r w:rsidRPr="003A471B">
        <w:rPr>
          <w:sz w:val="21"/>
          <w:szCs w:val="21"/>
        </w:rPr>
        <w:t>5%</w:t>
      </w:r>
      <w:r w:rsidRPr="003A471B">
        <w:rPr>
          <w:sz w:val="21"/>
          <w:szCs w:val="21"/>
        </w:rPr>
        <w:t>；相比之下，稀有目标的误差和漏检风险会随其相对数量减少而迅速增加。当稀有目标数量约为</w:t>
      </w:r>
      <w:r w:rsidRPr="003A471B">
        <w:rPr>
          <w:sz w:val="21"/>
          <w:szCs w:val="21"/>
        </w:rPr>
        <w:t xml:space="preserve"> marker </w:t>
      </w:r>
      <w:r w:rsidRPr="003A471B">
        <w:rPr>
          <w:sz w:val="21"/>
          <w:szCs w:val="21"/>
        </w:rPr>
        <w:t>数量的</w:t>
      </w:r>
      <w:r w:rsidRPr="003A471B">
        <w:rPr>
          <w:sz w:val="21"/>
          <w:szCs w:val="21"/>
        </w:rPr>
        <w:t>1/100</w:t>
      </w:r>
      <w:r w:rsidRPr="003A471B">
        <w:rPr>
          <w:sz w:val="21"/>
          <w:szCs w:val="21"/>
        </w:rPr>
        <w:t>时，其检出率下降至</w:t>
      </w:r>
      <w:r w:rsidRPr="003A471B">
        <w:rPr>
          <w:sz w:val="21"/>
          <w:szCs w:val="21"/>
        </w:rPr>
        <w:t>89.4%</w:t>
      </w:r>
      <w:r w:rsidRPr="003A471B">
        <w:rPr>
          <w:sz w:val="21"/>
          <w:szCs w:val="21"/>
        </w:rPr>
        <w:t>；当比例达到</w:t>
      </w:r>
      <w:r w:rsidRPr="003A471B">
        <w:rPr>
          <w:sz w:val="21"/>
          <w:szCs w:val="21"/>
        </w:rPr>
        <w:t>1/200</w:t>
      </w:r>
      <w:r w:rsidRPr="003A471B">
        <w:rPr>
          <w:sz w:val="21"/>
          <w:szCs w:val="21"/>
        </w:rPr>
        <w:t>时，检出率进一步下降至</w:t>
      </w:r>
      <w:r w:rsidRPr="003A471B">
        <w:rPr>
          <w:sz w:val="21"/>
          <w:szCs w:val="21"/>
        </w:rPr>
        <w:t>66%</w:t>
      </w:r>
      <w:r w:rsidRPr="003A471B">
        <w:rPr>
          <w:sz w:val="21"/>
          <w:szCs w:val="21"/>
        </w:rPr>
        <w:t>。此外，即使两类目标由独立点过程生成，由于它们的浓度估计共享同一个</w:t>
      </w:r>
      <w:r w:rsidRPr="003A471B">
        <w:rPr>
          <w:sz w:val="21"/>
          <w:szCs w:val="21"/>
        </w:rPr>
        <w:t xml:space="preserve"> marker count</w:t>
      </w:r>
      <w:r w:rsidRPr="003A471B">
        <w:rPr>
          <w:sz w:val="21"/>
          <w:szCs w:val="21"/>
        </w:rPr>
        <w:t>，估计结果之间仍会产生较强的正相关。总体而言，</w:t>
      </w:r>
      <w:r w:rsidR="008063CC">
        <w:rPr>
          <w:rFonts w:hint="eastAsia"/>
          <w:sz w:val="21"/>
          <w:szCs w:val="21"/>
        </w:rPr>
        <w:t>模拟</w:t>
      </w:r>
      <w:r w:rsidRPr="003A471B">
        <w:rPr>
          <w:sz w:val="21"/>
          <w:szCs w:val="21"/>
        </w:rPr>
        <w:t>在合理的参数设置下能够提供准确且稳定的微化石浓度估计，但在多类型分析中需要特别关注稀有目标的漏检风险，以及共享</w:t>
      </w:r>
      <w:r w:rsidRPr="003A471B">
        <w:rPr>
          <w:sz w:val="21"/>
          <w:szCs w:val="21"/>
        </w:rPr>
        <w:t xml:space="preserve"> marker </w:t>
      </w:r>
      <w:r w:rsidRPr="003A471B">
        <w:rPr>
          <w:sz w:val="21"/>
          <w:szCs w:val="21"/>
        </w:rPr>
        <w:t>分母所引入的统计相关性。</w:t>
      </w:r>
    </w:p>
    <w:p w14:paraId="5DD3BA77" w14:textId="61142050" w:rsidR="00E469DB" w:rsidRPr="00E469DB" w:rsidRDefault="00E469DB">
      <w:pPr>
        <w:rPr>
          <w:rFonts w:hint="eastAsia"/>
          <w:b/>
          <w:bCs/>
          <w:sz w:val="21"/>
          <w:szCs w:val="21"/>
        </w:rPr>
      </w:pPr>
      <w:r w:rsidRPr="00E469DB">
        <w:rPr>
          <w:sz w:val="21"/>
          <w:szCs w:val="21"/>
        </w:rPr>
        <w:t xml:space="preserve">The model was further extended to </w:t>
      </w:r>
      <w:r w:rsidRPr="00E469DB">
        <w:rPr>
          <w:sz w:val="21"/>
          <w:szCs w:val="21"/>
        </w:rPr>
        <w:t>m</w:t>
      </w:r>
      <w:r w:rsidRPr="00E469DB">
        <w:rPr>
          <w:sz w:val="21"/>
          <w:szCs w:val="21"/>
        </w:rPr>
        <w:t xml:space="preserve">ulti-type </w:t>
      </w:r>
      <w:r w:rsidRPr="00E469DB">
        <w:rPr>
          <w:sz w:val="21"/>
          <w:szCs w:val="21"/>
        </w:rPr>
        <w:t>m</w:t>
      </w:r>
      <w:r w:rsidRPr="00E469DB">
        <w:rPr>
          <w:sz w:val="21"/>
          <w:szCs w:val="21"/>
        </w:rPr>
        <w:t xml:space="preserve">icrofossil </w:t>
      </w:r>
      <w:r w:rsidRPr="00E469DB">
        <w:rPr>
          <w:sz w:val="21"/>
          <w:szCs w:val="21"/>
        </w:rPr>
        <w:t>s</w:t>
      </w:r>
      <w:r w:rsidRPr="00E469DB">
        <w:rPr>
          <w:sz w:val="21"/>
          <w:szCs w:val="21"/>
        </w:rPr>
        <w:t>cenario. Differences in target abundance produced only limited differences in precision, generally below 5%, but rare targets showed rapidly increasing error and a growing risk of non-detection. When the rare target abundance was 1/100 of the marker abundance, its detection probability decreased to 89.4%, and at 1/200 it decreased to 66%. Concentration estimates for independently generated targets also showed strong positive correlations because they shared the same marker. These results demonstrate that the</w:t>
      </w:r>
      <w:r w:rsidR="008063CC">
        <w:rPr>
          <w:rFonts w:hint="eastAsia"/>
          <w:sz w:val="21"/>
          <w:szCs w:val="21"/>
        </w:rPr>
        <w:t xml:space="preserve"> simulation</w:t>
      </w:r>
      <w:r w:rsidRPr="00E469DB">
        <w:rPr>
          <w:sz w:val="21"/>
          <w:szCs w:val="21"/>
        </w:rPr>
        <w:t xml:space="preserve"> can provide accurate and stable concentration estimates under </w:t>
      </w:r>
      <w:r w:rsidRPr="00E469DB">
        <w:rPr>
          <w:sz w:val="21"/>
          <w:szCs w:val="21"/>
        </w:rPr>
        <w:lastRenderedPageBreak/>
        <w:t>appropriate parameter settings, but rare-target detection and marker-induced correlations require careful consideration in multi-type microfossil analyses.</w:t>
      </w:r>
    </w:p>
    <w:p w14:paraId="3D3AABC7" w14:textId="3003279A" w:rsidR="003A7175" w:rsidRPr="002F10E9" w:rsidRDefault="002F10E9">
      <w:pPr>
        <w:rPr>
          <w:rStyle w:val="af3"/>
        </w:rPr>
      </w:pPr>
      <w:r w:rsidRPr="002F10E9">
        <w:rPr>
          <w:rStyle w:val="af3"/>
        </w:rPr>
        <w:t>Introduction</w:t>
      </w:r>
    </w:p>
    <w:p w14:paraId="468FB44E" w14:textId="44636E99" w:rsidR="00660696" w:rsidRDefault="006844AE">
      <w:pPr>
        <w:rPr>
          <w:sz w:val="21"/>
          <w:szCs w:val="21"/>
        </w:rPr>
      </w:pPr>
      <w:r w:rsidRPr="003A3EF8">
        <w:rPr>
          <w:sz w:val="21"/>
          <w:szCs w:val="21"/>
        </w:rPr>
        <w:t>微化石</w:t>
      </w:r>
      <w:r>
        <w:rPr>
          <w:rFonts w:hint="eastAsia"/>
          <w:sz w:val="21"/>
          <w:szCs w:val="21"/>
        </w:rPr>
        <w:t>是</w:t>
      </w:r>
      <w:r w:rsidRPr="006844AE">
        <w:rPr>
          <w:sz w:val="21"/>
          <w:szCs w:val="21"/>
        </w:rPr>
        <w:t>指需用显微镜观察的微小生物的化石</w:t>
      </w:r>
      <w:r>
        <w:rPr>
          <w:rFonts w:hint="eastAsia"/>
          <w:sz w:val="21"/>
          <w:szCs w:val="21"/>
        </w:rPr>
        <w:t>，它们</w:t>
      </w:r>
      <w:r w:rsidRPr="003A3EF8">
        <w:rPr>
          <w:sz w:val="21"/>
          <w:szCs w:val="21"/>
        </w:rPr>
        <w:t>是微体古生物学主要的研究对象。</w:t>
      </w:r>
      <w:r>
        <w:rPr>
          <w:rFonts w:hint="eastAsia"/>
          <w:sz w:val="21"/>
          <w:szCs w:val="21"/>
        </w:rPr>
        <w:t>微化石</w:t>
      </w:r>
      <w:r w:rsidR="00A4310C">
        <w:rPr>
          <w:rFonts w:hint="eastAsia"/>
          <w:sz w:val="21"/>
          <w:szCs w:val="21"/>
        </w:rPr>
        <w:t>一般</w:t>
      </w:r>
      <w:r w:rsidR="00A4310C" w:rsidRPr="00420295">
        <w:rPr>
          <w:sz w:val="21"/>
          <w:szCs w:val="21"/>
        </w:rPr>
        <w:t>保存在</w:t>
      </w:r>
      <w:r w:rsidR="00200AD9" w:rsidRPr="00420295">
        <w:rPr>
          <w:sz w:val="21"/>
          <w:szCs w:val="21"/>
        </w:rPr>
        <w:t>多种沉积环境中</w:t>
      </w:r>
      <w:r w:rsidR="00200AD9">
        <w:rPr>
          <w:rFonts w:hint="eastAsia"/>
          <w:sz w:val="21"/>
          <w:szCs w:val="21"/>
        </w:rPr>
        <w:t>，</w:t>
      </w:r>
      <w:r w:rsidR="007F52A5" w:rsidRPr="007F52A5">
        <w:rPr>
          <w:sz w:val="21"/>
          <w:szCs w:val="21"/>
        </w:rPr>
        <w:t>是重建</w:t>
      </w:r>
      <w:r w:rsidR="007F52A5">
        <w:rPr>
          <w:rFonts w:hint="eastAsia"/>
          <w:sz w:val="21"/>
          <w:szCs w:val="21"/>
        </w:rPr>
        <w:t>过去</w:t>
      </w:r>
      <w:r w:rsidR="007F52A5" w:rsidRPr="007F52A5">
        <w:rPr>
          <w:sz w:val="21"/>
          <w:szCs w:val="21"/>
        </w:rPr>
        <w:t>植被、气候和生态变化的重要证据</w:t>
      </w:r>
      <w:r w:rsidR="004E75F2" w:rsidRPr="004E75F2">
        <w:rPr>
          <w:sz w:val="21"/>
          <w:szCs w:val="21"/>
        </w:rPr>
        <w:t>（</w:t>
      </w:r>
      <w:r w:rsidR="004E75F2" w:rsidRPr="004E75F2">
        <w:rPr>
          <w:sz w:val="21"/>
          <w:szCs w:val="21"/>
        </w:rPr>
        <w:t>Aleman et al., 2019, p. 1</w:t>
      </w:r>
      <w:r w:rsidR="004E75F2" w:rsidRPr="004E75F2">
        <w:rPr>
          <w:sz w:val="21"/>
          <w:szCs w:val="21"/>
        </w:rPr>
        <w:t>）</w:t>
      </w:r>
      <w:r w:rsidR="007F52A5" w:rsidRPr="007F52A5">
        <w:rPr>
          <w:sz w:val="21"/>
          <w:szCs w:val="21"/>
        </w:rPr>
        <w:t>。</w:t>
      </w:r>
      <w:r w:rsidR="007E115B" w:rsidRPr="007E115B">
        <w:rPr>
          <w:sz w:val="21"/>
          <w:szCs w:val="21"/>
        </w:rPr>
        <w:t>以化石花粉为例，其在湖泊、湿地和海洋沉积物中广泛存在，是</w:t>
      </w:r>
      <w:r w:rsidR="004A0ABF" w:rsidRPr="004A0ABF">
        <w:rPr>
          <w:sz w:val="21"/>
          <w:szCs w:val="21"/>
        </w:rPr>
        <w:t>研究全球历史环境与气候变化最普遍且最有价值的工具之一</w:t>
      </w:r>
      <w:r w:rsidR="007E115B" w:rsidRPr="007E115B">
        <w:rPr>
          <w:sz w:val="21"/>
          <w:szCs w:val="21"/>
        </w:rPr>
        <w:t>（</w:t>
      </w:r>
      <w:r w:rsidR="007E115B" w:rsidRPr="007E115B">
        <w:rPr>
          <w:sz w:val="21"/>
          <w:szCs w:val="21"/>
        </w:rPr>
        <w:t>Chevalier et al., 2020, p. 1</w:t>
      </w:r>
      <w:r w:rsidR="007E115B" w:rsidRPr="007E115B">
        <w:rPr>
          <w:sz w:val="21"/>
          <w:szCs w:val="21"/>
        </w:rPr>
        <w:t>）。</w:t>
      </w:r>
      <w:r w:rsidR="00A424AB">
        <w:rPr>
          <w:rFonts w:hint="eastAsia"/>
          <w:sz w:val="21"/>
          <w:szCs w:val="21"/>
        </w:rPr>
        <w:t>而</w:t>
      </w:r>
      <w:r w:rsidR="00A424AB" w:rsidRPr="00BF51D7">
        <w:rPr>
          <w:sz w:val="21"/>
          <w:szCs w:val="21"/>
        </w:rPr>
        <w:t>化石浓度</w:t>
      </w:r>
      <w:r w:rsidR="0067376C">
        <w:rPr>
          <w:rFonts w:hint="eastAsia"/>
          <w:sz w:val="21"/>
          <w:szCs w:val="21"/>
        </w:rPr>
        <w:t>则是</w:t>
      </w:r>
      <w:r w:rsidR="00A424AB" w:rsidRPr="00BF51D7">
        <w:rPr>
          <w:sz w:val="21"/>
          <w:szCs w:val="21"/>
        </w:rPr>
        <w:t>过去生态系统中一个常见的绝对丰度指标</w:t>
      </w:r>
      <w:r w:rsidR="004B485D">
        <w:rPr>
          <w:rFonts w:hint="eastAsia"/>
          <w:sz w:val="21"/>
          <w:szCs w:val="21"/>
        </w:rPr>
        <w:t>（</w:t>
      </w:r>
      <w:r w:rsidR="004B485D">
        <w:rPr>
          <w:rFonts w:hint="eastAsia"/>
          <w:sz w:val="21"/>
          <w:szCs w:val="21"/>
        </w:rPr>
        <w:t>mays2025</w:t>
      </w:r>
      <w:r w:rsidR="002946D1">
        <w:rPr>
          <w:rFonts w:hint="eastAsia"/>
          <w:sz w:val="21"/>
          <w:szCs w:val="21"/>
        </w:rPr>
        <w:t>，</w:t>
      </w:r>
      <w:r w:rsidR="002946D1">
        <w:rPr>
          <w:rFonts w:hint="eastAsia"/>
          <w:sz w:val="21"/>
          <w:szCs w:val="21"/>
        </w:rPr>
        <w:t>p.2</w:t>
      </w:r>
      <w:r w:rsidR="004B485D">
        <w:rPr>
          <w:rFonts w:hint="eastAsia"/>
          <w:sz w:val="21"/>
          <w:szCs w:val="21"/>
        </w:rPr>
        <w:t>）</w:t>
      </w:r>
      <w:r w:rsidR="0067376C">
        <w:rPr>
          <w:rFonts w:hint="eastAsia"/>
          <w:sz w:val="21"/>
          <w:szCs w:val="21"/>
        </w:rPr>
        <w:t>。</w:t>
      </w:r>
    </w:p>
    <w:p w14:paraId="7E133CC3" w14:textId="638646D9" w:rsidR="004F3730" w:rsidRDefault="004F3730">
      <w:pPr>
        <w:rPr>
          <w:sz w:val="21"/>
          <w:szCs w:val="21"/>
        </w:rPr>
      </w:pPr>
      <w:r w:rsidRPr="004F3730">
        <w:rPr>
          <w:sz w:val="21"/>
          <w:szCs w:val="21"/>
        </w:rPr>
        <w:t xml:space="preserve">Microfossils are the fossils of tiny organisms that need to be observed with a microscope. They are the main research objects of </w:t>
      </w:r>
      <w:r w:rsidR="003B77EE" w:rsidRPr="003B77EE">
        <w:rPr>
          <w:sz w:val="21"/>
          <w:szCs w:val="21"/>
        </w:rPr>
        <w:t>study in micropalaeontology</w:t>
      </w:r>
      <w:r w:rsidRPr="004F3730">
        <w:rPr>
          <w:sz w:val="21"/>
          <w:szCs w:val="21"/>
        </w:rPr>
        <w:t>.</w:t>
      </w:r>
      <w:r w:rsidR="0023677F">
        <w:rPr>
          <w:rFonts w:hint="eastAsia"/>
          <w:sz w:val="21"/>
          <w:szCs w:val="21"/>
        </w:rPr>
        <w:t xml:space="preserve"> </w:t>
      </w:r>
      <w:r w:rsidR="0023677F" w:rsidRPr="0023677F">
        <w:rPr>
          <w:sz w:val="21"/>
          <w:szCs w:val="21"/>
        </w:rPr>
        <w:t>Microfossils are generally preserved in a variety of sedimentary environments and are important evidence for reconstructing</w:t>
      </w:r>
      <w:r w:rsidR="00A34780">
        <w:rPr>
          <w:rFonts w:hint="eastAsia"/>
          <w:sz w:val="21"/>
          <w:szCs w:val="21"/>
        </w:rPr>
        <w:t xml:space="preserve"> </w:t>
      </w:r>
      <w:r w:rsidR="00A34780" w:rsidRPr="00A34780">
        <w:rPr>
          <w:sz w:val="21"/>
          <w:szCs w:val="21"/>
        </w:rPr>
        <w:t>past changes in vegetation, climate, and ecosystems (Aleman et al., 2019, p. 1).</w:t>
      </w:r>
      <w:r w:rsidR="00A34780">
        <w:rPr>
          <w:rFonts w:hint="eastAsia"/>
          <w:sz w:val="21"/>
          <w:szCs w:val="21"/>
        </w:rPr>
        <w:t xml:space="preserve"> </w:t>
      </w:r>
      <w:r w:rsidR="004364B4" w:rsidRPr="004364B4">
        <w:rPr>
          <w:sz w:val="21"/>
          <w:szCs w:val="21"/>
        </w:rPr>
        <w:t xml:space="preserve">Taking fossil pollen as an example, it is widely present in lakes, wetlands and </w:t>
      </w:r>
      <w:r w:rsidR="0002608D">
        <w:rPr>
          <w:rFonts w:hint="eastAsia"/>
          <w:sz w:val="21"/>
          <w:szCs w:val="21"/>
        </w:rPr>
        <w:t>m</w:t>
      </w:r>
      <w:r w:rsidR="004364B4" w:rsidRPr="004364B4">
        <w:rPr>
          <w:sz w:val="21"/>
          <w:szCs w:val="21"/>
        </w:rPr>
        <w:t>arine sediments, and is one of the most common and valuable tools for studying global historical environmental and climate change (Chevalier et al., 2020, p.1).</w:t>
      </w:r>
      <w:r w:rsidR="007C5239">
        <w:rPr>
          <w:rFonts w:hint="eastAsia"/>
          <w:sz w:val="21"/>
          <w:szCs w:val="21"/>
        </w:rPr>
        <w:t xml:space="preserve"> </w:t>
      </w:r>
      <w:r w:rsidR="007C5239" w:rsidRPr="007C5239">
        <w:rPr>
          <w:sz w:val="21"/>
          <w:szCs w:val="21"/>
        </w:rPr>
        <w:t>Fossil concentration is a common indicator of absolute abundance in past ecosystems (mays2025, p.2).</w:t>
      </w:r>
    </w:p>
    <w:p w14:paraId="56340ED3" w14:textId="6AA67311" w:rsidR="00566AF8" w:rsidRDefault="00566AF8">
      <w:pPr>
        <w:rPr>
          <w:sz w:val="21"/>
          <w:szCs w:val="21"/>
        </w:rPr>
      </w:pPr>
      <w:r w:rsidRPr="00862A97">
        <w:rPr>
          <w:sz w:val="21"/>
          <w:szCs w:val="21"/>
        </w:rPr>
        <w:t>由于微化石数量通常极大，研究者</w:t>
      </w:r>
      <w:r w:rsidR="006F28E8">
        <w:rPr>
          <w:rFonts w:hint="eastAsia"/>
          <w:sz w:val="21"/>
          <w:szCs w:val="21"/>
        </w:rPr>
        <w:t>通常</w:t>
      </w:r>
      <w:r w:rsidRPr="00862A97">
        <w:rPr>
          <w:sz w:val="21"/>
          <w:szCs w:val="21"/>
        </w:rPr>
        <w:t>无法对整个样本进行完全计数。因此</w:t>
      </w:r>
      <w:r>
        <w:rPr>
          <w:rFonts w:hint="eastAsia"/>
          <w:sz w:val="21"/>
          <w:szCs w:val="21"/>
        </w:rPr>
        <w:t>其</w:t>
      </w:r>
      <w:r w:rsidRPr="00862A97">
        <w:rPr>
          <w:sz w:val="21"/>
          <w:szCs w:val="21"/>
        </w:rPr>
        <w:t>浓度估计通常依赖抽样计数与统计推断。</w:t>
      </w:r>
      <w:r w:rsidR="006F28E8">
        <w:rPr>
          <w:rFonts w:hint="eastAsia"/>
          <w:sz w:val="21"/>
          <w:szCs w:val="21"/>
        </w:rPr>
        <w:t>即便如此，在显微镜下</w:t>
      </w:r>
      <w:r w:rsidR="009A5A27">
        <w:rPr>
          <w:rFonts w:hint="eastAsia"/>
          <w:sz w:val="21"/>
          <w:szCs w:val="21"/>
        </w:rPr>
        <w:t>对微化石进行手动</w:t>
      </w:r>
      <w:r w:rsidR="009A5A27" w:rsidRPr="00233E57">
        <w:rPr>
          <w:sz w:val="21"/>
          <w:szCs w:val="21"/>
        </w:rPr>
        <w:t>计数</w:t>
      </w:r>
      <w:r w:rsidR="009A5A27">
        <w:rPr>
          <w:rFonts w:hint="eastAsia"/>
          <w:sz w:val="21"/>
          <w:szCs w:val="21"/>
        </w:rPr>
        <w:t>仍旧</w:t>
      </w:r>
      <w:r w:rsidR="00F12A72">
        <w:rPr>
          <w:rFonts w:hint="eastAsia"/>
          <w:sz w:val="21"/>
          <w:szCs w:val="21"/>
        </w:rPr>
        <w:t>耗时耗力。</w:t>
      </w:r>
      <w:r w:rsidR="00903F7E">
        <w:rPr>
          <w:rFonts w:hint="eastAsia"/>
          <w:sz w:val="21"/>
          <w:szCs w:val="21"/>
        </w:rPr>
        <w:t>我们常常需要</w:t>
      </w:r>
      <w:r w:rsidR="00903F7E" w:rsidRPr="00E90C60">
        <w:rPr>
          <w:sz w:val="21"/>
          <w:szCs w:val="21"/>
        </w:rPr>
        <w:t>在</w:t>
      </w:r>
      <w:r w:rsidR="00903F7E" w:rsidRPr="00E90C60">
        <w:rPr>
          <w:sz w:val="21"/>
          <w:szCs w:val="21"/>
        </w:rPr>
        <w:t xml:space="preserve"> estimation precision </w:t>
      </w:r>
      <w:r w:rsidR="00903F7E" w:rsidRPr="00E90C60">
        <w:rPr>
          <w:sz w:val="21"/>
          <w:szCs w:val="21"/>
        </w:rPr>
        <w:t>与</w:t>
      </w:r>
      <w:r w:rsidR="00903F7E" w:rsidRPr="00E90C60">
        <w:rPr>
          <w:sz w:val="21"/>
          <w:szCs w:val="21"/>
        </w:rPr>
        <w:t xml:space="preserve"> counting effort </w:t>
      </w:r>
      <w:r w:rsidR="00903F7E" w:rsidRPr="00E90C60">
        <w:rPr>
          <w:sz w:val="21"/>
          <w:szCs w:val="21"/>
        </w:rPr>
        <w:t>之间取得平衡</w:t>
      </w:r>
      <w:r w:rsidR="00903F7E">
        <w:rPr>
          <w:rFonts w:hint="eastAsia"/>
          <w:sz w:val="21"/>
          <w:szCs w:val="21"/>
        </w:rPr>
        <w:t>。</w:t>
      </w:r>
      <w:r w:rsidR="00903F7E" w:rsidRPr="0074375A">
        <w:rPr>
          <w:sz w:val="21"/>
          <w:szCs w:val="21"/>
        </w:rPr>
        <w:t>相比之下，</w:t>
      </w:r>
      <w:r w:rsidR="00F20227" w:rsidRPr="00F20227">
        <w:rPr>
          <w:sz w:val="21"/>
          <w:szCs w:val="21"/>
        </w:rPr>
        <w:t>计算机</w:t>
      </w:r>
      <w:r w:rsidR="00903F7E" w:rsidRPr="0074375A">
        <w:rPr>
          <w:sz w:val="21"/>
          <w:szCs w:val="21"/>
        </w:rPr>
        <w:t>模拟提供</w:t>
      </w:r>
      <w:r w:rsidR="00F43194">
        <w:rPr>
          <w:rFonts w:hint="eastAsia"/>
          <w:sz w:val="21"/>
          <w:szCs w:val="21"/>
        </w:rPr>
        <w:t>了</w:t>
      </w:r>
      <w:r w:rsidR="00903F7E" w:rsidRPr="0074375A">
        <w:rPr>
          <w:sz w:val="21"/>
          <w:szCs w:val="21"/>
        </w:rPr>
        <w:t>一个可控的统计框架。</w:t>
      </w:r>
      <w:r w:rsidR="00982FD2" w:rsidRPr="00982FD2">
        <w:rPr>
          <w:sz w:val="21"/>
          <w:szCs w:val="21"/>
        </w:rPr>
        <w:t>计算机模拟可以预先设定真实浓度和颗粒分布，并在</w:t>
      </w:r>
      <w:r w:rsidR="00CD159D">
        <w:rPr>
          <w:rFonts w:hint="eastAsia"/>
          <w:sz w:val="21"/>
          <w:szCs w:val="21"/>
        </w:rPr>
        <w:t>不</w:t>
      </w:r>
      <w:r w:rsidR="00982FD2" w:rsidRPr="00982FD2">
        <w:rPr>
          <w:sz w:val="21"/>
          <w:szCs w:val="21"/>
        </w:rPr>
        <w:t>同条件下进行大量重复，</w:t>
      </w:r>
      <w:r w:rsidR="00005466">
        <w:rPr>
          <w:rFonts w:hint="eastAsia"/>
          <w:sz w:val="21"/>
          <w:szCs w:val="21"/>
        </w:rPr>
        <w:t>从而更快地</w:t>
      </w:r>
      <w:r w:rsidR="00005466" w:rsidRPr="00005466">
        <w:rPr>
          <w:sz w:val="21"/>
          <w:szCs w:val="21"/>
        </w:rPr>
        <w:t>评估浓度估计的准确性和精度</w:t>
      </w:r>
      <w:r w:rsidR="004C45AF">
        <w:rPr>
          <w:rFonts w:hint="eastAsia"/>
          <w:sz w:val="21"/>
          <w:szCs w:val="21"/>
        </w:rPr>
        <w:t>。</w:t>
      </w:r>
    </w:p>
    <w:p w14:paraId="670BD46E" w14:textId="38F67190" w:rsidR="00702B2F" w:rsidRPr="00603848" w:rsidRDefault="00BF0B1C">
      <w:pPr>
        <w:rPr>
          <w:sz w:val="21"/>
          <w:szCs w:val="21"/>
        </w:rPr>
      </w:pPr>
      <w:r w:rsidRPr="00BF0B1C">
        <w:rPr>
          <w:sz w:val="21"/>
          <w:szCs w:val="21"/>
        </w:rPr>
        <w:t xml:space="preserve">Because the number of microfossils is usually very large, researchers usually cannot count the whole sample completely. </w:t>
      </w:r>
      <w:r w:rsidR="00D7326E" w:rsidRPr="00D7326E">
        <w:rPr>
          <w:sz w:val="21"/>
          <w:szCs w:val="21"/>
        </w:rPr>
        <w:t xml:space="preserve">Therefore, the concentration estimation usually relies on sampling count and statistical inference. Even so, manual counting of microfossils under a microscope is time-consuming and labor-intensive. </w:t>
      </w:r>
      <w:r w:rsidR="00702B2F" w:rsidRPr="007079FA">
        <w:rPr>
          <w:sz w:val="21"/>
          <w:szCs w:val="21"/>
        </w:rPr>
        <w:t xml:space="preserve">We often need to balance the estimation </w:t>
      </w:r>
      <w:r w:rsidR="00702B2F" w:rsidRPr="00E90C60">
        <w:rPr>
          <w:sz w:val="21"/>
          <w:szCs w:val="21"/>
        </w:rPr>
        <w:t>precision</w:t>
      </w:r>
      <w:r w:rsidR="00702B2F" w:rsidRPr="007079FA">
        <w:rPr>
          <w:sz w:val="21"/>
          <w:szCs w:val="21"/>
        </w:rPr>
        <w:t xml:space="preserve"> with the counting effort.</w:t>
      </w:r>
      <w:r w:rsidR="00CD159D">
        <w:rPr>
          <w:rFonts w:hint="eastAsia"/>
          <w:sz w:val="21"/>
          <w:szCs w:val="21"/>
        </w:rPr>
        <w:t xml:space="preserve"> </w:t>
      </w:r>
      <w:r w:rsidR="00CD159D" w:rsidRPr="00CD159D">
        <w:rPr>
          <w:sz w:val="21"/>
          <w:szCs w:val="21"/>
        </w:rPr>
        <w:t>Computer simulations can preset the true concentration and particle distribution and be repeated in large numbers under different conditions, allowing a faster assessment of the accuracy and precision of concentration estimates.</w:t>
      </w:r>
    </w:p>
    <w:p w14:paraId="2EDDE822" w14:textId="44ECEC7F" w:rsidR="006C1E32" w:rsidRPr="001B5FF4" w:rsidRDefault="00C347CE">
      <w:pPr>
        <w:rPr>
          <w:sz w:val="21"/>
          <w:szCs w:val="21"/>
        </w:rPr>
      </w:pPr>
      <w:r w:rsidRPr="001B5FF4">
        <w:rPr>
          <w:sz w:val="21"/>
          <w:szCs w:val="21"/>
        </w:rPr>
        <w:t>本报告通过计算机模拟</w:t>
      </w:r>
      <w:r w:rsidR="00107C76">
        <w:rPr>
          <w:rFonts w:hint="eastAsia"/>
          <w:sz w:val="21"/>
          <w:szCs w:val="21"/>
        </w:rPr>
        <w:t>，</w:t>
      </w:r>
      <w:r w:rsidRPr="001B5FF4">
        <w:rPr>
          <w:sz w:val="21"/>
          <w:szCs w:val="21"/>
        </w:rPr>
        <w:t>研究线性</w:t>
      </w:r>
      <w:r w:rsidR="00107C76">
        <w:rPr>
          <w:rFonts w:hint="eastAsia"/>
          <w:sz w:val="21"/>
          <w:szCs w:val="21"/>
        </w:rPr>
        <w:t>方法</w:t>
      </w:r>
      <w:r w:rsidR="00B3748E">
        <w:rPr>
          <w:rFonts w:hint="eastAsia"/>
          <w:sz w:val="21"/>
          <w:szCs w:val="21"/>
        </w:rPr>
        <w:t>(Linear Method)</w:t>
      </w:r>
      <w:r w:rsidR="00107C76">
        <w:rPr>
          <w:rFonts w:hint="eastAsia"/>
          <w:sz w:val="21"/>
          <w:szCs w:val="21"/>
        </w:rPr>
        <w:t>在</w:t>
      </w:r>
      <w:r w:rsidRPr="001B5FF4">
        <w:rPr>
          <w:sz w:val="21"/>
          <w:szCs w:val="21"/>
        </w:rPr>
        <w:t>微化石取样的统计表现。研究</w:t>
      </w:r>
      <w:r w:rsidR="00141400" w:rsidRPr="001B5FF4">
        <w:rPr>
          <w:rFonts w:hint="eastAsia"/>
          <w:sz w:val="21"/>
          <w:szCs w:val="21"/>
        </w:rPr>
        <w:t>将</w:t>
      </w:r>
      <w:r w:rsidR="00141400" w:rsidRPr="001B5FF4">
        <w:rPr>
          <w:sz w:val="21"/>
          <w:szCs w:val="21"/>
        </w:rPr>
        <w:t>浓度估计</w:t>
      </w:r>
      <w:r w:rsidR="00141400" w:rsidRPr="001B5FF4">
        <w:rPr>
          <w:rFonts w:hint="eastAsia"/>
          <w:sz w:val="21"/>
          <w:szCs w:val="21"/>
        </w:rPr>
        <w:t>的</w:t>
      </w:r>
      <w:r w:rsidR="00141400" w:rsidRPr="001B5FF4">
        <w:rPr>
          <w:sz w:val="21"/>
          <w:szCs w:val="21"/>
        </w:rPr>
        <w:t>准确度、精度及数据收集工作量</w:t>
      </w:r>
      <w:r w:rsidR="00141400" w:rsidRPr="001B5FF4">
        <w:rPr>
          <w:rFonts w:hint="eastAsia"/>
          <w:sz w:val="21"/>
          <w:szCs w:val="21"/>
        </w:rPr>
        <w:t>作为主要评价指标，</w:t>
      </w:r>
      <w:r w:rsidRPr="001B5FF4">
        <w:rPr>
          <w:sz w:val="21"/>
          <w:szCs w:val="21"/>
        </w:rPr>
        <w:t>考察</w:t>
      </w:r>
      <w:r w:rsidR="00F42128" w:rsidRPr="001B5FF4">
        <w:rPr>
          <w:rFonts w:hint="eastAsia"/>
          <w:sz w:val="21"/>
          <w:szCs w:val="21"/>
        </w:rPr>
        <w:t>在</w:t>
      </w:r>
      <w:r w:rsidRPr="001B5FF4">
        <w:rPr>
          <w:sz w:val="21"/>
          <w:szCs w:val="21"/>
        </w:rPr>
        <w:t>模拟次数、标记计数阈值和目标</w:t>
      </w:r>
      <w:r w:rsidRPr="001B5FF4">
        <w:rPr>
          <w:sz w:val="21"/>
          <w:szCs w:val="21"/>
        </w:rPr>
        <w:t>—</w:t>
      </w:r>
      <w:r w:rsidRPr="001B5FF4">
        <w:rPr>
          <w:sz w:val="21"/>
          <w:szCs w:val="21"/>
        </w:rPr>
        <w:t>标记比例</w:t>
      </w:r>
      <w:r w:rsidR="00F42128" w:rsidRPr="001B5FF4">
        <w:rPr>
          <w:rFonts w:hint="eastAsia"/>
          <w:sz w:val="21"/>
          <w:szCs w:val="21"/>
        </w:rPr>
        <w:t>等参数</w:t>
      </w:r>
      <w:r w:rsidR="001B5FF4" w:rsidRPr="001B5FF4">
        <w:rPr>
          <w:rFonts w:hint="eastAsia"/>
          <w:sz w:val="21"/>
          <w:szCs w:val="21"/>
        </w:rPr>
        <w:t>的变化对模拟结果的</w:t>
      </w:r>
      <w:r w:rsidR="001A6339" w:rsidRPr="001B5FF4">
        <w:rPr>
          <w:rFonts w:hint="eastAsia"/>
          <w:sz w:val="21"/>
          <w:szCs w:val="21"/>
        </w:rPr>
        <w:t>影响</w:t>
      </w:r>
      <w:r w:rsidRPr="001B5FF4">
        <w:rPr>
          <w:rFonts w:hint="eastAsia"/>
          <w:sz w:val="21"/>
          <w:szCs w:val="21"/>
        </w:rPr>
        <w:t>。</w:t>
      </w:r>
      <w:r w:rsidR="006D0740" w:rsidRPr="009D6F70">
        <w:rPr>
          <w:sz w:val="21"/>
          <w:szCs w:val="21"/>
        </w:rPr>
        <w:t>为了使模拟</w:t>
      </w:r>
      <w:r w:rsidR="006D0740" w:rsidRPr="00DD4CC8">
        <w:rPr>
          <w:sz w:val="21"/>
          <w:szCs w:val="21"/>
        </w:rPr>
        <w:t>更贴近</w:t>
      </w:r>
      <w:r w:rsidR="006D0740">
        <w:rPr>
          <w:rFonts w:hint="eastAsia"/>
          <w:sz w:val="21"/>
          <w:szCs w:val="21"/>
        </w:rPr>
        <w:t>真实</w:t>
      </w:r>
      <w:r w:rsidR="00AB6D58">
        <w:rPr>
          <w:rFonts w:hint="eastAsia"/>
          <w:sz w:val="21"/>
          <w:szCs w:val="21"/>
        </w:rPr>
        <w:t>环境</w:t>
      </w:r>
      <w:r w:rsidR="00CA3984">
        <w:rPr>
          <w:rFonts w:hint="eastAsia"/>
          <w:sz w:val="21"/>
          <w:szCs w:val="21"/>
        </w:rPr>
        <w:t>中，多种微化石同时存在</w:t>
      </w:r>
      <w:r w:rsidR="006F1CDC">
        <w:rPr>
          <w:rFonts w:hint="eastAsia"/>
          <w:sz w:val="21"/>
          <w:szCs w:val="21"/>
        </w:rPr>
        <w:t>的复杂情况</w:t>
      </w:r>
      <w:r w:rsidR="006D0740">
        <w:rPr>
          <w:rFonts w:hint="eastAsia"/>
          <w:sz w:val="21"/>
          <w:szCs w:val="21"/>
        </w:rPr>
        <w:t>，我们将研究扩展至</w:t>
      </w:r>
      <w:r w:rsidR="00B466B5">
        <w:rPr>
          <w:rFonts w:hint="eastAsia"/>
          <w:sz w:val="21"/>
          <w:szCs w:val="21"/>
        </w:rPr>
        <w:t>多类型微化石</w:t>
      </w:r>
      <w:r w:rsidR="006F1CDC">
        <w:rPr>
          <w:rFonts w:hint="eastAsia"/>
          <w:sz w:val="21"/>
          <w:szCs w:val="21"/>
        </w:rPr>
        <w:t>情景</w:t>
      </w:r>
      <w:r w:rsidR="00DF7FC9">
        <w:rPr>
          <w:rFonts w:hint="eastAsia"/>
          <w:sz w:val="21"/>
          <w:szCs w:val="21"/>
        </w:rPr>
        <w:t>，</w:t>
      </w:r>
      <w:r w:rsidR="006C1E32" w:rsidRPr="006C1E32">
        <w:rPr>
          <w:sz w:val="21"/>
          <w:szCs w:val="21"/>
        </w:rPr>
        <w:t>并进一步</w:t>
      </w:r>
      <w:r w:rsidR="00B61E54">
        <w:rPr>
          <w:rFonts w:hint="eastAsia"/>
          <w:sz w:val="21"/>
          <w:szCs w:val="21"/>
        </w:rPr>
        <w:t>分析</w:t>
      </w:r>
      <w:r w:rsidR="00C04210">
        <w:rPr>
          <w:rFonts w:hint="eastAsia"/>
          <w:sz w:val="21"/>
          <w:szCs w:val="21"/>
        </w:rPr>
        <w:t>：</w:t>
      </w:r>
      <w:r w:rsidR="00B61E54">
        <w:rPr>
          <w:rFonts w:hint="eastAsia"/>
          <w:sz w:val="21"/>
          <w:szCs w:val="21"/>
        </w:rPr>
        <w:t>不同目标间数量关系对结果的影响，</w:t>
      </w:r>
      <w:r w:rsidR="006C1E32" w:rsidRPr="006C1E32">
        <w:rPr>
          <w:sz w:val="21"/>
          <w:szCs w:val="21"/>
        </w:rPr>
        <w:t>稀有目标</w:t>
      </w:r>
      <w:r w:rsidR="00CA3984">
        <w:rPr>
          <w:rFonts w:hint="eastAsia"/>
          <w:sz w:val="21"/>
          <w:szCs w:val="21"/>
        </w:rPr>
        <w:t>的</w:t>
      </w:r>
      <w:r w:rsidR="006C1E32" w:rsidRPr="006C1E32">
        <w:rPr>
          <w:sz w:val="21"/>
          <w:szCs w:val="21"/>
        </w:rPr>
        <w:t>检</w:t>
      </w:r>
      <w:r w:rsidR="00CA3984">
        <w:rPr>
          <w:rFonts w:hint="eastAsia"/>
          <w:sz w:val="21"/>
          <w:szCs w:val="21"/>
        </w:rPr>
        <w:t>测</w:t>
      </w:r>
      <w:r w:rsidR="00B61E54">
        <w:rPr>
          <w:rFonts w:hint="eastAsia"/>
          <w:sz w:val="21"/>
          <w:szCs w:val="21"/>
        </w:rPr>
        <w:t>以及</w:t>
      </w:r>
      <w:r w:rsidR="00CA3984">
        <w:rPr>
          <w:rFonts w:hint="eastAsia"/>
          <w:sz w:val="21"/>
          <w:szCs w:val="21"/>
        </w:rPr>
        <w:t>多个目标间</w:t>
      </w:r>
      <w:r w:rsidR="006C1E32" w:rsidRPr="006C1E32">
        <w:rPr>
          <w:sz w:val="21"/>
          <w:szCs w:val="21"/>
        </w:rPr>
        <w:t>浓度估计</w:t>
      </w:r>
      <w:r w:rsidR="00C04210">
        <w:rPr>
          <w:rFonts w:hint="eastAsia"/>
          <w:sz w:val="21"/>
          <w:szCs w:val="21"/>
        </w:rPr>
        <w:t>的</w:t>
      </w:r>
      <w:r w:rsidR="006C1E32" w:rsidRPr="006C1E32">
        <w:rPr>
          <w:sz w:val="21"/>
          <w:szCs w:val="21"/>
        </w:rPr>
        <w:t>相关性。</w:t>
      </w:r>
    </w:p>
    <w:p w14:paraId="4840754C" w14:textId="0B780617" w:rsidR="002F10E9" w:rsidRPr="00B70F8F" w:rsidRDefault="0022406A" w:rsidP="00F71010">
      <w:pPr>
        <w:rPr>
          <w:sz w:val="21"/>
          <w:szCs w:val="21"/>
        </w:rPr>
      </w:pPr>
      <w:r w:rsidRPr="00B70F8F">
        <w:rPr>
          <w:sz w:val="21"/>
          <w:szCs w:val="21"/>
        </w:rPr>
        <w:t xml:space="preserve">This </w:t>
      </w:r>
      <w:r w:rsidR="004B0CF9" w:rsidRPr="00B70F8F">
        <w:rPr>
          <w:sz w:val="21"/>
          <w:szCs w:val="21"/>
        </w:rPr>
        <w:t>study</w:t>
      </w:r>
      <w:r w:rsidRPr="00B70F8F">
        <w:rPr>
          <w:sz w:val="21"/>
          <w:szCs w:val="21"/>
        </w:rPr>
        <w:t xml:space="preserve"> uses computer simulations to investigate the statistical performance of the Linear Method in microfossil sampling. The accuracy and precision of concentration estimates, together with data collection effort, are used as the main evaluation </w:t>
      </w:r>
      <w:r w:rsidR="00B51C80" w:rsidRPr="00B70F8F">
        <w:rPr>
          <w:rFonts w:hint="eastAsia"/>
          <w:sz w:val="21"/>
          <w:szCs w:val="21"/>
        </w:rPr>
        <w:t>m</w:t>
      </w:r>
      <w:r w:rsidR="002F10E9" w:rsidRPr="00B70F8F">
        <w:rPr>
          <w:sz w:val="21"/>
          <w:szCs w:val="21"/>
        </w:rPr>
        <w:t>etrics</w:t>
      </w:r>
      <w:r w:rsidRPr="00B70F8F">
        <w:rPr>
          <w:sz w:val="21"/>
          <w:szCs w:val="21"/>
        </w:rPr>
        <w:t>. The study examines how changes in parameters such as the simulation</w:t>
      </w:r>
      <w:r w:rsidR="00B51C80" w:rsidRPr="00B70F8F">
        <w:rPr>
          <w:rFonts w:hint="eastAsia"/>
          <w:sz w:val="21"/>
          <w:szCs w:val="21"/>
        </w:rPr>
        <w:t xml:space="preserve"> time</w:t>
      </w:r>
      <w:r w:rsidRPr="00B70F8F">
        <w:rPr>
          <w:sz w:val="21"/>
          <w:szCs w:val="21"/>
        </w:rPr>
        <w:t xml:space="preserve">s, the marker threshold, and the target-to-marker ratio affect the simulation results. To better represent the complex conditions in real samples, where multiple microfossil types </w:t>
      </w:r>
      <w:r w:rsidR="004B0CF9" w:rsidRPr="00B70F8F">
        <w:rPr>
          <w:rFonts w:hint="eastAsia"/>
          <w:sz w:val="21"/>
          <w:szCs w:val="21"/>
        </w:rPr>
        <w:t>e</w:t>
      </w:r>
      <w:r w:rsidR="004B0CF9" w:rsidRPr="00B70F8F">
        <w:rPr>
          <w:sz w:val="21"/>
          <w:szCs w:val="21"/>
        </w:rPr>
        <w:t>xist</w:t>
      </w:r>
      <w:r w:rsidRPr="00B70F8F">
        <w:rPr>
          <w:sz w:val="21"/>
          <w:szCs w:val="21"/>
        </w:rPr>
        <w:t xml:space="preserve"> simultaneously, the study is extended to a multi-type microfossil scenario. It further examines the effects of </w:t>
      </w:r>
      <w:r w:rsidR="00C361CC" w:rsidRPr="00C361CC">
        <w:rPr>
          <w:sz w:val="21"/>
          <w:szCs w:val="21"/>
        </w:rPr>
        <w:t xml:space="preserve">different </w:t>
      </w:r>
      <w:r w:rsidR="003A3548" w:rsidRPr="003A3548">
        <w:rPr>
          <w:sz w:val="21"/>
          <w:szCs w:val="21"/>
        </w:rPr>
        <w:t>numerical</w:t>
      </w:r>
      <w:r w:rsidR="00C361CC" w:rsidRPr="00C361CC">
        <w:rPr>
          <w:sz w:val="21"/>
          <w:szCs w:val="21"/>
        </w:rPr>
        <w:t xml:space="preserve"> </w:t>
      </w:r>
      <w:r w:rsidR="003A3548" w:rsidRPr="003A3548">
        <w:rPr>
          <w:sz w:val="21"/>
          <w:szCs w:val="21"/>
        </w:rPr>
        <w:t>relationships</w:t>
      </w:r>
      <w:r w:rsidR="00C361CC" w:rsidRPr="00C361CC">
        <w:rPr>
          <w:sz w:val="21"/>
          <w:szCs w:val="21"/>
        </w:rPr>
        <w:t xml:space="preserve"> </w:t>
      </w:r>
      <w:r w:rsidR="003A3548" w:rsidRPr="003A3548">
        <w:rPr>
          <w:sz w:val="21"/>
          <w:szCs w:val="21"/>
        </w:rPr>
        <w:t>between</w:t>
      </w:r>
      <w:r w:rsidRPr="00B70F8F">
        <w:rPr>
          <w:sz w:val="21"/>
          <w:szCs w:val="21"/>
        </w:rPr>
        <w:t xml:space="preserve"> targets, the detection of rare targets, and the correlation between the concentration estimates of multiple targets.</w:t>
      </w:r>
    </w:p>
    <w:p w14:paraId="26A3E2B6" w14:textId="5DF6D3EB" w:rsidR="002F10E9" w:rsidRPr="002F10E9" w:rsidRDefault="002F10E9" w:rsidP="00F71010">
      <w:pPr>
        <w:rPr>
          <w:rStyle w:val="af3"/>
        </w:rPr>
      </w:pPr>
      <w:r w:rsidRPr="002F10E9">
        <w:rPr>
          <w:rStyle w:val="af3"/>
        </w:rPr>
        <w:t>Background</w:t>
      </w:r>
    </w:p>
    <w:p w14:paraId="39BEA1CC" w14:textId="23F34F93" w:rsidR="00413C10" w:rsidRPr="002F10E9" w:rsidRDefault="00413C10" w:rsidP="00F71010">
      <w:r w:rsidRPr="00413C10">
        <w:rPr>
          <w:b/>
          <w:bCs/>
        </w:rPr>
        <w:t>Exotic Marker Technique</w:t>
      </w:r>
    </w:p>
    <w:p w14:paraId="6684D407" w14:textId="40013E83" w:rsidR="00AB0409" w:rsidRDefault="00195A0D" w:rsidP="00F71010">
      <w:pPr>
        <w:rPr>
          <w:sz w:val="21"/>
          <w:szCs w:val="21"/>
        </w:rPr>
      </w:pPr>
      <w:r w:rsidRPr="00674FCE">
        <w:rPr>
          <w:sz w:val="21"/>
          <w:szCs w:val="21"/>
        </w:rPr>
        <w:t>Exotic Marker Technique</w:t>
      </w:r>
      <w:r w:rsidR="008B4821" w:rsidRPr="0084534E">
        <w:rPr>
          <w:sz w:val="21"/>
          <w:szCs w:val="21"/>
        </w:rPr>
        <w:t>最初由</w:t>
      </w:r>
      <w:r w:rsidR="008B4821" w:rsidRPr="0084534E">
        <w:rPr>
          <w:sz w:val="21"/>
          <w:szCs w:val="21"/>
        </w:rPr>
        <w:t>Benninghoff</w:t>
      </w:r>
      <w:r w:rsidR="008B4821" w:rsidRPr="0084534E">
        <w:rPr>
          <w:sz w:val="21"/>
          <w:szCs w:val="21"/>
        </w:rPr>
        <w:t>应用于有机微化石</w:t>
      </w:r>
      <w:r>
        <w:rPr>
          <w:rFonts w:hint="eastAsia"/>
          <w:sz w:val="21"/>
          <w:szCs w:val="21"/>
        </w:rPr>
        <w:t>，</w:t>
      </w:r>
      <w:r w:rsidR="009D51A9" w:rsidRPr="008304FF">
        <w:rPr>
          <w:sz w:val="21"/>
          <w:szCs w:val="21"/>
        </w:rPr>
        <w:t>其中</w:t>
      </w:r>
      <w:r w:rsidR="00674FCE">
        <w:rPr>
          <w:rFonts w:hint="eastAsia"/>
          <w:sz w:val="21"/>
          <w:szCs w:val="21"/>
        </w:rPr>
        <w:t>e</w:t>
      </w:r>
      <w:r w:rsidR="00674FCE" w:rsidRPr="00674FCE">
        <w:rPr>
          <w:sz w:val="21"/>
          <w:szCs w:val="21"/>
        </w:rPr>
        <w:t xml:space="preserve">xotic </w:t>
      </w:r>
      <w:r w:rsidR="00674FCE">
        <w:rPr>
          <w:rFonts w:hint="eastAsia"/>
          <w:sz w:val="21"/>
          <w:szCs w:val="21"/>
        </w:rPr>
        <w:t>m</w:t>
      </w:r>
      <w:r w:rsidR="00674FCE" w:rsidRPr="00674FCE">
        <w:rPr>
          <w:sz w:val="21"/>
          <w:szCs w:val="21"/>
        </w:rPr>
        <w:t>arker</w:t>
      </w:r>
      <w:r w:rsidR="009D51A9" w:rsidRPr="008304FF">
        <w:rPr>
          <w:sz w:val="21"/>
          <w:szCs w:val="21"/>
        </w:rPr>
        <w:t>指的是在原始沉积物中不存在的物质颗粒。</w:t>
      </w:r>
      <w:r w:rsidR="00AB0409" w:rsidRPr="00AB0409">
        <w:rPr>
          <w:sz w:val="21"/>
          <w:szCs w:val="21"/>
        </w:rPr>
        <w:t>其基本原理是向已知质量或体积的样品中加入已知数量、且能够与目标微化石区分的外源标记颗粒，再根据目标颗粒与标记颗粒的计数比例估计目标浓度。</w:t>
      </w:r>
    </w:p>
    <w:p w14:paraId="47ACC2C0" w14:textId="49B813BF" w:rsidR="004F51FC" w:rsidRDefault="004F51FC" w:rsidP="00F71010">
      <w:pPr>
        <w:rPr>
          <w:sz w:val="21"/>
          <w:szCs w:val="21"/>
        </w:rPr>
      </w:pPr>
      <w:r w:rsidRPr="002C7D5C">
        <w:rPr>
          <w:noProof/>
          <w:sz w:val="21"/>
          <w:szCs w:val="21"/>
        </w:rPr>
        <w:drawing>
          <wp:inline distT="0" distB="0" distL="0" distR="0" wp14:anchorId="35DA519E" wp14:editId="1379DBF7">
            <wp:extent cx="3489960" cy="496648"/>
            <wp:effectExtent l="0" t="0" r="0" b="0"/>
            <wp:docPr id="1501669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3976" cy="501489"/>
                    </a:xfrm>
                    <a:prstGeom prst="rect">
                      <a:avLst/>
                    </a:prstGeom>
                    <a:noFill/>
                    <a:ln>
                      <a:noFill/>
                    </a:ln>
                  </pic:spPr>
                </pic:pic>
              </a:graphicData>
            </a:graphic>
          </wp:inline>
        </w:drawing>
      </w:r>
    </w:p>
    <w:p w14:paraId="66C39E42" w14:textId="799B4036" w:rsidR="001F4068" w:rsidRDefault="001F4068" w:rsidP="00F71010">
      <w:pPr>
        <w:rPr>
          <w:sz w:val="21"/>
          <w:szCs w:val="21"/>
        </w:rPr>
      </w:pPr>
      <w:r w:rsidRPr="00807406">
        <w:rPr>
          <w:sz w:val="21"/>
          <w:szCs w:val="21"/>
        </w:rPr>
        <w:t>这种方法为微化石的定量分析奠定了基础，其主要优点在于我们无需观察并手动计数整个样本，而是通过比例来推算目标的总体数量，这大大减少了计数时间。</w:t>
      </w:r>
    </w:p>
    <w:p w14:paraId="3DF13BB5" w14:textId="7BC7AC59" w:rsidR="00674FCE" w:rsidRDefault="00674FCE" w:rsidP="00644C80">
      <w:pPr>
        <w:rPr>
          <w:sz w:val="21"/>
          <w:szCs w:val="21"/>
        </w:rPr>
      </w:pPr>
      <w:r w:rsidRPr="00674FCE">
        <w:rPr>
          <w:sz w:val="21"/>
          <w:szCs w:val="21"/>
        </w:rPr>
        <w:t>The Exotic Marker Technique was first applied to organic microfossils by @Benninghoff1962</w:t>
      </w:r>
      <w:r w:rsidR="00644C80">
        <w:rPr>
          <w:rFonts w:hint="eastAsia"/>
          <w:sz w:val="21"/>
          <w:szCs w:val="21"/>
        </w:rPr>
        <w:t xml:space="preserve">, </w:t>
      </w:r>
      <w:r w:rsidR="00644C80" w:rsidRPr="00644C80">
        <w:rPr>
          <w:sz w:val="21"/>
          <w:szCs w:val="21"/>
        </w:rPr>
        <w:t>in which the exotic marker</w:t>
      </w:r>
      <w:r w:rsidR="00644C80">
        <w:rPr>
          <w:rFonts w:hint="eastAsia"/>
          <w:sz w:val="21"/>
          <w:szCs w:val="21"/>
        </w:rPr>
        <w:t xml:space="preserve"> </w:t>
      </w:r>
      <w:r w:rsidR="00644C80" w:rsidRPr="00644C80">
        <w:rPr>
          <w:sz w:val="21"/>
          <w:szCs w:val="21"/>
        </w:rPr>
        <w:t>refers to particles that do not exist in the original sediment.</w:t>
      </w:r>
      <w:r w:rsidR="00536F26">
        <w:rPr>
          <w:rFonts w:hint="eastAsia"/>
          <w:sz w:val="21"/>
          <w:szCs w:val="21"/>
        </w:rPr>
        <w:t xml:space="preserve"> </w:t>
      </w:r>
      <w:r w:rsidR="00536F26" w:rsidRPr="00536F26">
        <w:rPr>
          <w:sz w:val="21"/>
          <w:szCs w:val="21"/>
        </w:rPr>
        <w:t xml:space="preserve">The basic principle is to add a known number of </w:t>
      </w:r>
      <w:r w:rsidR="00536F26" w:rsidRPr="00644C80">
        <w:rPr>
          <w:sz w:val="21"/>
          <w:szCs w:val="21"/>
        </w:rPr>
        <w:t>exotic marker</w:t>
      </w:r>
      <w:r w:rsidR="00536F26" w:rsidRPr="00536F26">
        <w:rPr>
          <w:sz w:val="21"/>
          <w:szCs w:val="21"/>
        </w:rPr>
        <w:t xml:space="preserve"> particles to the sample that can be distinguished from the target microfossil.</w:t>
      </w:r>
      <w:r w:rsidR="00536F26">
        <w:rPr>
          <w:rFonts w:hint="eastAsia"/>
          <w:sz w:val="21"/>
          <w:szCs w:val="21"/>
        </w:rPr>
        <w:t xml:space="preserve"> </w:t>
      </w:r>
      <w:r w:rsidR="00EE5CE8" w:rsidRPr="00EE5CE8">
        <w:rPr>
          <w:sz w:val="21"/>
          <w:szCs w:val="21"/>
        </w:rPr>
        <w:t>Then the target concentration is estimated according to the counting ratio of target particles to marker particles.</w:t>
      </w:r>
    </w:p>
    <w:p w14:paraId="718BF433" w14:textId="41D08EEC" w:rsidR="00F34D83" w:rsidRPr="00F34D83" w:rsidRDefault="00F34D83" w:rsidP="00644C80">
      <w:pPr>
        <w:rPr>
          <w:sz w:val="21"/>
          <w:szCs w:val="21"/>
        </w:rPr>
      </w:pPr>
      <w:r w:rsidRPr="005260A9">
        <w:rPr>
          <w:sz w:val="21"/>
          <w:szCs w:val="21"/>
        </w:rPr>
        <w:t>This method establishes the basis for quantitative analysis of microfossils, and its key advantage is that we do not need to observe and manually count the whole sample, but infer the overall number of targets by proportion, which greatly reduces the counting time.</w:t>
      </w:r>
    </w:p>
    <w:p w14:paraId="45AD4876" w14:textId="1DC7CE2A" w:rsidR="00406D78" w:rsidRDefault="0060049A" w:rsidP="00F71010">
      <w:pPr>
        <w:rPr>
          <w:sz w:val="21"/>
          <w:szCs w:val="21"/>
        </w:rPr>
      </w:pPr>
      <w:r w:rsidRPr="0060049A">
        <w:rPr>
          <w:sz w:val="21"/>
          <w:szCs w:val="21"/>
        </w:rPr>
        <w:t>Stockmarr</w:t>
      </w:r>
      <w:r w:rsidRPr="0060049A">
        <w:rPr>
          <w:sz w:val="21"/>
          <w:szCs w:val="21"/>
        </w:rPr>
        <w:t>（</w:t>
      </w:r>
      <w:r w:rsidRPr="0060049A">
        <w:rPr>
          <w:sz w:val="21"/>
          <w:szCs w:val="21"/>
        </w:rPr>
        <w:t>1971, 615–621</w:t>
      </w:r>
      <w:r w:rsidRPr="0060049A">
        <w:rPr>
          <w:sz w:val="21"/>
          <w:szCs w:val="21"/>
        </w:rPr>
        <w:t>）提出使用含有已知数量石松孢子（</w:t>
      </w:r>
      <w:r w:rsidRPr="0060049A">
        <w:rPr>
          <w:i/>
          <w:iCs/>
          <w:sz w:val="21"/>
          <w:szCs w:val="21"/>
        </w:rPr>
        <w:t>Lycopodium</w:t>
      </w:r>
      <w:r w:rsidRPr="0060049A">
        <w:rPr>
          <w:sz w:val="21"/>
          <w:szCs w:val="21"/>
        </w:rPr>
        <w:t xml:space="preserve"> spores</w:t>
      </w:r>
      <w:r w:rsidRPr="0060049A">
        <w:rPr>
          <w:sz w:val="21"/>
          <w:szCs w:val="21"/>
        </w:rPr>
        <w:t>）的标准化片剂。</w:t>
      </w:r>
      <w:r w:rsidR="00266658" w:rsidRPr="00B6402A">
        <w:rPr>
          <w:sz w:val="21"/>
          <w:szCs w:val="21"/>
        </w:rPr>
        <w:t>这种方法有效地避免了液体悬浮液系统所导致的不均匀性问题，并显著提高了实验的重复性和准确性。</w:t>
      </w:r>
      <w:r w:rsidR="00F90670" w:rsidRPr="00F90670">
        <w:rPr>
          <w:sz w:val="21"/>
          <w:szCs w:val="21"/>
        </w:rPr>
        <w:t>此后，</w:t>
      </w:r>
      <w:r w:rsidR="00F90670" w:rsidRPr="00F90670">
        <w:rPr>
          <w:i/>
          <w:iCs/>
          <w:sz w:val="21"/>
          <w:szCs w:val="21"/>
        </w:rPr>
        <w:t>Lycopodium</w:t>
      </w:r>
      <w:r w:rsidR="00F90670" w:rsidRPr="00F90670">
        <w:rPr>
          <w:sz w:val="21"/>
          <w:szCs w:val="21"/>
        </w:rPr>
        <w:t xml:space="preserve"> tablets </w:t>
      </w:r>
      <w:r w:rsidR="00F90670" w:rsidRPr="00F90670">
        <w:rPr>
          <w:sz w:val="21"/>
          <w:szCs w:val="21"/>
        </w:rPr>
        <w:t>被广泛用于花粉、孢子和其他有机微化石的浓度分析。</w:t>
      </w:r>
    </w:p>
    <w:p w14:paraId="3A0CD704" w14:textId="28DACA24" w:rsidR="00DE57F0" w:rsidRDefault="00403665" w:rsidP="00F71010">
      <w:pPr>
        <w:rPr>
          <w:sz w:val="21"/>
          <w:szCs w:val="21"/>
        </w:rPr>
      </w:pPr>
      <w:r w:rsidRPr="00271766">
        <w:rPr>
          <w:sz w:val="21"/>
          <w:szCs w:val="21"/>
        </w:rPr>
        <w:t xml:space="preserve">Stockmarr (1971) proposed </w:t>
      </w:r>
      <w:r w:rsidR="00223084">
        <w:rPr>
          <w:rFonts w:hint="eastAsia"/>
          <w:sz w:val="21"/>
          <w:szCs w:val="21"/>
        </w:rPr>
        <w:t>the use of</w:t>
      </w:r>
      <w:r>
        <w:rPr>
          <w:rFonts w:hint="eastAsia"/>
          <w:sz w:val="21"/>
          <w:szCs w:val="21"/>
        </w:rPr>
        <w:t xml:space="preserve"> </w:t>
      </w:r>
      <w:r w:rsidR="006B5741" w:rsidRPr="006B5741">
        <w:rPr>
          <w:sz w:val="21"/>
          <w:szCs w:val="21"/>
        </w:rPr>
        <w:t>standardized tablets containing known numbers of Lycopodium spores</w:t>
      </w:r>
      <w:r>
        <w:rPr>
          <w:rFonts w:hint="eastAsia"/>
          <w:sz w:val="21"/>
          <w:szCs w:val="21"/>
        </w:rPr>
        <w:t>.</w:t>
      </w:r>
      <w:r w:rsidRPr="006E1393">
        <w:rPr>
          <w:sz w:val="21"/>
          <w:szCs w:val="21"/>
        </w:rPr>
        <w:t xml:space="preserve"> </w:t>
      </w:r>
      <w:r w:rsidR="00DE57F0" w:rsidRPr="006E1393">
        <w:rPr>
          <w:sz w:val="21"/>
          <w:szCs w:val="21"/>
        </w:rPr>
        <w:t>This method effectively avoids the unevenness problem caused by the liquid suspension system and significantly improves the repeatability and accuracy of the experiment.</w:t>
      </w:r>
      <w:r w:rsidR="006F77E0">
        <w:rPr>
          <w:rFonts w:hint="eastAsia"/>
          <w:sz w:val="21"/>
          <w:szCs w:val="21"/>
        </w:rPr>
        <w:t xml:space="preserve"> </w:t>
      </w:r>
      <w:r w:rsidR="006F77E0" w:rsidRPr="006F77E0">
        <w:rPr>
          <w:sz w:val="21"/>
          <w:szCs w:val="21"/>
        </w:rPr>
        <w:t>Lycopodium tablets have since been widely used for concentration analysis of pollen, spores, and other organic microfossils.</w:t>
      </w:r>
    </w:p>
    <w:p w14:paraId="155A1707" w14:textId="7FB10B82" w:rsidR="00C558B7" w:rsidRDefault="002A5E5B" w:rsidP="00F71010">
      <w:pPr>
        <w:rPr>
          <w:sz w:val="21"/>
          <w:szCs w:val="21"/>
        </w:rPr>
      </w:pPr>
      <w:r>
        <w:rPr>
          <w:rFonts w:hint="eastAsia"/>
          <w:sz w:val="21"/>
          <w:szCs w:val="21"/>
        </w:rPr>
        <w:t>近期研究中，</w:t>
      </w:r>
      <w:r w:rsidR="001B3FBD" w:rsidRPr="001B3FBD">
        <w:rPr>
          <w:sz w:val="21"/>
          <w:szCs w:val="21"/>
        </w:rPr>
        <w:t>KITABA</w:t>
      </w:r>
      <w:r w:rsidR="00D5769F">
        <w:rPr>
          <w:rFonts w:hint="eastAsia"/>
          <w:sz w:val="21"/>
          <w:szCs w:val="21"/>
        </w:rPr>
        <w:t>（</w:t>
      </w:r>
      <w:r w:rsidR="00D5769F">
        <w:rPr>
          <w:rFonts w:hint="eastAsia"/>
          <w:sz w:val="21"/>
          <w:szCs w:val="21"/>
        </w:rPr>
        <w:t>2017</w:t>
      </w:r>
      <w:r w:rsidR="00D5769F">
        <w:rPr>
          <w:rFonts w:hint="eastAsia"/>
          <w:sz w:val="21"/>
          <w:szCs w:val="21"/>
        </w:rPr>
        <w:t>）</w:t>
      </w:r>
      <w:r w:rsidRPr="002A5E5B">
        <w:rPr>
          <w:sz w:val="21"/>
          <w:szCs w:val="21"/>
        </w:rPr>
        <w:t>尝试使用性质更接近目标微化石的人造标记颗粒。</w:t>
      </w:r>
      <w:r w:rsidR="00BB12ED">
        <w:rPr>
          <w:rFonts w:hint="eastAsia"/>
          <w:sz w:val="21"/>
          <w:szCs w:val="21"/>
        </w:rPr>
        <w:t>他们</w:t>
      </w:r>
      <w:r w:rsidR="00E32D54" w:rsidRPr="00E32D54">
        <w:rPr>
          <w:sz w:val="21"/>
          <w:szCs w:val="21"/>
        </w:rPr>
        <w:t>提出使用黑色陶瓷球</w:t>
      </w:r>
      <w:r w:rsidR="00C7353A">
        <w:rPr>
          <w:rFonts w:hint="eastAsia"/>
          <w:sz w:val="21"/>
          <w:szCs w:val="21"/>
        </w:rPr>
        <w:t>（</w:t>
      </w:r>
      <w:r w:rsidR="00415A52">
        <w:rPr>
          <w:rFonts w:hint="eastAsia"/>
          <w:sz w:val="21"/>
          <w:szCs w:val="21"/>
        </w:rPr>
        <w:t>b</w:t>
      </w:r>
      <w:r w:rsidR="00C7353A" w:rsidRPr="00C7353A">
        <w:rPr>
          <w:sz w:val="21"/>
          <w:szCs w:val="21"/>
        </w:rPr>
        <w:t>lack ceramic spheres</w:t>
      </w:r>
      <w:r w:rsidR="00C7353A">
        <w:rPr>
          <w:rFonts w:hint="eastAsia"/>
          <w:sz w:val="21"/>
          <w:szCs w:val="21"/>
        </w:rPr>
        <w:t>）</w:t>
      </w:r>
      <w:r w:rsidR="00E32D54" w:rsidRPr="00E32D54">
        <w:rPr>
          <w:sz w:val="21"/>
          <w:szCs w:val="21"/>
        </w:rPr>
        <w:t>作为</w:t>
      </w:r>
      <w:r w:rsidR="00E32D54" w:rsidRPr="00E32D54">
        <w:rPr>
          <w:sz w:val="21"/>
          <w:szCs w:val="21"/>
        </w:rPr>
        <w:t xml:space="preserve"> marker grains</w:t>
      </w:r>
      <w:r w:rsidR="00E32D54" w:rsidRPr="00E32D54">
        <w:rPr>
          <w:sz w:val="21"/>
          <w:szCs w:val="21"/>
        </w:rPr>
        <w:t>。</w:t>
      </w:r>
      <w:r w:rsidR="00111F53">
        <w:rPr>
          <w:rFonts w:hint="eastAsia"/>
          <w:sz w:val="21"/>
          <w:szCs w:val="21"/>
        </w:rPr>
        <w:t>它</w:t>
      </w:r>
      <w:r w:rsidR="00E32D54" w:rsidRPr="00E32D54">
        <w:rPr>
          <w:sz w:val="21"/>
          <w:szCs w:val="21"/>
        </w:rPr>
        <w:t>具有较稳定的物理化学性质</w:t>
      </w:r>
      <w:r w:rsidR="007D5AEF">
        <w:rPr>
          <w:rFonts w:hint="eastAsia"/>
          <w:sz w:val="21"/>
          <w:szCs w:val="21"/>
        </w:rPr>
        <w:t>，且</w:t>
      </w:r>
      <w:r w:rsidR="007D5AEF" w:rsidRPr="007D5AEF">
        <w:rPr>
          <w:sz w:val="21"/>
          <w:szCs w:val="21"/>
        </w:rPr>
        <w:t>密度与化石花粉粒非常接近</w:t>
      </w:r>
      <w:r w:rsidR="00E32D54" w:rsidRPr="00E32D54">
        <w:rPr>
          <w:sz w:val="21"/>
          <w:szCs w:val="21"/>
        </w:rPr>
        <w:t>。</w:t>
      </w:r>
      <w:r w:rsidR="00111F53">
        <w:rPr>
          <w:rFonts w:hint="eastAsia"/>
          <w:sz w:val="21"/>
          <w:szCs w:val="21"/>
        </w:rPr>
        <w:t>相比于</w:t>
      </w:r>
      <w:r w:rsidR="00111F53" w:rsidRPr="0060049A">
        <w:rPr>
          <w:sz w:val="21"/>
          <w:szCs w:val="21"/>
        </w:rPr>
        <w:t>石松孢子（</w:t>
      </w:r>
      <w:r w:rsidR="00111F53" w:rsidRPr="0060049A">
        <w:rPr>
          <w:i/>
          <w:iCs/>
          <w:sz w:val="21"/>
          <w:szCs w:val="21"/>
        </w:rPr>
        <w:t>Lycopodium</w:t>
      </w:r>
      <w:r w:rsidR="00111F53" w:rsidRPr="0060049A">
        <w:rPr>
          <w:sz w:val="21"/>
          <w:szCs w:val="21"/>
        </w:rPr>
        <w:t xml:space="preserve"> spores</w:t>
      </w:r>
      <w:r w:rsidR="00111F53" w:rsidRPr="0060049A">
        <w:rPr>
          <w:sz w:val="21"/>
          <w:szCs w:val="21"/>
        </w:rPr>
        <w:t>）</w:t>
      </w:r>
      <w:r w:rsidR="00111F53">
        <w:rPr>
          <w:rFonts w:hint="eastAsia"/>
          <w:sz w:val="21"/>
          <w:szCs w:val="21"/>
        </w:rPr>
        <w:t>，</w:t>
      </w:r>
      <w:r w:rsidR="002C1AB8" w:rsidRPr="002C1AB8">
        <w:rPr>
          <w:sz w:val="21"/>
          <w:szCs w:val="21"/>
        </w:rPr>
        <w:t>陶瓷球的行为更接近花粉颗粒</w:t>
      </w:r>
      <w:r w:rsidR="00C558B7">
        <w:rPr>
          <w:rFonts w:hint="eastAsia"/>
          <w:sz w:val="21"/>
          <w:szCs w:val="21"/>
        </w:rPr>
        <w:t>。</w:t>
      </w:r>
    </w:p>
    <w:p w14:paraId="1C84F849" w14:textId="75D55AF7" w:rsidR="00E32D54" w:rsidRPr="00674FCE" w:rsidRDefault="00415A52" w:rsidP="00F71010">
      <w:pPr>
        <w:rPr>
          <w:sz w:val="21"/>
          <w:szCs w:val="21"/>
        </w:rPr>
      </w:pPr>
      <w:r w:rsidRPr="00415A52">
        <w:rPr>
          <w:sz w:val="21"/>
          <w:szCs w:val="21"/>
        </w:rPr>
        <w:t xml:space="preserve">In a recent study, KITABA (2017) tried to use artificial marker particles with properties closer to the target microfossils. They proposed the use of </w:t>
      </w:r>
      <w:r>
        <w:rPr>
          <w:rFonts w:hint="eastAsia"/>
          <w:sz w:val="21"/>
          <w:szCs w:val="21"/>
        </w:rPr>
        <w:t>b</w:t>
      </w:r>
      <w:r w:rsidRPr="00415A52">
        <w:rPr>
          <w:sz w:val="21"/>
          <w:szCs w:val="21"/>
        </w:rPr>
        <w:t>lack ceramic spheres as marker grains. It has relatively stable physical and chemical properties, and its density is very close to that of fossil pollen grains.</w:t>
      </w:r>
      <w:r>
        <w:rPr>
          <w:rFonts w:hint="eastAsia"/>
          <w:sz w:val="21"/>
          <w:szCs w:val="21"/>
        </w:rPr>
        <w:t xml:space="preserve"> </w:t>
      </w:r>
      <w:r w:rsidR="00C558B7">
        <w:rPr>
          <w:rFonts w:hint="eastAsia"/>
          <w:sz w:val="21"/>
          <w:szCs w:val="21"/>
        </w:rPr>
        <w:t xml:space="preserve">Compared to </w:t>
      </w:r>
      <w:r w:rsidR="00C558B7" w:rsidRPr="0060049A">
        <w:rPr>
          <w:i/>
          <w:iCs/>
          <w:sz w:val="21"/>
          <w:szCs w:val="21"/>
        </w:rPr>
        <w:t>Lycopodium</w:t>
      </w:r>
      <w:r w:rsidR="00C558B7" w:rsidRPr="0060049A">
        <w:rPr>
          <w:sz w:val="21"/>
          <w:szCs w:val="21"/>
        </w:rPr>
        <w:t xml:space="preserve"> spores</w:t>
      </w:r>
      <w:r w:rsidR="00C558B7">
        <w:rPr>
          <w:rFonts w:hint="eastAsia"/>
          <w:sz w:val="21"/>
          <w:szCs w:val="21"/>
        </w:rPr>
        <w:t>,</w:t>
      </w:r>
      <w:r w:rsidR="00C558B7" w:rsidRPr="002C1AB8">
        <w:rPr>
          <w:sz w:val="21"/>
          <w:szCs w:val="21"/>
        </w:rPr>
        <w:t xml:space="preserve"> </w:t>
      </w:r>
      <w:r w:rsidR="00C558B7">
        <w:rPr>
          <w:rFonts w:hint="eastAsia"/>
          <w:sz w:val="21"/>
          <w:szCs w:val="21"/>
        </w:rPr>
        <w:t>t</w:t>
      </w:r>
      <w:r w:rsidR="002C1AB8" w:rsidRPr="002C1AB8">
        <w:rPr>
          <w:sz w:val="21"/>
          <w:szCs w:val="21"/>
        </w:rPr>
        <w:t>he behavior of ceramic spheres was closer to the pollen grains</w:t>
      </w:r>
      <w:r w:rsidR="002C1AB8">
        <w:rPr>
          <w:rFonts w:hint="eastAsia"/>
          <w:sz w:val="21"/>
          <w:szCs w:val="21"/>
        </w:rPr>
        <w:t xml:space="preserve">. </w:t>
      </w:r>
    </w:p>
    <w:p w14:paraId="5D1A2D7E" w14:textId="6FDE8486" w:rsidR="003B50A1" w:rsidRDefault="00413C10" w:rsidP="00F71010">
      <w:pPr>
        <w:rPr>
          <w:b/>
          <w:bCs/>
        </w:rPr>
      </w:pPr>
      <w:r w:rsidRPr="00413C10">
        <w:rPr>
          <w:b/>
          <w:bCs/>
        </w:rPr>
        <w:t>Linear Method</w:t>
      </w:r>
    </w:p>
    <w:p w14:paraId="63F6B22B" w14:textId="77777777" w:rsidR="002067F5" w:rsidRDefault="00B5494B" w:rsidP="00F71010">
      <w:pPr>
        <w:rPr>
          <w:sz w:val="21"/>
          <w:szCs w:val="21"/>
        </w:rPr>
      </w:pPr>
      <w:r w:rsidRPr="00B5494B">
        <w:rPr>
          <w:sz w:val="21"/>
          <w:szCs w:val="21"/>
        </w:rPr>
        <w:t xml:space="preserve">Linear Method </w:t>
      </w:r>
      <w:r w:rsidRPr="00B5494B">
        <w:rPr>
          <w:sz w:val="21"/>
          <w:szCs w:val="21"/>
        </w:rPr>
        <w:t>是</w:t>
      </w:r>
      <w:r>
        <w:rPr>
          <w:rFonts w:hint="eastAsia"/>
          <w:sz w:val="21"/>
          <w:szCs w:val="21"/>
        </w:rPr>
        <w:t>一种</w:t>
      </w:r>
      <w:r w:rsidRPr="00B5494B">
        <w:rPr>
          <w:sz w:val="21"/>
          <w:szCs w:val="21"/>
        </w:rPr>
        <w:t>传统的显微镜计数方法。</w:t>
      </w:r>
      <w:r w:rsidR="0089193E" w:rsidRPr="0089193E">
        <w:rPr>
          <w:sz w:val="21"/>
          <w:szCs w:val="21"/>
        </w:rPr>
        <w:t>近期</w:t>
      </w:r>
      <w:r w:rsidR="0089193E" w:rsidRPr="0003594E">
        <w:rPr>
          <w:sz w:val="21"/>
          <w:szCs w:val="21"/>
        </w:rPr>
        <w:t>研究中</w:t>
      </w:r>
      <w:r w:rsidR="0089193E" w:rsidRPr="0089193E">
        <w:rPr>
          <w:sz w:val="21"/>
          <w:szCs w:val="21"/>
        </w:rPr>
        <w:t>，</w:t>
      </w:r>
      <w:r w:rsidR="0089193E" w:rsidRPr="0089193E">
        <w:rPr>
          <w:sz w:val="21"/>
          <w:szCs w:val="21"/>
        </w:rPr>
        <w:t>Mays</w:t>
      </w:r>
      <w:r w:rsidR="0089193E" w:rsidRPr="0089193E">
        <w:rPr>
          <w:sz w:val="21"/>
          <w:szCs w:val="21"/>
        </w:rPr>
        <w:t>（</w:t>
      </w:r>
      <w:r w:rsidR="0089193E" w:rsidRPr="0089193E">
        <w:rPr>
          <w:sz w:val="21"/>
          <w:szCs w:val="21"/>
        </w:rPr>
        <w:t>2025</w:t>
      </w:r>
      <w:r w:rsidR="0089193E" w:rsidRPr="0089193E">
        <w:rPr>
          <w:sz w:val="21"/>
          <w:szCs w:val="21"/>
        </w:rPr>
        <w:t>）比较了</w:t>
      </w:r>
      <w:r w:rsidR="0089193E" w:rsidRPr="0089193E">
        <w:rPr>
          <w:sz w:val="21"/>
          <w:szCs w:val="21"/>
        </w:rPr>
        <w:t xml:space="preserve">Linear Method </w:t>
      </w:r>
      <w:r w:rsidR="00D823B0">
        <w:rPr>
          <w:rFonts w:hint="eastAsia"/>
          <w:sz w:val="21"/>
          <w:szCs w:val="21"/>
        </w:rPr>
        <w:t>和</w:t>
      </w:r>
      <w:r w:rsidR="00D823B0" w:rsidRPr="0003594E">
        <w:rPr>
          <w:rFonts w:hint="eastAsia"/>
          <w:sz w:val="21"/>
          <w:szCs w:val="21"/>
        </w:rPr>
        <w:t>新的</w:t>
      </w:r>
      <w:r w:rsidR="00D823B0" w:rsidRPr="0003594E">
        <w:rPr>
          <w:sz w:val="21"/>
          <w:szCs w:val="21"/>
        </w:rPr>
        <w:t>采样方法</w:t>
      </w:r>
      <w:r w:rsidR="0089193E" w:rsidRPr="0089193E">
        <w:rPr>
          <w:sz w:val="21"/>
          <w:szCs w:val="21"/>
        </w:rPr>
        <w:t xml:space="preserve"> Field-of-View Subsampling Method</w:t>
      </w:r>
      <w:r w:rsidR="0089193E" w:rsidRPr="0089193E">
        <w:rPr>
          <w:sz w:val="21"/>
          <w:szCs w:val="21"/>
        </w:rPr>
        <w:t>（</w:t>
      </w:r>
      <w:r w:rsidR="0089193E" w:rsidRPr="0089193E">
        <w:rPr>
          <w:sz w:val="21"/>
          <w:szCs w:val="21"/>
        </w:rPr>
        <w:t>FOVS</w:t>
      </w:r>
      <w:r w:rsidR="0089193E" w:rsidRPr="0089193E">
        <w:rPr>
          <w:sz w:val="21"/>
          <w:szCs w:val="21"/>
        </w:rPr>
        <w:t>）。</w:t>
      </w:r>
      <w:r w:rsidR="00ED4B0B">
        <w:rPr>
          <w:rFonts w:hint="eastAsia"/>
          <w:sz w:val="21"/>
          <w:szCs w:val="21"/>
        </w:rPr>
        <w:t>文章中给我们定义了一个清晰完整的线性方法过程。</w:t>
      </w:r>
      <w:r w:rsidR="00E26DBE" w:rsidRPr="00E26DBE">
        <w:rPr>
          <w:sz w:val="21"/>
          <w:szCs w:val="21"/>
        </w:rPr>
        <w:t>观察者沿固定方向连续检查显微镜视野，并同时记录目标微化石和标记颗粒</w:t>
      </w:r>
      <w:r w:rsidR="00631F11">
        <w:rPr>
          <w:rFonts w:hint="eastAsia"/>
          <w:sz w:val="21"/>
          <w:szCs w:val="21"/>
        </w:rPr>
        <w:t>，</w:t>
      </w:r>
      <w:r w:rsidR="00E26DBE" w:rsidRPr="00E26DBE">
        <w:rPr>
          <w:sz w:val="21"/>
          <w:szCs w:val="21"/>
        </w:rPr>
        <w:t>直到达到预先</w:t>
      </w:r>
      <w:r w:rsidR="00E26DBE">
        <w:rPr>
          <w:rFonts w:hint="eastAsia"/>
          <w:sz w:val="21"/>
          <w:szCs w:val="21"/>
        </w:rPr>
        <w:t>设</w:t>
      </w:r>
      <w:r w:rsidR="00E26DBE" w:rsidRPr="00E26DBE">
        <w:rPr>
          <w:sz w:val="21"/>
          <w:szCs w:val="21"/>
        </w:rPr>
        <w:t>定的计数目标。</w:t>
      </w:r>
    </w:p>
    <w:p w14:paraId="7CACC0BA" w14:textId="64589992" w:rsidR="001E4AA1" w:rsidRDefault="001E4AA1" w:rsidP="00F71010">
      <w:pPr>
        <w:rPr>
          <w:sz w:val="21"/>
          <w:szCs w:val="21"/>
        </w:rPr>
      </w:pPr>
      <w:r w:rsidRPr="001E4AA1">
        <w:rPr>
          <w:sz w:val="21"/>
          <w:szCs w:val="21"/>
        </w:rPr>
        <w:t>The Linear Method is a traditional microscopic counting method.</w:t>
      </w:r>
      <w:r w:rsidR="003F5571">
        <w:rPr>
          <w:rFonts w:hint="eastAsia"/>
          <w:sz w:val="21"/>
          <w:szCs w:val="21"/>
        </w:rPr>
        <w:t xml:space="preserve"> </w:t>
      </w:r>
      <w:r w:rsidR="003F5571" w:rsidRPr="003F5571">
        <w:rPr>
          <w:sz w:val="21"/>
          <w:szCs w:val="21"/>
        </w:rPr>
        <w:t>In a recent study, Mays (2025) compared the Linear Method with the new sampling Method Field-of-View Subsampling Method (FOVS).</w:t>
      </w:r>
      <w:r w:rsidR="009A795B">
        <w:rPr>
          <w:rFonts w:hint="eastAsia"/>
          <w:sz w:val="21"/>
          <w:szCs w:val="21"/>
        </w:rPr>
        <w:t xml:space="preserve"> </w:t>
      </w:r>
      <w:r w:rsidR="009A795B" w:rsidRPr="009A795B">
        <w:rPr>
          <w:sz w:val="21"/>
          <w:szCs w:val="21"/>
        </w:rPr>
        <w:t xml:space="preserve">The paper defines a clear </w:t>
      </w:r>
      <w:r w:rsidR="00F47DA6" w:rsidRPr="007E2514">
        <w:rPr>
          <w:sz w:val="21"/>
          <w:szCs w:val="21"/>
        </w:rPr>
        <w:t xml:space="preserve">process </w:t>
      </w:r>
      <w:r w:rsidR="006249D2" w:rsidRPr="007E2514">
        <w:rPr>
          <w:sz w:val="21"/>
          <w:szCs w:val="21"/>
        </w:rPr>
        <w:t>description of the linear method</w:t>
      </w:r>
      <w:r w:rsidR="009A795B" w:rsidRPr="009A795B">
        <w:rPr>
          <w:sz w:val="21"/>
          <w:szCs w:val="21"/>
        </w:rPr>
        <w:t>. The observer continuously examined the microscope field along a fixed direction and simultaneously recorded target microfossils and labeled particles until a preset counting goal was reached.</w:t>
      </w:r>
      <w:r w:rsidR="00B35D63">
        <w:rPr>
          <w:rFonts w:hint="eastAsia"/>
          <w:sz w:val="21"/>
          <w:szCs w:val="21"/>
        </w:rPr>
        <w:t xml:space="preserve"> </w:t>
      </w:r>
      <w:r w:rsidR="00B35D63" w:rsidRPr="00B35D63">
        <w:rPr>
          <w:sz w:val="21"/>
          <w:szCs w:val="21"/>
        </w:rPr>
        <w:t xml:space="preserve">The schematic diagram of the linear method is shown in Figure </w:t>
      </w:r>
      <w:r w:rsidR="00B35D63">
        <w:rPr>
          <w:rFonts w:hint="eastAsia"/>
          <w:sz w:val="21"/>
          <w:szCs w:val="21"/>
        </w:rPr>
        <w:t>X.</w:t>
      </w:r>
    </w:p>
    <w:p w14:paraId="7D561B50" w14:textId="3D5C6600" w:rsidR="00F174E9" w:rsidRDefault="00265A2A" w:rsidP="00F71010">
      <w:pPr>
        <w:rPr>
          <w:sz w:val="21"/>
          <w:szCs w:val="21"/>
        </w:rPr>
      </w:pPr>
      <w:r w:rsidRPr="00265A2A">
        <w:rPr>
          <w:sz w:val="21"/>
          <w:szCs w:val="21"/>
        </w:rPr>
        <w:t xml:space="preserve">Linear Method </w:t>
      </w:r>
      <w:r w:rsidRPr="00265A2A">
        <w:rPr>
          <w:sz w:val="21"/>
          <w:szCs w:val="21"/>
        </w:rPr>
        <w:t>的估计结果取决于观察到的目标与标记计数比例。</w:t>
      </w:r>
      <w:r w:rsidR="00E50D05" w:rsidRPr="00E50D05">
        <w:rPr>
          <w:sz w:val="21"/>
          <w:szCs w:val="21"/>
        </w:rPr>
        <w:t>根据累计的目标计数和标记计数</w:t>
      </w:r>
      <w:r w:rsidR="002067F5">
        <w:rPr>
          <w:rFonts w:hint="eastAsia"/>
          <w:sz w:val="21"/>
          <w:szCs w:val="21"/>
        </w:rPr>
        <w:t>，可以</w:t>
      </w:r>
      <w:r w:rsidR="00E50D05" w:rsidRPr="00E50D05">
        <w:rPr>
          <w:sz w:val="21"/>
          <w:szCs w:val="21"/>
        </w:rPr>
        <w:t>估计目标颗粒的绝对</w:t>
      </w:r>
      <w:r w:rsidRPr="00F174E9">
        <w:rPr>
          <w:sz w:val="21"/>
          <w:szCs w:val="21"/>
        </w:rPr>
        <w:t>丰度</w:t>
      </w:r>
      <w:r w:rsidR="00E50D05" w:rsidRPr="00E50D05">
        <w:rPr>
          <w:sz w:val="21"/>
          <w:szCs w:val="21"/>
        </w:rPr>
        <w:t>。</w:t>
      </w:r>
      <w:r w:rsidR="002067F5">
        <w:rPr>
          <w:rFonts w:hint="eastAsia"/>
          <w:sz w:val="21"/>
          <w:szCs w:val="21"/>
        </w:rPr>
        <w:t>随后，</w:t>
      </w:r>
      <w:r w:rsidR="00F174E9" w:rsidRPr="00F174E9">
        <w:rPr>
          <w:sz w:val="21"/>
          <w:szCs w:val="21"/>
        </w:rPr>
        <w:t>他们以绝对丰度、精密度和数据收集工作量作为主要评价指标。结果显示，</w:t>
      </w:r>
      <w:r w:rsidR="00F174E9" w:rsidRPr="00F174E9">
        <w:rPr>
          <w:sz w:val="21"/>
          <w:szCs w:val="21"/>
        </w:rPr>
        <w:t xml:space="preserve">Linear Method </w:t>
      </w:r>
      <w:r w:rsidR="00F174E9" w:rsidRPr="00F174E9">
        <w:rPr>
          <w:sz w:val="21"/>
          <w:szCs w:val="21"/>
        </w:rPr>
        <w:t>主要在颗粒密度较低，或者目标与标记数量接近时具有较高效率</w:t>
      </w:r>
      <w:r w:rsidR="000A7AA6">
        <w:rPr>
          <w:rFonts w:hint="eastAsia"/>
          <w:sz w:val="21"/>
          <w:szCs w:val="21"/>
        </w:rPr>
        <w:t>。</w:t>
      </w:r>
    </w:p>
    <w:p w14:paraId="6C51AEE3" w14:textId="77777777" w:rsidR="007B0789" w:rsidRDefault="00E61687" w:rsidP="00F71010">
      <w:pPr>
        <w:rPr>
          <w:sz w:val="21"/>
          <w:szCs w:val="21"/>
        </w:rPr>
      </w:pPr>
      <w:r w:rsidRPr="00E61687">
        <w:rPr>
          <w:sz w:val="21"/>
          <w:szCs w:val="21"/>
        </w:rPr>
        <w:t xml:space="preserve">The estimation results of the </w:t>
      </w:r>
      <w:r>
        <w:rPr>
          <w:rFonts w:hint="eastAsia"/>
          <w:sz w:val="21"/>
          <w:szCs w:val="21"/>
        </w:rPr>
        <w:t>l</w:t>
      </w:r>
      <w:r w:rsidRPr="00E61687">
        <w:rPr>
          <w:sz w:val="21"/>
          <w:szCs w:val="21"/>
        </w:rPr>
        <w:t xml:space="preserve">inear </w:t>
      </w:r>
      <w:r>
        <w:rPr>
          <w:rFonts w:hint="eastAsia"/>
          <w:sz w:val="21"/>
          <w:szCs w:val="21"/>
        </w:rPr>
        <w:t>m</w:t>
      </w:r>
      <w:r w:rsidRPr="00E61687">
        <w:rPr>
          <w:sz w:val="21"/>
          <w:szCs w:val="21"/>
        </w:rPr>
        <w:t>ethod depend on the observed target</w:t>
      </w:r>
      <w:r>
        <w:rPr>
          <w:rFonts w:hint="eastAsia"/>
          <w:sz w:val="21"/>
          <w:szCs w:val="21"/>
        </w:rPr>
        <w:t>-</w:t>
      </w:r>
      <w:r w:rsidRPr="00E61687">
        <w:rPr>
          <w:sz w:val="21"/>
          <w:szCs w:val="21"/>
        </w:rPr>
        <w:t>to</w:t>
      </w:r>
      <w:r>
        <w:rPr>
          <w:rFonts w:hint="eastAsia"/>
          <w:sz w:val="21"/>
          <w:szCs w:val="21"/>
        </w:rPr>
        <w:t>-</w:t>
      </w:r>
      <w:r w:rsidRPr="00E61687">
        <w:rPr>
          <w:sz w:val="21"/>
          <w:szCs w:val="21"/>
        </w:rPr>
        <w:t>marker count</w:t>
      </w:r>
      <w:r>
        <w:rPr>
          <w:rFonts w:hint="eastAsia"/>
          <w:sz w:val="21"/>
          <w:szCs w:val="21"/>
        </w:rPr>
        <w:t>ing</w:t>
      </w:r>
      <w:r w:rsidRPr="00E61687">
        <w:rPr>
          <w:sz w:val="21"/>
          <w:szCs w:val="21"/>
        </w:rPr>
        <w:t xml:space="preserve"> ratio. Based on the</w:t>
      </w:r>
      <w:r>
        <w:rPr>
          <w:rFonts w:hint="eastAsia"/>
          <w:sz w:val="21"/>
          <w:szCs w:val="21"/>
        </w:rPr>
        <w:t xml:space="preserve"> </w:t>
      </w:r>
      <w:r w:rsidRPr="00E61687">
        <w:rPr>
          <w:sz w:val="21"/>
          <w:szCs w:val="21"/>
        </w:rPr>
        <w:t>count</w:t>
      </w:r>
      <w:r>
        <w:rPr>
          <w:rFonts w:hint="eastAsia"/>
          <w:sz w:val="21"/>
          <w:szCs w:val="21"/>
        </w:rPr>
        <w:t>ed</w:t>
      </w:r>
      <w:r w:rsidRPr="00E61687">
        <w:rPr>
          <w:sz w:val="21"/>
          <w:szCs w:val="21"/>
        </w:rPr>
        <w:t xml:space="preserve"> target and count</w:t>
      </w:r>
      <w:r>
        <w:rPr>
          <w:rFonts w:hint="eastAsia"/>
          <w:sz w:val="21"/>
          <w:szCs w:val="21"/>
        </w:rPr>
        <w:t>ed</w:t>
      </w:r>
      <w:r w:rsidRPr="00E61687">
        <w:rPr>
          <w:sz w:val="21"/>
          <w:szCs w:val="21"/>
        </w:rPr>
        <w:t xml:space="preserve"> marker, the absolute abundance of target particles can be estimated.</w:t>
      </w:r>
      <w:r w:rsidR="009B38D2">
        <w:rPr>
          <w:rFonts w:hint="eastAsia"/>
          <w:sz w:val="21"/>
          <w:szCs w:val="21"/>
        </w:rPr>
        <w:t xml:space="preserve"> </w:t>
      </w:r>
      <w:r w:rsidR="009B38D2" w:rsidRPr="009B38D2">
        <w:rPr>
          <w:sz w:val="21"/>
          <w:szCs w:val="21"/>
        </w:rPr>
        <w:t xml:space="preserve">They then used absolute abundance, precision and data collection effort as the main evaluation metrics. The results show that the </w:t>
      </w:r>
      <w:r w:rsidR="009B38D2">
        <w:rPr>
          <w:rFonts w:hint="eastAsia"/>
          <w:sz w:val="21"/>
          <w:szCs w:val="21"/>
        </w:rPr>
        <w:t>l</w:t>
      </w:r>
      <w:r w:rsidR="009B38D2" w:rsidRPr="009B38D2">
        <w:rPr>
          <w:sz w:val="21"/>
          <w:szCs w:val="21"/>
        </w:rPr>
        <w:t xml:space="preserve">inear </w:t>
      </w:r>
      <w:r w:rsidR="009B38D2">
        <w:rPr>
          <w:rFonts w:hint="eastAsia"/>
          <w:sz w:val="21"/>
          <w:szCs w:val="21"/>
        </w:rPr>
        <w:t>m</w:t>
      </w:r>
      <w:r w:rsidR="009B38D2" w:rsidRPr="009B38D2">
        <w:rPr>
          <w:sz w:val="21"/>
          <w:szCs w:val="21"/>
        </w:rPr>
        <w:t xml:space="preserve">ethod is more efficient mainly when the particle density is low, </w:t>
      </w:r>
      <w:r w:rsidR="007B0789" w:rsidRPr="007B0789">
        <w:rPr>
          <w:sz w:val="21"/>
          <w:szCs w:val="21"/>
        </w:rPr>
        <w:t>or when the number of targets is close to the number of markers.</w:t>
      </w:r>
    </w:p>
    <w:p w14:paraId="22C68EB1" w14:textId="62A19804" w:rsidR="00167614" w:rsidRDefault="00167614" w:rsidP="00F71010">
      <w:pPr>
        <w:rPr>
          <w:rStyle w:val="af3"/>
        </w:rPr>
      </w:pPr>
      <w:r w:rsidRPr="00167614">
        <w:rPr>
          <w:b/>
          <w:bCs/>
        </w:rPr>
        <w:t>Homogeneous Poisson Point Process</w:t>
      </w:r>
      <w:r w:rsidR="00DA3F30">
        <w:rPr>
          <w:rFonts w:hint="eastAsia"/>
          <w:b/>
          <w:bCs/>
        </w:rPr>
        <w:t xml:space="preserve"> </w:t>
      </w:r>
      <w:r w:rsidR="00DA3F30" w:rsidRPr="00DA3F30">
        <w:rPr>
          <w:b/>
          <w:bCs/>
        </w:rPr>
        <w:t>and CSR</w:t>
      </w:r>
    </w:p>
    <w:p w14:paraId="3B769320" w14:textId="31A9668C" w:rsidR="005E57E4" w:rsidRPr="005E57E4" w:rsidRDefault="00B73EA4" w:rsidP="005E57E4">
      <w:pPr>
        <w:rPr>
          <w:sz w:val="21"/>
          <w:szCs w:val="21"/>
        </w:rPr>
      </w:pPr>
      <w:r w:rsidRPr="00B73EA4">
        <w:rPr>
          <w:sz w:val="21"/>
          <w:szCs w:val="21"/>
        </w:rPr>
        <w:t>齐次泊松点过程可用于表示点在二维区域中的随机分布。</w:t>
      </w:r>
      <w:r w:rsidR="005E57E4" w:rsidRPr="005E57E4">
        <w:rPr>
          <w:sz w:val="21"/>
          <w:szCs w:val="21"/>
        </w:rPr>
        <w:t>其强度参数</w:t>
      </w:r>
      <w:r w:rsidR="005E57E4" w:rsidRPr="005E57E4">
        <w:rPr>
          <w:sz w:val="21"/>
          <w:szCs w:val="21"/>
        </w:rPr>
        <w:t xml:space="preserve"> </w:t>
      </w:r>
      <m:oMath>
        <m:r>
          <w:rPr>
            <w:rFonts w:ascii="Cambria Math" w:hAnsi="Cambria Math"/>
            <w:sz w:val="21"/>
            <w:szCs w:val="21"/>
          </w:rPr>
          <m:t>λ</m:t>
        </m:r>
      </m:oMath>
      <w:r w:rsidR="005E57E4" w:rsidRPr="005E57E4">
        <w:rPr>
          <w:sz w:val="21"/>
          <w:szCs w:val="21"/>
        </w:rPr>
        <w:t>表示单位面积内点数量的期望值。对于面积为</w:t>
      </w:r>
      <w:r w:rsidR="005E57E4" w:rsidRPr="005E57E4">
        <w:rPr>
          <w:sz w:val="21"/>
          <w:szCs w:val="21"/>
        </w:rPr>
        <w:t xml:space="preserve"> </w:t>
      </w:r>
      <m:oMath>
        <m:r>
          <w:rPr>
            <w:rFonts w:ascii="Cambria Math" w:hAnsi="Cambria Math"/>
            <w:sz w:val="21"/>
            <w:szCs w:val="21"/>
          </w:rPr>
          <m:t>∣A∣</m:t>
        </m:r>
      </m:oMath>
      <w:r w:rsidR="005E57E4" w:rsidRPr="005E57E4">
        <w:rPr>
          <w:sz w:val="21"/>
          <w:szCs w:val="21"/>
        </w:rPr>
        <w:t>的区域</w:t>
      </w:r>
      <w:r w:rsidR="005E57E4" w:rsidRPr="005E57E4">
        <w:rPr>
          <w:sz w:val="21"/>
          <w:szCs w:val="21"/>
        </w:rPr>
        <w:t xml:space="preserve"> </w:t>
      </w:r>
      <m:oMath>
        <m:r>
          <w:rPr>
            <w:rFonts w:ascii="Cambria Math" w:hAnsi="Cambria Math"/>
            <w:sz w:val="21"/>
            <w:szCs w:val="21"/>
          </w:rPr>
          <m:t>A</m:t>
        </m:r>
      </m:oMath>
      <w:r w:rsidR="005E57E4">
        <w:rPr>
          <w:rFonts w:hint="eastAsia"/>
          <w:sz w:val="21"/>
          <w:szCs w:val="21"/>
        </w:rPr>
        <w:t>，</w:t>
      </w:r>
      <w:r w:rsidR="005F3D32" w:rsidRPr="005B1AA4">
        <w:rPr>
          <w:rFonts w:hint="eastAsia"/>
          <w:sz w:val="21"/>
          <w:szCs w:val="21"/>
        </w:rPr>
        <w:t>其</w:t>
      </w:r>
      <w:r w:rsidR="005F3D32" w:rsidRPr="005B1AA4">
        <w:rPr>
          <w:sz w:val="21"/>
          <w:szCs w:val="21"/>
        </w:rPr>
        <w:t>中的点数满足</w:t>
      </w:r>
      <w:r w:rsidR="005F3D32">
        <w:rPr>
          <w:rFonts w:hint="eastAsia"/>
          <w:sz w:val="21"/>
          <w:szCs w:val="21"/>
        </w:rPr>
        <w:t>：</w:t>
      </w:r>
    </w:p>
    <w:p w14:paraId="0D6CCF0E" w14:textId="0AA6A7C9" w:rsidR="00A30856" w:rsidRPr="009160C9" w:rsidRDefault="00A30856" w:rsidP="00A30856">
      <w:pPr>
        <w:rPr>
          <w:sz w:val="21"/>
          <w:szCs w:val="21"/>
        </w:rPr>
      </w:pPr>
      <m:oMathPara>
        <m:oMath>
          <m:r>
            <m:rPr>
              <m:sty m:val="bi"/>
            </m:rPr>
            <w:rPr>
              <w:rFonts w:ascii="Cambria Math" w:hAnsi="Cambria Math"/>
              <w:sz w:val="21"/>
              <w:szCs w:val="21"/>
            </w:rPr>
            <m:t>N</m:t>
          </m:r>
          <m:d>
            <m:dPr>
              <m:ctrlPr>
                <w:rPr>
                  <w:rFonts w:ascii="Cambria Math" w:hAnsi="Cambria Math"/>
                  <w:sz w:val="21"/>
                  <w:szCs w:val="21"/>
                </w:rPr>
              </m:ctrlPr>
            </m:dPr>
            <m:e>
              <m:r>
                <m:rPr>
                  <m:sty m:val="bi"/>
                </m:rPr>
                <w:rPr>
                  <w:rFonts w:ascii="Cambria Math" w:hAnsi="Cambria Math"/>
                  <w:sz w:val="21"/>
                  <w:szCs w:val="21"/>
                </w:rPr>
                <m:t>A</m:t>
              </m:r>
            </m:e>
          </m:d>
          <m:r>
            <m:rPr>
              <m:sty m:val="p"/>
            </m:rPr>
            <w:rPr>
              <w:rFonts w:ascii="Cambria Math" w:hAnsi="Cambria Math"/>
              <w:sz w:val="21"/>
              <w:szCs w:val="21"/>
            </w:rPr>
            <m:t>∼</m:t>
          </m:r>
          <m:r>
            <m:rPr>
              <m:sty m:val="b"/>
            </m:rPr>
            <w:rPr>
              <w:rFonts w:ascii="Cambria Math" w:hAnsi="Cambria Math"/>
              <w:sz w:val="21"/>
              <w:szCs w:val="21"/>
            </w:rPr>
            <m:t>Poisson</m:t>
          </m:r>
          <m:r>
            <m:rPr>
              <m:sty m:val="p"/>
            </m:rPr>
            <w:rPr>
              <w:rFonts w:ascii="Cambria Math" w:hAnsi="Cambria Math"/>
              <w:sz w:val="21"/>
              <w:szCs w:val="21"/>
            </w:rPr>
            <m:t>⁡</m:t>
          </m:r>
          <m:d>
            <m:dPr>
              <m:ctrlPr>
                <w:rPr>
                  <w:rFonts w:ascii="Cambria Math" w:hAnsi="Cambria Math"/>
                  <w:sz w:val="21"/>
                  <w:szCs w:val="21"/>
                </w:rPr>
              </m:ctrlPr>
            </m:dPr>
            <m:e>
              <m:r>
                <m:rPr>
                  <m:sty m:val="bi"/>
                </m:rPr>
                <w:rPr>
                  <w:rFonts w:ascii="Cambria Math" w:hAnsi="Cambria Math"/>
                  <w:sz w:val="21"/>
                  <w:szCs w:val="21"/>
                </w:rPr>
                <m:t>λ</m:t>
              </m:r>
              <m:r>
                <m:rPr>
                  <m:sty m:val="p"/>
                </m:rPr>
                <w:rPr>
                  <w:rFonts w:ascii="Cambria Math" w:hAnsi="Cambria Math"/>
                  <w:sz w:val="21"/>
                  <w:szCs w:val="21"/>
                </w:rPr>
                <m:t>∣</m:t>
              </m:r>
              <m:r>
                <m:rPr>
                  <m:sty m:val="bi"/>
                </m:rPr>
                <w:rPr>
                  <w:rFonts w:ascii="Cambria Math" w:hAnsi="Cambria Math"/>
                  <w:sz w:val="21"/>
                  <w:szCs w:val="21"/>
                </w:rPr>
                <m:t>A</m:t>
              </m:r>
              <m:r>
                <m:rPr>
                  <m:sty m:val="p"/>
                </m:rPr>
                <w:rPr>
                  <w:rFonts w:ascii="Cambria Math" w:hAnsi="Cambria Math"/>
                  <w:sz w:val="21"/>
                  <w:szCs w:val="21"/>
                </w:rPr>
                <m:t>∣</m:t>
              </m:r>
            </m:e>
          </m:d>
          <m:r>
            <m:rPr>
              <m:sty m:val="p"/>
            </m:rPr>
            <w:rPr>
              <w:rFonts w:ascii="Cambria Math" w:hAnsi="Cambria Math"/>
              <w:sz w:val="21"/>
              <w:szCs w:val="21"/>
            </w:rPr>
            <m:t>,</m:t>
          </m:r>
        </m:oMath>
      </m:oMathPara>
    </w:p>
    <w:p w14:paraId="6921481C" w14:textId="667CF141" w:rsidR="009160C9" w:rsidRPr="00A30856" w:rsidRDefault="009160C9" w:rsidP="00A30856">
      <w:pPr>
        <w:rPr>
          <w:sz w:val="21"/>
          <w:szCs w:val="21"/>
        </w:rPr>
      </w:pPr>
      <w:r w:rsidRPr="009160C9">
        <w:rPr>
          <w:sz w:val="21"/>
          <w:szCs w:val="21"/>
        </w:rPr>
        <w:t>并且</w:t>
      </w:r>
      <w:r w:rsidRPr="005B1AA4">
        <w:rPr>
          <w:rFonts w:hint="eastAsia"/>
          <w:sz w:val="21"/>
          <w:szCs w:val="21"/>
        </w:rPr>
        <w:t>其</w:t>
      </w:r>
      <w:r w:rsidRPr="005B1AA4">
        <w:rPr>
          <w:sz w:val="21"/>
          <w:szCs w:val="21"/>
        </w:rPr>
        <w:t>具有均值等于方差</w:t>
      </w:r>
      <w:r w:rsidRPr="005B1AA4">
        <w:rPr>
          <w:rFonts w:hint="eastAsia"/>
          <w:sz w:val="21"/>
          <w:szCs w:val="21"/>
        </w:rPr>
        <w:t>等于</w:t>
      </w:r>
      <w:r w:rsidRPr="005B1AA4">
        <w:rPr>
          <w:sz w:val="21"/>
          <w:szCs w:val="21"/>
        </w:rPr>
        <w:t>常数</w:t>
      </w:r>
      <w:r w:rsidRPr="005B1AA4">
        <w:rPr>
          <w:rFonts w:hint="eastAsia"/>
          <w:sz w:val="21"/>
          <w:szCs w:val="21"/>
        </w:rPr>
        <w:t>λ的性质</w:t>
      </w:r>
      <w:r w:rsidRPr="005B1AA4">
        <w:rPr>
          <w:rFonts w:hint="eastAsia"/>
          <w:sz w:val="21"/>
          <w:szCs w:val="21"/>
        </w:rPr>
        <w:t xml:space="preserve">, </w:t>
      </w:r>
      <w:r w:rsidRPr="005B1AA4">
        <w:rPr>
          <w:sz w:val="21"/>
          <w:szCs w:val="21"/>
        </w:rPr>
        <w:t>即</w:t>
      </w:r>
      <w:r>
        <w:rPr>
          <w:rFonts w:hint="eastAsia"/>
          <w:sz w:val="21"/>
          <w:szCs w:val="21"/>
        </w:rPr>
        <w:t>：</w:t>
      </w:r>
    </w:p>
    <w:p w14:paraId="74DAA8A6" w14:textId="4E260A69" w:rsidR="00A30856" w:rsidRPr="005A5D9A" w:rsidRDefault="00A30856" w:rsidP="00A30856">
      <w:pPr>
        <w:rPr>
          <w:sz w:val="21"/>
          <w:szCs w:val="21"/>
        </w:rPr>
      </w:pPr>
      <m:oMathPara>
        <m:oMath>
          <m:r>
            <m:rPr>
              <m:sty m:val="bi"/>
            </m:rPr>
            <w:rPr>
              <w:rFonts w:ascii="Cambria Math" w:hAnsi="Cambria Math"/>
              <w:sz w:val="21"/>
              <w:szCs w:val="21"/>
            </w:rPr>
            <m:t>E</m:t>
          </m:r>
          <m:d>
            <m:dPr>
              <m:begChr m:val="["/>
              <m:endChr m:val="]"/>
              <m:ctrlPr>
                <w:rPr>
                  <w:rFonts w:ascii="Cambria Math" w:hAnsi="Cambria Math"/>
                  <w:sz w:val="21"/>
                  <w:szCs w:val="21"/>
                </w:rPr>
              </m:ctrlPr>
            </m:dPr>
            <m:e>
              <m:r>
                <m:rPr>
                  <m:sty m:val="bi"/>
                </m:rPr>
                <w:rPr>
                  <w:rFonts w:ascii="Cambria Math" w:hAnsi="Cambria Math"/>
                  <w:sz w:val="21"/>
                  <w:szCs w:val="21"/>
                </w:rPr>
                <m:t>N</m:t>
              </m:r>
              <m:d>
                <m:dPr>
                  <m:ctrlPr>
                    <w:rPr>
                      <w:rFonts w:ascii="Cambria Math" w:hAnsi="Cambria Math"/>
                      <w:sz w:val="21"/>
                      <w:szCs w:val="21"/>
                    </w:rPr>
                  </m:ctrlPr>
                </m:dPr>
                <m:e>
                  <m:r>
                    <m:rPr>
                      <m:sty m:val="bi"/>
                    </m:rPr>
                    <w:rPr>
                      <w:rFonts w:ascii="Cambria Math" w:hAnsi="Cambria Math"/>
                      <w:sz w:val="21"/>
                      <w:szCs w:val="21"/>
                    </w:rPr>
                    <m:t>A</m:t>
                  </m:r>
                </m:e>
              </m:d>
            </m:e>
          </m:d>
          <m:r>
            <m:rPr>
              <m:sty m:val="p"/>
            </m:rPr>
            <w:rPr>
              <w:rFonts w:ascii="Cambria Math" w:hAnsi="Cambria Math"/>
              <w:sz w:val="21"/>
              <w:szCs w:val="21"/>
            </w:rPr>
            <m:t>=</m:t>
          </m:r>
          <m:r>
            <m:rPr>
              <m:sty m:val="bi"/>
            </m:rPr>
            <w:rPr>
              <w:rFonts w:ascii="Cambria Math" w:hAnsi="Cambria Math"/>
              <w:sz w:val="21"/>
              <w:szCs w:val="21"/>
            </w:rPr>
            <m:t>λ</m:t>
          </m:r>
          <m:r>
            <m:rPr>
              <m:sty m:val="p"/>
            </m:rPr>
            <w:rPr>
              <w:rFonts w:ascii="Cambria Math" w:hAnsi="Cambria Math"/>
              <w:sz w:val="21"/>
              <w:szCs w:val="21"/>
            </w:rPr>
            <m:t>∣</m:t>
          </m:r>
          <m:r>
            <m:rPr>
              <m:sty m:val="bi"/>
            </m:rPr>
            <w:rPr>
              <w:rFonts w:ascii="Cambria Math" w:hAnsi="Cambria Math"/>
              <w:sz w:val="21"/>
              <w:szCs w:val="21"/>
            </w:rPr>
            <m:t>A</m:t>
          </m:r>
          <m:r>
            <m:rPr>
              <m:sty m:val="p"/>
            </m:rPr>
            <w:rPr>
              <w:rFonts w:ascii="Cambria Math" w:hAnsi="Cambria Math"/>
              <w:sz w:val="21"/>
              <w:szCs w:val="21"/>
            </w:rPr>
            <m:t>∣.</m:t>
          </m:r>
        </m:oMath>
      </m:oMathPara>
    </w:p>
    <w:p w14:paraId="46068E4C" w14:textId="77777777" w:rsidR="005A5D9A" w:rsidRPr="00A30856" w:rsidRDefault="005A5D9A" w:rsidP="00A30856">
      <w:pPr>
        <w:rPr>
          <w:sz w:val="21"/>
          <w:szCs w:val="21"/>
        </w:rPr>
      </w:pPr>
    </w:p>
    <w:p w14:paraId="225628F8" w14:textId="54758823" w:rsidR="00A438C0" w:rsidRDefault="005A5D9A" w:rsidP="00A438C0">
      <w:pPr>
        <w:rPr>
          <w:sz w:val="21"/>
          <w:szCs w:val="21"/>
        </w:rPr>
      </w:pPr>
      <w:r w:rsidRPr="005A5D9A">
        <w:rPr>
          <w:sz w:val="21"/>
          <w:szCs w:val="21"/>
        </w:rPr>
        <w:t>齐次泊松点过程对应</w:t>
      </w:r>
      <w:r w:rsidRPr="005A5D9A">
        <w:rPr>
          <w:sz w:val="21"/>
          <w:szCs w:val="21"/>
        </w:rPr>
        <w:t xml:space="preserve"> Complete Spatial Randomness</w:t>
      </w:r>
      <w:r w:rsidRPr="005A5D9A">
        <w:rPr>
          <w:sz w:val="21"/>
          <w:szCs w:val="21"/>
        </w:rPr>
        <w:t>（</w:t>
      </w:r>
      <w:r w:rsidRPr="005A5D9A">
        <w:rPr>
          <w:sz w:val="21"/>
          <w:szCs w:val="21"/>
        </w:rPr>
        <w:t>CSR</w:t>
      </w:r>
      <w:r w:rsidRPr="005A5D9A">
        <w:rPr>
          <w:sz w:val="21"/>
          <w:szCs w:val="21"/>
        </w:rPr>
        <w:t>）。</w:t>
      </w:r>
      <w:r w:rsidR="00A438C0" w:rsidRPr="009F208E">
        <w:rPr>
          <w:sz w:val="21"/>
          <w:szCs w:val="21"/>
        </w:rPr>
        <w:t>在</w:t>
      </w:r>
      <w:r w:rsidR="00A438C0" w:rsidRPr="009F208E">
        <w:rPr>
          <w:sz w:val="21"/>
          <w:szCs w:val="21"/>
        </w:rPr>
        <w:t xml:space="preserve"> CSR </w:t>
      </w:r>
      <w:r w:rsidR="00A438C0" w:rsidRPr="009F208E">
        <w:rPr>
          <w:sz w:val="21"/>
          <w:szCs w:val="21"/>
        </w:rPr>
        <w:t>假设下，点过程的强度在整个观察区域中保持不变，各点的位置相互独立，不存在系统性的聚集或排斥。该假设可以表示颗粒在样品中充分混合的理想情况。</w:t>
      </w:r>
    </w:p>
    <w:p w14:paraId="3FC16771" w14:textId="77777777" w:rsidR="00694530" w:rsidRPr="00694530" w:rsidRDefault="00694530" w:rsidP="00694530">
      <w:pPr>
        <w:rPr>
          <w:sz w:val="21"/>
          <w:szCs w:val="21"/>
        </w:rPr>
      </w:pPr>
      <w:r w:rsidRPr="00694530">
        <w:rPr>
          <w:sz w:val="21"/>
          <w:szCs w:val="21"/>
        </w:rPr>
        <w:t>A homogeneous Poisson point process can be used to represent the random distribution of points within a two-dimensional region. Its intensity parameter, $\lambda$, represents the expected number of points per unit area. For a region $A$ with area $|A|$, the number of points within the region follows:</w:t>
      </w:r>
    </w:p>
    <w:p w14:paraId="79AA2474" w14:textId="433B6C04" w:rsidR="00694530" w:rsidRPr="00694530" w:rsidRDefault="00694530" w:rsidP="00694530">
      <w:pPr>
        <w:rPr>
          <w:sz w:val="21"/>
          <w:szCs w:val="21"/>
        </w:rPr>
      </w:pPr>
      <w:r w:rsidRPr="00694530">
        <w:rPr>
          <w:sz w:val="21"/>
          <w:szCs w:val="21"/>
        </w:rPr>
        <w:t>$$</w:t>
      </w:r>
      <w:r w:rsidR="002D4637">
        <w:rPr>
          <w:rFonts w:hint="eastAsia"/>
          <w:sz w:val="21"/>
          <w:szCs w:val="21"/>
        </w:rPr>
        <w:t xml:space="preserve"> </w:t>
      </w:r>
      <w:r w:rsidRPr="00694530">
        <w:rPr>
          <w:sz w:val="21"/>
          <w:szCs w:val="21"/>
        </w:rPr>
        <w:t>N(A) \sim \operatorname{Poisson}(\lambda |A|),</w:t>
      </w:r>
      <w:r w:rsidR="002D4637">
        <w:rPr>
          <w:rFonts w:hint="eastAsia"/>
          <w:sz w:val="21"/>
          <w:szCs w:val="21"/>
        </w:rPr>
        <w:t xml:space="preserve"> </w:t>
      </w:r>
      <w:r w:rsidRPr="00694530">
        <w:rPr>
          <w:sz w:val="21"/>
          <w:szCs w:val="21"/>
        </w:rPr>
        <w:t>$$</w:t>
      </w:r>
    </w:p>
    <w:p w14:paraId="0F455E25" w14:textId="77777777" w:rsidR="00694530" w:rsidRPr="00694530" w:rsidRDefault="00694530" w:rsidP="00694530">
      <w:pPr>
        <w:rPr>
          <w:sz w:val="21"/>
          <w:szCs w:val="21"/>
        </w:rPr>
      </w:pPr>
      <w:r w:rsidRPr="00694530">
        <w:rPr>
          <w:sz w:val="21"/>
          <w:szCs w:val="21"/>
        </w:rPr>
        <w:t>with both its mean and variance equal to $\lambda |A|$:</w:t>
      </w:r>
    </w:p>
    <w:p w14:paraId="73396969" w14:textId="1BEEA4A1" w:rsidR="00694530" w:rsidRPr="00694530" w:rsidRDefault="00694530" w:rsidP="00694530">
      <w:pPr>
        <w:rPr>
          <w:sz w:val="21"/>
          <w:szCs w:val="21"/>
        </w:rPr>
      </w:pPr>
      <w:r w:rsidRPr="00694530">
        <w:rPr>
          <w:sz w:val="21"/>
          <w:szCs w:val="21"/>
        </w:rPr>
        <w:t>$$</w:t>
      </w:r>
      <w:r w:rsidR="002D4637">
        <w:rPr>
          <w:rFonts w:hint="eastAsia"/>
          <w:sz w:val="21"/>
          <w:szCs w:val="21"/>
        </w:rPr>
        <w:t xml:space="preserve"> </w:t>
      </w:r>
      <w:r w:rsidRPr="00694530">
        <w:rPr>
          <w:sz w:val="21"/>
          <w:szCs w:val="21"/>
        </w:rPr>
        <w:t>\mathbb{E}[N(A)] = \operatorname{Var}[N(A)] = \lambda |A|.</w:t>
      </w:r>
      <w:r w:rsidR="002D4637">
        <w:rPr>
          <w:rFonts w:hint="eastAsia"/>
          <w:sz w:val="21"/>
          <w:szCs w:val="21"/>
        </w:rPr>
        <w:t xml:space="preserve"> </w:t>
      </w:r>
      <w:r w:rsidRPr="00694530">
        <w:rPr>
          <w:sz w:val="21"/>
          <w:szCs w:val="21"/>
        </w:rPr>
        <w:t>$$</w:t>
      </w:r>
    </w:p>
    <w:p w14:paraId="2806BFE7" w14:textId="16FDD3A1" w:rsidR="00694530" w:rsidRPr="00694530" w:rsidRDefault="00694530" w:rsidP="00A438C0">
      <w:pPr>
        <w:rPr>
          <w:sz w:val="21"/>
          <w:szCs w:val="21"/>
        </w:rPr>
      </w:pPr>
      <w:r w:rsidRPr="00694530">
        <w:rPr>
          <w:sz w:val="21"/>
          <w:szCs w:val="21"/>
        </w:rPr>
        <w:t>A homogeneous Poisson point process corresponds to Complete Spatial Randomness (CSR). Under the CSR assumption, the intensity of the point process remains constant throughout the observation region, and the locations of individual points are independent of one another, with no systematic clustering or inhibition. This assumption represents the ideal condition in which particles are thoroughly mixed within the sample.</w:t>
      </w:r>
    </w:p>
    <w:p w14:paraId="2BC792C4" w14:textId="3691DCC6" w:rsidR="00A438C0" w:rsidRPr="00A438C0" w:rsidRDefault="00D459A7" w:rsidP="00A30856">
      <w:pPr>
        <w:rPr>
          <w:sz w:val="21"/>
          <w:szCs w:val="21"/>
        </w:rPr>
      </w:pPr>
      <w:r w:rsidRPr="00DA3F30">
        <w:rPr>
          <w:b/>
          <w:bCs/>
        </w:rPr>
        <w:t>CSR</w:t>
      </w:r>
      <w:r>
        <w:rPr>
          <w:rFonts w:hint="eastAsia"/>
          <w:b/>
          <w:bCs/>
        </w:rPr>
        <w:t xml:space="preserve"> Testing</w:t>
      </w:r>
    </w:p>
    <w:p w14:paraId="39F6424E" w14:textId="33EAB42B" w:rsidR="00F71010" w:rsidRPr="00DA3F30" w:rsidRDefault="00117FA6" w:rsidP="00F71010">
      <w:pPr>
        <w:rPr>
          <w:sz w:val="21"/>
          <w:szCs w:val="21"/>
        </w:rPr>
      </w:pPr>
      <w:r>
        <w:rPr>
          <w:rFonts w:hint="eastAsia"/>
          <w:sz w:val="21"/>
          <w:szCs w:val="21"/>
        </w:rPr>
        <w:t>Diggle</w:t>
      </w:r>
      <w:r w:rsidR="007D48D7">
        <w:rPr>
          <w:rFonts w:hint="eastAsia"/>
          <w:sz w:val="21"/>
          <w:szCs w:val="21"/>
        </w:rPr>
        <w:t>（</w:t>
      </w:r>
      <w:r w:rsidR="007D48D7" w:rsidRPr="00003904">
        <w:rPr>
          <w:sz w:val="21"/>
          <w:szCs w:val="21"/>
        </w:rPr>
        <w:t>2013</w:t>
      </w:r>
      <w:r w:rsidR="007D48D7">
        <w:rPr>
          <w:rFonts w:hint="eastAsia"/>
          <w:sz w:val="21"/>
          <w:szCs w:val="21"/>
        </w:rPr>
        <w:t>，</w:t>
      </w:r>
      <w:r w:rsidR="003240D8" w:rsidRPr="008C593E">
        <w:rPr>
          <w:sz w:val="21"/>
          <w:szCs w:val="21"/>
        </w:rPr>
        <w:t>p.</w:t>
      </w:r>
      <w:r w:rsidR="007D48D7">
        <w:rPr>
          <w:rFonts w:hint="eastAsia"/>
          <w:sz w:val="21"/>
          <w:szCs w:val="21"/>
        </w:rPr>
        <w:t>17-26</w:t>
      </w:r>
      <w:r w:rsidR="007D48D7">
        <w:rPr>
          <w:rFonts w:hint="eastAsia"/>
          <w:sz w:val="21"/>
          <w:szCs w:val="21"/>
        </w:rPr>
        <w:t>）</w:t>
      </w:r>
      <w:r w:rsidR="008A1EB9">
        <w:rPr>
          <w:rFonts w:hint="eastAsia"/>
          <w:sz w:val="21"/>
          <w:szCs w:val="21"/>
        </w:rPr>
        <w:t>提供了一些验证</w:t>
      </w:r>
      <w:r w:rsidR="008A1EB9">
        <w:rPr>
          <w:rFonts w:hint="eastAsia"/>
          <w:sz w:val="21"/>
          <w:szCs w:val="21"/>
        </w:rPr>
        <w:t>CSR</w:t>
      </w:r>
      <w:r w:rsidR="008A1EB9">
        <w:rPr>
          <w:rFonts w:hint="eastAsia"/>
          <w:sz w:val="21"/>
          <w:szCs w:val="21"/>
        </w:rPr>
        <w:t>的方法。</w:t>
      </w:r>
      <w:r w:rsidR="00D25697">
        <w:rPr>
          <w:rFonts w:hint="eastAsia"/>
          <w:sz w:val="21"/>
          <w:szCs w:val="21"/>
        </w:rPr>
        <w:t>在</w:t>
      </w:r>
      <w:r>
        <w:rPr>
          <w:rFonts w:hint="eastAsia"/>
          <w:sz w:val="21"/>
          <w:szCs w:val="21"/>
        </w:rPr>
        <w:t>我们的</w:t>
      </w:r>
      <w:r w:rsidR="008C3291">
        <w:rPr>
          <w:rFonts w:hint="eastAsia"/>
          <w:sz w:val="21"/>
          <w:szCs w:val="21"/>
        </w:rPr>
        <w:t>研究中</w:t>
      </w:r>
      <w:r w:rsidR="00D25697">
        <w:rPr>
          <w:rFonts w:hint="eastAsia"/>
          <w:sz w:val="21"/>
          <w:szCs w:val="21"/>
        </w:rPr>
        <w:t>，</w:t>
      </w:r>
      <w:r w:rsidR="008C3291">
        <w:rPr>
          <w:rFonts w:hint="eastAsia"/>
          <w:sz w:val="21"/>
          <w:szCs w:val="21"/>
        </w:rPr>
        <w:t>讨论的</w:t>
      </w:r>
      <w:r w:rsidR="00F71010" w:rsidRPr="00003904">
        <w:rPr>
          <w:sz w:val="21"/>
          <w:szCs w:val="21"/>
        </w:rPr>
        <w:t>所有距离均采用欧氏距离计算。对于坐标分别为</w:t>
      </w:r>
      <w:r w:rsidR="00F71010" w:rsidRPr="00003904">
        <w:rPr>
          <w:sz w:val="21"/>
          <w:szCs w:val="21"/>
        </w:rPr>
        <w:t xml:space="preserve"> </w:t>
      </w:r>
      <m:oMath>
        <m:d>
          <m:dPr>
            <m:sep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sub>
            </m:sSub>
          </m:e>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e>
        </m:d>
      </m:oMath>
      <w:r w:rsidR="00F71010" w:rsidRPr="00003904">
        <w:rPr>
          <w:sz w:val="21"/>
          <w:szCs w:val="21"/>
        </w:rPr>
        <w:t>和</w:t>
      </w:r>
      <w:r w:rsidR="00F71010" w:rsidRPr="00003904">
        <w:rPr>
          <w:sz w:val="21"/>
          <w:szCs w:val="21"/>
        </w:rPr>
        <w:t xml:space="preserve"> </w:t>
      </w:r>
      <m:oMath>
        <m:d>
          <m:dPr>
            <m:sep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e>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j</m:t>
                </m:r>
              </m:sub>
            </m:sSub>
          </m:e>
        </m:d>
      </m:oMath>
      <w:r w:rsidR="00F71010" w:rsidRPr="00003904">
        <w:rPr>
          <w:sz w:val="21"/>
          <w:szCs w:val="21"/>
        </w:rPr>
        <w:t>的两个点</w:t>
      </w:r>
      <w:r w:rsidR="00F71010" w:rsidRPr="00003904">
        <w:rPr>
          <w:sz w:val="21"/>
          <w:szCs w:val="21"/>
        </w:rPr>
        <w:t xml:space="preserve"> </w:t>
      </w:r>
      <m:oMath>
        <m:r>
          <w:rPr>
            <w:rFonts w:ascii="Cambria Math" w:hAnsi="Cambria Math"/>
            <w:sz w:val="21"/>
            <w:szCs w:val="21"/>
          </w:rPr>
          <m:t>i</m:t>
        </m:r>
      </m:oMath>
      <w:r w:rsidR="00F71010" w:rsidRPr="00003904">
        <w:rPr>
          <w:sz w:val="21"/>
          <w:szCs w:val="21"/>
        </w:rPr>
        <w:t>和</w:t>
      </w:r>
      <w:r w:rsidR="00F71010" w:rsidRPr="00003904">
        <w:rPr>
          <w:sz w:val="21"/>
          <w:szCs w:val="21"/>
        </w:rPr>
        <w:t xml:space="preserve"> </w:t>
      </w:r>
      <m:oMath>
        <m:r>
          <w:rPr>
            <w:rFonts w:ascii="Cambria Math" w:hAnsi="Cambria Math"/>
            <w:sz w:val="21"/>
            <w:szCs w:val="21"/>
          </w:rPr>
          <m:t>j</m:t>
        </m:r>
      </m:oMath>
      <w:r w:rsidR="00F71010" w:rsidRPr="00003904">
        <w:rPr>
          <w:sz w:val="21"/>
          <w:szCs w:val="21"/>
        </w:rPr>
        <w:t>，其距离定义为</w:t>
      </w:r>
    </w:p>
    <w:p w14:paraId="0497EA54" w14:textId="77777777" w:rsidR="00D07F57" w:rsidRPr="00D07F57" w:rsidRDefault="00FD74C1" w:rsidP="00F71010">
      <w:pPr>
        <w:rPr>
          <w:sz w:val="21"/>
          <w:szCs w:val="21"/>
        </w:rPr>
      </w:pPr>
      <m:oMathPara>
        <m:oMath>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ij</m:t>
              </m:r>
            </m:sub>
          </m:sSub>
          <m:r>
            <m:rPr>
              <m:sty m:val="p"/>
            </m:rPr>
            <w:rPr>
              <w:rFonts w:ascii="Cambria Math" w:hAnsi="Cambria Math"/>
              <w:sz w:val="21"/>
              <w:szCs w:val="21"/>
            </w:rPr>
            <m:t>=</m:t>
          </m:r>
          <m:rad>
            <m:radPr>
              <m:degHide m:val="1"/>
              <m:ctrlPr>
                <w:rPr>
                  <w:rFonts w:ascii="Cambria Math" w:hAnsi="Cambria Math"/>
                  <w:sz w:val="21"/>
                  <w:szCs w:val="21"/>
                </w:rPr>
              </m:ctrlPr>
            </m:radPr>
            <m:deg/>
            <m:e>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j</m:t>
                          </m:r>
                        </m:sub>
                      </m:sSub>
                    </m:e>
                  </m:d>
                </m:e>
                <m:sup>
                  <m:r>
                    <m:rPr>
                      <m:sty m:val="p"/>
                    </m:rPr>
                    <w:rPr>
                      <w:rFonts w:ascii="Cambria Math" w:hAnsi="Cambria Math"/>
                      <w:sz w:val="21"/>
                      <w:szCs w:val="21"/>
                    </w:rPr>
                    <m:t>2</m:t>
                  </m:r>
                </m:sup>
              </m:sSup>
            </m:e>
          </m:rad>
          <m:r>
            <m:rPr>
              <m:sty m:val="p"/>
            </m:rPr>
            <w:rPr>
              <w:rFonts w:ascii="Cambria Math" w:hAnsi="Cambria Math"/>
              <w:sz w:val="21"/>
              <w:szCs w:val="21"/>
            </w:rPr>
            <m:t>.</m:t>
          </m:r>
        </m:oMath>
      </m:oMathPara>
    </w:p>
    <w:p w14:paraId="5F487D53" w14:textId="77777777" w:rsidR="003E0D8A" w:rsidRDefault="003E0D8A" w:rsidP="00F71010">
      <w:pPr>
        <w:rPr>
          <w:sz w:val="21"/>
          <w:szCs w:val="21"/>
        </w:rPr>
      </w:pPr>
      <w:r w:rsidRPr="003E0D8A">
        <w:rPr>
          <w:sz w:val="21"/>
          <w:szCs w:val="21"/>
        </w:rPr>
        <w:t>@Diggle2013 [p. 17–26] provides several methods for CSR Testing. In this study, all distances are calculated using Euclidean distance. For two points, $i$ and $j$, with coordinates $(x_i, y_i)$ and $(x_j, y_j)$, respectively, the distance between them is defined as $d_{ij}=\sqrt{(x_i-x_j)^2+(y_i-y_j)^2}.$</w:t>
      </w:r>
    </w:p>
    <w:p w14:paraId="70DAB274" w14:textId="575126C0" w:rsidR="00F71010" w:rsidRDefault="00F71010" w:rsidP="00F71010">
      <w:pPr>
        <w:rPr>
          <w:rStyle w:val="af3"/>
        </w:rPr>
      </w:pPr>
      <w:r w:rsidRPr="00DF6742">
        <w:rPr>
          <w:rStyle w:val="af3"/>
        </w:rPr>
        <w:t>Inter-event Distance</w:t>
      </w:r>
      <w:r w:rsidR="007D48D7">
        <w:rPr>
          <w:rFonts w:hint="eastAsia"/>
          <w:sz w:val="21"/>
          <w:szCs w:val="21"/>
        </w:rPr>
        <w:t>（</w:t>
      </w:r>
      <w:r w:rsidR="007D48D7">
        <w:rPr>
          <w:rFonts w:hint="eastAsia"/>
          <w:sz w:val="21"/>
          <w:szCs w:val="21"/>
        </w:rPr>
        <w:t>Diggle</w:t>
      </w:r>
      <w:r w:rsidR="007D48D7" w:rsidRPr="00003904">
        <w:rPr>
          <w:sz w:val="21"/>
          <w:szCs w:val="21"/>
        </w:rPr>
        <w:t>2013</w:t>
      </w:r>
      <w:r w:rsidR="007D48D7">
        <w:rPr>
          <w:rFonts w:hint="eastAsia"/>
          <w:sz w:val="21"/>
          <w:szCs w:val="21"/>
        </w:rPr>
        <w:t>，</w:t>
      </w:r>
      <w:r w:rsidR="003240D8" w:rsidRPr="008C593E">
        <w:rPr>
          <w:sz w:val="21"/>
          <w:szCs w:val="21"/>
        </w:rPr>
        <w:t>p.</w:t>
      </w:r>
      <w:r w:rsidR="007D48D7">
        <w:rPr>
          <w:rFonts w:hint="eastAsia"/>
          <w:sz w:val="21"/>
          <w:szCs w:val="21"/>
        </w:rPr>
        <w:t>1</w:t>
      </w:r>
      <w:r w:rsidR="004D5C36">
        <w:rPr>
          <w:rFonts w:hint="eastAsia"/>
          <w:sz w:val="21"/>
          <w:szCs w:val="21"/>
        </w:rPr>
        <w:t>8</w:t>
      </w:r>
      <w:r w:rsidR="007D48D7">
        <w:rPr>
          <w:rFonts w:hint="eastAsia"/>
          <w:sz w:val="21"/>
          <w:szCs w:val="21"/>
        </w:rPr>
        <w:t>-2</w:t>
      </w:r>
      <w:r w:rsidR="004D5C36">
        <w:rPr>
          <w:rFonts w:hint="eastAsia"/>
          <w:sz w:val="21"/>
          <w:szCs w:val="21"/>
        </w:rPr>
        <w:t>3</w:t>
      </w:r>
      <w:r w:rsidR="007D48D7">
        <w:rPr>
          <w:rFonts w:hint="eastAsia"/>
          <w:sz w:val="21"/>
          <w:szCs w:val="21"/>
        </w:rPr>
        <w:t>）</w:t>
      </w:r>
    </w:p>
    <w:p w14:paraId="10FCEEC0" w14:textId="6F8F64F1" w:rsidR="00F71010" w:rsidRPr="007F533D" w:rsidRDefault="00F71010" w:rsidP="00F71010">
      <w:pPr>
        <w:rPr>
          <w:b/>
          <w:bCs/>
          <w:sz w:val="21"/>
          <w:szCs w:val="21"/>
        </w:rPr>
      </w:pPr>
      <w:r w:rsidRPr="00003904">
        <w:rPr>
          <w:sz w:val="21"/>
          <w:szCs w:val="21"/>
        </w:rPr>
        <w:t>事件间距离是任意两个不同点之间的距离</w:t>
      </w:r>
      <w:r w:rsidR="007F533D">
        <w:rPr>
          <w:rFonts w:hint="eastAsia"/>
          <w:sz w:val="21"/>
          <w:szCs w:val="21"/>
        </w:rPr>
        <w:t>，它</w:t>
      </w:r>
      <w:r w:rsidR="007F533D" w:rsidRPr="000F2B6F">
        <w:rPr>
          <w:sz w:val="21"/>
          <w:szCs w:val="21"/>
        </w:rPr>
        <w:t>可以</w:t>
      </w:r>
      <w:r w:rsidR="007F533D">
        <w:rPr>
          <w:rFonts w:hint="eastAsia"/>
          <w:sz w:val="21"/>
          <w:szCs w:val="21"/>
        </w:rPr>
        <w:t>用于</w:t>
      </w:r>
      <w:r w:rsidR="007F533D" w:rsidRPr="000F2B6F">
        <w:rPr>
          <w:sz w:val="21"/>
          <w:szCs w:val="21"/>
        </w:rPr>
        <w:t>描述点之间的整体空间间隔</w:t>
      </w:r>
      <w:r w:rsidRPr="00003904">
        <w:rPr>
          <w:sz w:val="21"/>
          <w:szCs w:val="21"/>
        </w:rPr>
        <w:t>。对于包含</w:t>
      </w:r>
      <w:r w:rsidRPr="00003904">
        <w:rPr>
          <w:sz w:val="21"/>
          <w:szCs w:val="21"/>
        </w:rPr>
        <w:t xml:space="preserve"> </w:t>
      </w:r>
      <m:oMath>
        <m:r>
          <w:rPr>
            <w:rFonts w:ascii="Cambria Math" w:hAnsi="Cambria Math"/>
            <w:sz w:val="21"/>
            <w:szCs w:val="21"/>
          </w:rPr>
          <m:t>n</m:t>
        </m:r>
      </m:oMath>
      <w:r w:rsidRPr="00003904">
        <w:rPr>
          <w:sz w:val="21"/>
          <w:szCs w:val="21"/>
        </w:rPr>
        <w:t>个点的模拟，共</w:t>
      </w:r>
      <w:r>
        <w:rPr>
          <w:rFonts w:hint="eastAsia"/>
          <w:sz w:val="21"/>
          <w:szCs w:val="21"/>
        </w:rPr>
        <w:t>需要</w:t>
      </w:r>
      <w:r w:rsidRPr="00003904">
        <w:rPr>
          <w:sz w:val="21"/>
          <w:szCs w:val="21"/>
        </w:rPr>
        <w:t>计算</w:t>
      </w:r>
      <w:r>
        <w:rPr>
          <w:rFonts w:hint="eastAsia"/>
          <w:sz w:val="21"/>
          <w:szCs w:val="21"/>
        </w:rPr>
        <w:t>的</w:t>
      </w:r>
      <w:r w:rsidRPr="00003904">
        <w:rPr>
          <w:sz w:val="21"/>
          <w:szCs w:val="21"/>
        </w:rPr>
        <w:t>不同点对的距离</w:t>
      </w:r>
      <w:r>
        <w:rPr>
          <w:rFonts w:hint="eastAsia"/>
          <w:sz w:val="21"/>
          <w:szCs w:val="21"/>
        </w:rPr>
        <w:t>个数应为：</w:t>
      </w:r>
    </w:p>
    <w:p w14:paraId="525FF0B9" w14:textId="77777777" w:rsidR="00F71010" w:rsidRPr="00003904" w:rsidRDefault="00FD74C1" w:rsidP="00F71010">
      <w:pPr>
        <w:rPr>
          <w:sz w:val="21"/>
          <w:szCs w:val="21"/>
        </w:rPr>
      </w:pPr>
      <m:oMathPara>
        <m:oMath>
          <m:d>
            <m:dPr>
              <m:ctrlPr>
                <w:rPr>
                  <w:rFonts w:ascii="Cambria Math" w:hAnsi="Cambria Math"/>
                  <w:sz w:val="21"/>
                  <w:szCs w:val="21"/>
                </w:rPr>
              </m:ctrlPr>
            </m:dPr>
            <m:e>
              <m:f>
                <m:fPr>
                  <m:type m:val="noBar"/>
                  <m:ctrlPr>
                    <w:rPr>
                      <w:rFonts w:ascii="Cambria Math" w:hAnsi="Cambria Math"/>
                      <w:sz w:val="21"/>
                      <w:szCs w:val="21"/>
                    </w:rPr>
                  </m:ctrlPr>
                </m:fPr>
                <m:num>
                  <m:r>
                    <w:rPr>
                      <w:rFonts w:ascii="Cambria Math" w:hAnsi="Cambria Math"/>
                      <w:sz w:val="21"/>
                      <w:szCs w:val="21"/>
                    </w:rPr>
                    <m:t>n</m:t>
                  </m:r>
                </m:num>
                <m:den>
                  <m:r>
                    <m:rPr>
                      <m:sty m:val="p"/>
                    </m:rPr>
                    <w:rPr>
                      <w:rFonts w:ascii="Cambria Math" w:hAnsi="Cambria Math"/>
                      <w:sz w:val="21"/>
                      <w:szCs w:val="21"/>
                    </w:rPr>
                    <m:t>2</m:t>
                  </m:r>
                </m:den>
              </m:f>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n</m:t>
              </m:r>
              <m:r>
                <m:rPr>
                  <m:sty m:val="p"/>
                </m:rPr>
                <w:rPr>
                  <w:rFonts w:ascii="Cambria Math" w:hAnsi="Cambria Math"/>
                  <w:sz w:val="21"/>
                  <w:szCs w:val="21"/>
                </w:rPr>
                <m:t>(</m:t>
              </m:r>
              <m:r>
                <w:rPr>
                  <w:rFonts w:ascii="Cambria Math" w:hAnsi="Cambria Math"/>
                  <w:sz w:val="21"/>
                  <w:szCs w:val="21"/>
                </w:rPr>
                <m:t>n</m:t>
              </m:r>
              <m:r>
                <m:rPr>
                  <m:sty m:val="p"/>
                </m:rPr>
                <w:rPr>
                  <w:rFonts w:ascii="Cambria Math" w:hAnsi="Cambria Math"/>
                  <w:sz w:val="21"/>
                  <w:szCs w:val="21"/>
                </w:rPr>
                <m:t>-1)</m:t>
              </m:r>
            </m:num>
            <m:den>
              <m:r>
                <m:rPr>
                  <m:sty m:val="p"/>
                </m:rPr>
                <w:rPr>
                  <w:rFonts w:ascii="Cambria Math" w:hAnsi="Cambria Math"/>
                  <w:sz w:val="21"/>
                  <w:szCs w:val="21"/>
                </w:rPr>
                <m:t>2</m:t>
              </m:r>
            </m:den>
          </m:f>
        </m:oMath>
      </m:oMathPara>
    </w:p>
    <w:p w14:paraId="45A2D328" w14:textId="1041BAFC" w:rsidR="00F71010" w:rsidRPr="008C593E" w:rsidRDefault="00EA0153" w:rsidP="00F71010">
      <w:pPr>
        <w:rPr>
          <w:sz w:val="21"/>
          <w:szCs w:val="21"/>
        </w:rPr>
      </w:pPr>
      <w:r>
        <w:rPr>
          <w:rFonts w:hint="eastAsia"/>
          <w:sz w:val="21"/>
          <w:szCs w:val="21"/>
        </w:rPr>
        <w:t>The i</w:t>
      </w:r>
      <w:r w:rsidR="00F71010" w:rsidRPr="008C593E">
        <w:rPr>
          <w:sz w:val="21"/>
          <w:szCs w:val="21"/>
        </w:rPr>
        <w:t>nter-event distance refers to the distance between any two events</w:t>
      </w:r>
      <w:r w:rsidR="00337B6E">
        <w:rPr>
          <w:rFonts w:hint="eastAsia"/>
          <w:sz w:val="21"/>
          <w:szCs w:val="21"/>
        </w:rPr>
        <w:t>. A</w:t>
      </w:r>
      <w:r w:rsidR="00337B6E" w:rsidRPr="00337B6E">
        <w:rPr>
          <w:sz w:val="21"/>
          <w:szCs w:val="21"/>
        </w:rPr>
        <w:t xml:space="preserve">nd </w:t>
      </w:r>
      <w:r w:rsidR="00337B6E">
        <w:rPr>
          <w:rFonts w:hint="eastAsia"/>
          <w:sz w:val="21"/>
          <w:szCs w:val="21"/>
        </w:rPr>
        <w:t xml:space="preserve">it </w:t>
      </w:r>
      <w:r w:rsidR="00337B6E" w:rsidRPr="00337B6E">
        <w:rPr>
          <w:sz w:val="21"/>
          <w:szCs w:val="21"/>
        </w:rPr>
        <w:t>can be used to describe the overall spatial separation among points</w:t>
      </w:r>
      <w:r w:rsidR="00F71010" w:rsidRPr="008C593E">
        <w:rPr>
          <w:sz w:val="21"/>
          <w:szCs w:val="21"/>
        </w:rPr>
        <w:t xml:space="preserve">. For a simulation containing $n$ points, the total number of distinct </w:t>
      </w:r>
      <w:r w:rsidR="006E4A80" w:rsidRPr="006E4A80">
        <w:rPr>
          <w:sz w:val="21"/>
          <w:szCs w:val="21"/>
        </w:rPr>
        <w:t>pairwise</w:t>
      </w:r>
      <w:r w:rsidR="00F71010" w:rsidRPr="008C593E">
        <w:rPr>
          <w:sz w:val="21"/>
          <w:szCs w:val="21"/>
        </w:rPr>
        <w:t xml:space="preserve"> distances is:</w:t>
      </w:r>
    </w:p>
    <w:p w14:paraId="128B793B" w14:textId="77777777" w:rsidR="00F71010" w:rsidRPr="008C593E" w:rsidRDefault="00F71010" w:rsidP="00F71010">
      <w:pPr>
        <w:rPr>
          <w:sz w:val="21"/>
          <w:szCs w:val="21"/>
        </w:rPr>
      </w:pPr>
      <w:r w:rsidRPr="008C593E">
        <w:rPr>
          <w:sz w:val="21"/>
          <w:szCs w:val="21"/>
        </w:rPr>
        <w:t>$$</w:t>
      </w:r>
      <w:r>
        <w:rPr>
          <w:rFonts w:hint="eastAsia"/>
          <w:sz w:val="21"/>
          <w:szCs w:val="21"/>
        </w:rPr>
        <w:t xml:space="preserve"> </w:t>
      </w:r>
      <w:r w:rsidRPr="008C593E">
        <w:rPr>
          <w:sz w:val="21"/>
          <w:szCs w:val="21"/>
        </w:rPr>
        <w:t>\binom{n}{2}=\frac{n(n-1)}{2}</w:t>
      </w:r>
      <w:r>
        <w:rPr>
          <w:rFonts w:hint="eastAsia"/>
          <w:sz w:val="21"/>
          <w:szCs w:val="21"/>
        </w:rPr>
        <w:t xml:space="preserve"> </w:t>
      </w:r>
      <w:r w:rsidRPr="008C593E">
        <w:rPr>
          <w:sz w:val="21"/>
          <w:szCs w:val="21"/>
        </w:rPr>
        <w:t>$$</w:t>
      </w:r>
    </w:p>
    <w:p w14:paraId="0BB67BCB" w14:textId="22548BBA" w:rsidR="00F71010" w:rsidRDefault="00F71010" w:rsidP="00F71010">
      <w:pPr>
        <w:rPr>
          <w:rStyle w:val="af3"/>
        </w:rPr>
      </w:pPr>
      <w:r w:rsidRPr="00DF6742">
        <w:rPr>
          <w:rStyle w:val="af3"/>
        </w:rPr>
        <w:t>Nearest Neighbor Distance</w:t>
      </w:r>
      <w:r w:rsidR="004D5C36">
        <w:rPr>
          <w:rFonts w:hint="eastAsia"/>
          <w:sz w:val="21"/>
          <w:szCs w:val="21"/>
        </w:rPr>
        <w:t>（</w:t>
      </w:r>
      <w:r w:rsidR="004D5C36">
        <w:rPr>
          <w:rFonts w:hint="eastAsia"/>
          <w:sz w:val="21"/>
          <w:szCs w:val="21"/>
        </w:rPr>
        <w:t>Diggle</w:t>
      </w:r>
      <w:r w:rsidR="004D5C36" w:rsidRPr="00003904">
        <w:rPr>
          <w:sz w:val="21"/>
          <w:szCs w:val="21"/>
        </w:rPr>
        <w:t>2013</w:t>
      </w:r>
      <w:r w:rsidR="004D5C36">
        <w:rPr>
          <w:rFonts w:hint="eastAsia"/>
          <w:sz w:val="21"/>
          <w:szCs w:val="21"/>
        </w:rPr>
        <w:t>，</w:t>
      </w:r>
      <w:r w:rsidR="003240D8" w:rsidRPr="008C593E">
        <w:rPr>
          <w:sz w:val="21"/>
          <w:szCs w:val="21"/>
        </w:rPr>
        <w:t>p.</w:t>
      </w:r>
      <w:r w:rsidR="00CE2EDA">
        <w:rPr>
          <w:rFonts w:hint="eastAsia"/>
          <w:sz w:val="21"/>
          <w:szCs w:val="21"/>
        </w:rPr>
        <w:t>24</w:t>
      </w:r>
      <w:r w:rsidR="004D5C36">
        <w:rPr>
          <w:rFonts w:hint="eastAsia"/>
          <w:sz w:val="21"/>
          <w:szCs w:val="21"/>
        </w:rPr>
        <w:t>-2</w:t>
      </w:r>
      <w:r w:rsidR="00CE2EDA">
        <w:rPr>
          <w:rFonts w:hint="eastAsia"/>
          <w:sz w:val="21"/>
          <w:szCs w:val="21"/>
        </w:rPr>
        <w:t>6</w:t>
      </w:r>
      <w:r w:rsidR="004D5C36">
        <w:rPr>
          <w:rFonts w:hint="eastAsia"/>
          <w:sz w:val="21"/>
          <w:szCs w:val="21"/>
        </w:rPr>
        <w:t>）</w:t>
      </w:r>
    </w:p>
    <w:p w14:paraId="72B7C66D" w14:textId="208114F8" w:rsidR="00F71010" w:rsidRPr="007F533D" w:rsidRDefault="00F71010" w:rsidP="00F71010">
      <w:pPr>
        <w:rPr>
          <w:b/>
          <w:bCs/>
          <w:sz w:val="21"/>
          <w:szCs w:val="21"/>
        </w:rPr>
      </w:pPr>
      <w:r w:rsidRPr="000C64B0">
        <w:rPr>
          <w:sz w:val="21"/>
          <w:szCs w:val="21"/>
        </w:rPr>
        <w:t>最近邻距离指的是</w:t>
      </w:r>
      <w:r>
        <w:rPr>
          <w:rFonts w:hint="eastAsia"/>
          <w:sz w:val="21"/>
          <w:szCs w:val="21"/>
        </w:rPr>
        <w:t>一个事件</w:t>
      </w:r>
      <w:r w:rsidRPr="00003904">
        <w:rPr>
          <w:sz w:val="21"/>
          <w:szCs w:val="21"/>
        </w:rPr>
        <w:t>到所有其他</w:t>
      </w:r>
      <w:r>
        <w:rPr>
          <w:rFonts w:hint="eastAsia"/>
          <w:sz w:val="21"/>
          <w:szCs w:val="21"/>
        </w:rPr>
        <w:t>事件</w:t>
      </w:r>
      <w:r w:rsidRPr="00003904">
        <w:rPr>
          <w:sz w:val="21"/>
          <w:szCs w:val="21"/>
        </w:rPr>
        <w:t>距离中的最小值</w:t>
      </w:r>
      <w:r w:rsidR="007F533D">
        <w:rPr>
          <w:rFonts w:hint="eastAsia"/>
          <w:sz w:val="21"/>
          <w:szCs w:val="21"/>
        </w:rPr>
        <w:t>，它可以</w:t>
      </w:r>
      <w:r w:rsidR="007F533D" w:rsidRPr="000F2B6F">
        <w:rPr>
          <w:sz w:val="21"/>
          <w:szCs w:val="21"/>
        </w:rPr>
        <w:t>直接地反映每个点周围的局部空间关系。</w:t>
      </w:r>
      <w:r w:rsidRPr="00003904">
        <w:rPr>
          <w:sz w:val="21"/>
          <w:szCs w:val="21"/>
        </w:rPr>
        <w:t>在强度为</w:t>
      </w:r>
      <w:r w:rsidRPr="00003904">
        <w:rPr>
          <w:sz w:val="21"/>
          <w:szCs w:val="21"/>
        </w:rPr>
        <w:t xml:space="preserve"> </w:t>
      </w:r>
      <m:oMath>
        <m:r>
          <w:rPr>
            <w:rFonts w:ascii="Cambria Math" w:hAnsi="Cambria Math"/>
            <w:sz w:val="21"/>
            <w:szCs w:val="21"/>
          </w:rPr>
          <m:t>λ</m:t>
        </m:r>
      </m:oMath>
      <w:r w:rsidRPr="00003904">
        <w:rPr>
          <w:sz w:val="21"/>
          <w:szCs w:val="21"/>
        </w:rPr>
        <w:t>的均匀</w:t>
      </w:r>
      <w:r w:rsidRPr="00003904">
        <w:rPr>
          <w:sz w:val="21"/>
          <w:szCs w:val="21"/>
        </w:rPr>
        <w:t xml:space="preserve"> Poisson </w:t>
      </w:r>
      <w:r w:rsidRPr="00003904">
        <w:rPr>
          <w:sz w:val="21"/>
          <w:szCs w:val="21"/>
        </w:rPr>
        <w:t>点过程中，最近邻距离的理论累积分布函数近似为</w:t>
      </w:r>
      <w:r w:rsidRPr="00003904">
        <w:rPr>
          <w:sz w:val="21"/>
          <w:szCs w:val="21"/>
        </w:rPr>
        <w:t xml:space="preserve"> Diggle</w:t>
      </w:r>
      <w:r w:rsidRPr="00003904">
        <w:rPr>
          <w:sz w:val="21"/>
          <w:szCs w:val="21"/>
        </w:rPr>
        <w:t>（</w:t>
      </w:r>
      <w:r w:rsidRPr="00003904">
        <w:rPr>
          <w:sz w:val="21"/>
          <w:szCs w:val="21"/>
        </w:rPr>
        <w:t>2013</w:t>
      </w:r>
      <w:r w:rsidRPr="00003904">
        <w:rPr>
          <w:sz w:val="21"/>
          <w:szCs w:val="21"/>
        </w:rPr>
        <w:t>，第</w:t>
      </w:r>
      <w:r w:rsidRPr="00003904">
        <w:rPr>
          <w:sz w:val="21"/>
          <w:szCs w:val="21"/>
        </w:rPr>
        <w:t>24</w:t>
      </w:r>
      <w:r w:rsidRPr="00003904">
        <w:rPr>
          <w:sz w:val="21"/>
          <w:szCs w:val="21"/>
        </w:rPr>
        <w:t>页）：</w:t>
      </w:r>
    </w:p>
    <w:p w14:paraId="0F443FD5" w14:textId="77777777" w:rsidR="00F71010" w:rsidRPr="00003904" w:rsidRDefault="00F71010" w:rsidP="00F71010">
      <w:pPr>
        <w:rPr>
          <w:sz w:val="21"/>
          <w:szCs w:val="21"/>
        </w:rPr>
      </w:pPr>
      <m:oMathPara>
        <m:oMath>
          <m:r>
            <w:rPr>
              <w:rFonts w:ascii="Cambria Math" w:hAnsi="Cambria Math"/>
              <w:sz w:val="21"/>
              <w:szCs w:val="21"/>
            </w:rPr>
            <m:t>G</m:t>
          </m:r>
          <m:r>
            <m:rPr>
              <m:sty m:val="p"/>
            </m:rPr>
            <w:rPr>
              <w:rFonts w:ascii="Cambria Math" w:hAnsi="Cambria Math"/>
              <w:sz w:val="21"/>
              <w:szCs w:val="21"/>
            </w:rPr>
            <m:t>(</m:t>
          </m:r>
          <m:r>
            <w:rPr>
              <w:rFonts w:ascii="Cambria Math" w:hAnsi="Cambria Math"/>
              <w:sz w:val="21"/>
              <w:szCs w:val="21"/>
            </w:rPr>
            <m:t>r</m:t>
          </m:r>
          <m:r>
            <m:rPr>
              <m:sty m:val="p"/>
            </m:rPr>
            <w:rPr>
              <w:rFonts w:ascii="Cambria Math" w:hAnsi="Cambria Math"/>
              <w:sz w:val="21"/>
              <w:szCs w:val="21"/>
            </w:rPr>
            <m:t>)=1-exp⁡(-</m:t>
          </m:r>
          <m:r>
            <w:rPr>
              <w:rFonts w:ascii="Cambria Math" w:hAnsi="Cambria Math"/>
              <w:sz w:val="21"/>
              <w:szCs w:val="21"/>
            </w:rPr>
            <m:t>λπ</m:t>
          </m:r>
          <m:sSup>
            <m:sSupPr>
              <m:ctrlPr>
                <w:rPr>
                  <w:rFonts w:ascii="Cambria Math" w:hAnsi="Cambria Math"/>
                  <w:sz w:val="21"/>
                  <w:szCs w:val="21"/>
                </w:rPr>
              </m:ctrlPr>
            </m:sSupPr>
            <m:e>
              <m:r>
                <w:rPr>
                  <w:rFonts w:ascii="Cambria Math" w:hAnsi="Cambria Math"/>
                  <w:sz w:val="21"/>
                  <w:szCs w:val="21"/>
                </w:rPr>
                <m:t>r</m:t>
              </m:r>
            </m:e>
            <m:sup>
              <m:r>
                <m:rPr>
                  <m:sty m:val="p"/>
                </m:rPr>
                <w:rPr>
                  <w:rFonts w:ascii="Cambria Math" w:hAnsi="Cambria Math"/>
                  <w:sz w:val="21"/>
                  <w:szCs w:val="21"/>
                </w:rPr>
                <m:t>2</m:t>
              </m:r>
            </m:sup>
          </m:sSup>
          <m:r>
            <m:rPr>
              <m:sty m:val="p"/>
            </m:rPr>
            <w:rPr>
              <w:rFonts w:ascii="Cambria Math" w:hAnsi="Cambria Math"/>
              <w:sz w:val="21"/>
              <w:szCs w:val="21"/>
            </w:rPr>
            <m:t>).</m:t>
          </m:r>
        </m:oMath>
      </m:oMathPara>
    </w:p>
    <w:p w14:paraId="48518826" w14:textId="38681299" w:rsidR="00F71010" w:rsidRPr="008C593E" w:rsidRDefault="00F71010" w:rsidP="00F71010">
      <w:pPr>
        <w:rPr>
          <w:sz w:val="21"/>
          <w:szCs w:val="21"/>
        </w:rPr>
      </w:pPr>
      <w:r w:rsidRPr="008C593E">
        <w:rPr>
          <w:sz w:val="21"/>
          <w:szCs w:val="21"/>
        </w:rPr>
        <w:t xml:space="preserve">The nearest-neighbor distance is defined as the minimum distance from a given event to all other events. </w:t>
      </w:r>
      <w:r w:rsidR="00520315">
        <w:rPr>
          <w:rFonts w:hint="eastAsia"/>
          <w:sz w:val="21"/>
          <w:szCs w:val="21"/>
        </w:rPr>
        <w:t>A</w:t>
      </w:r>
      <w:r w:rsidR="00520315" w:rsidRPr="00520315">
        <w:rPr>
          <w:sz w:val="21"/>
          <w:szCs w:val="21"/>
        </w:rPr>
        <w:t xml:space="preserve">nd </w:t>
      </w:r>
      <w:r w:rsidR="00520315">
        <w:rPr>
          <w:rFonts w:hint="eastAsia"/>
          <w:sz w:val="21"/>
          <w:szCs w:val="21"/>
        </w:rPr>
        <w:t xml:space="preserve">it </w:t>
      </w:r>
      <w:r w:rsidR="00520315" w:rsidRPr="00520315">
        <w:rPr>
          <w:sz w:val="21"/>
          <w:szCs w:val="21"/>
        </w:rPr>
        <w:t>directly reflects the local spatial relationship around each point.</w:t>
      </w:r>
      <w:r w:rsidR="00520315">
        <w:rPr>
          <w:rFonts w:hint="eastAsia"/>
          <w:sz w:val="21"/>
          <w:szCs w:val="21"/>
        </w:rPr>
        <w:t xml:space="preserve"> </w:t>
      </w:r>
      <w:r w:rsidRPr="008C593E">
        <w:rPr>
          <w:sz w:val="21"/>
          <w:szCs w:val="21"/>
        </w:rPr>
        <w:t xml:space="preserve">For a </w:t>
      </w:r>
      <w:r w:rsidR="00520315">
        <w:rPr>
          <w:rFonts w:hint="eastAsia"/>
          <w:sz w:val="21"/>
          <w:szCs w:val="21"/>
        </w:rPr>
        <w:t>H</w:t>
      </w:r>
      <w:r w:rsidRPr="008C593E">
        <w:rPr>
          <w:sz w:val="21"/>
          <w:szCs w:val="21"/>
        </w:rPr>
        <w:t xml:space="preserve">omogeneous Poisson </w:t>
      </w:r>
      <w:r w:rsidR="00520315">
        <w:rPr>
          <w:rFonts w:hint="eastAsia"/>
          <w:sz w:val="21"/>
          <w:szCs w:val="21"/>
        </w:rPr>
        <w:t>P</w:t>
      </w:r>
      <w:r w:rsidRPr="008C593E">
        <w:rPr>
          <w:sz w:val="21"/>
          <w:szCs w:val="21"/>
        </w:rPr>
        <w:t xml:space="preserve">oint </w:t>
      </w:r>
      <w:r w:rsidR="00520315">
        <w:rPr>
          <w:rFonts w:hint="eastAsia"/>
          <w:sz w:val="21"/>
          <w:szCs w:val="21"/>
        </w:rPr>
        <w:t>P</w:t>
      </w:r>
      <w:r w:rsidRPr="008C593E">
        <w:rPr>
          <w:sz w:val="21"/>
          <w:szCs w:val="21"/>
        </w:rPr>
        <w:t>rocess with intensity $\lambda$, the theoretical cumulative distribution function of the nearest-neighbor distance is approximately given by [@Diggle2013, p.24]:</w:t>
      </w:r>
    </w:p>
    <w:p w14:paraId="562D03CF" w14:textId="385753DF" w:rsidR="00F71010" w:rsidRPr="00F71010" w:rsidRDefault="00F71010" w:rsidP="00A35919">
      <w:pPr>
        <w:rPr>
          <w:sz w:val="21"/>
          <w:szCs w:val="21"/>
        </w:rPr>
      </w:pPr>
      <w:r w:rsidRPr="008C593E">
        <w:rPr>
          <w:sz w:val="21"/>
          <w:szCs w:val="21"/>
        </w:rPr>
        <w:t>$$</w:t>
      </w:r>
      <w:r>
        <w:rPr>
          <w:rFonts w:hint="eastAsia"/>
          <w:sz w:val="21"/>
          <w:szCs w:val="21"/>
        </w:rPr>
        <w:t xml:space="preserve"> </w:t>
      </w:r>
      <w:r w:rsidRPr="008C593E">
        <w:rPr>
          <w:sz w:val="21"/>
          <w:szCs w:val="21"/>
        </w:rPr>
        <w:t>G(y)=1-\exp(-\lambda \pi y^2)</w:t>
      </w:r>
      <w:r>
        <w:rPr>
          <w:rFonts w:hint="eastAsia"/>
          <w:sz w:val="21"/>
          <w:szCs w:val="21"/>
        </w:rPr>
        <w:t xml:space="preserve"> </w:t>
      </w:r>
      <w:r w:rsidRPr="008C593E">
        <w:rPr>
          <w:sz w:val="21"/>
          <w:szCs w:val="21"/>
        </w:rPr>
        <w:t xml:space="preserve">$$ </w:t>
      </w:r>
    </w:p>
    <w:p w14:paraId="1E277F63" w14:textId="6BCF3A31" w:rsidR="003929F3" w:rsidRDefault="003929F3" w:rsidP="00A35919">
      <w:pPr>
        <w:rPr>
          <w:b/>
          <w:bCs/>
        </w:rPr>
      </w:pPr>
      <w:r w:rsidRPr="003929F3">
        <w:rPr>
          <w:b/>
          <w:bCs/>
        </w:rPr>
        <w:t>Statistics Estimates</w:t>
      </w:r>
    </w:p>
    <w:p w14:paraId="1B3A1641" w14:textId="6E8C79BF" w:rsidR="00045836" w:rsidRDefault="00045836" w:rsidP="00A35919">
      <w:pPr>
        <w:rPr>
          <w:b/>
          <w:bCs/>
        </w:rPr>
      </w:pPr>
      <w:r w:rsidRPr="00045836">
        <w:rPr>
          <w:b/>
          <w:bCs/>
        </w:rPr>
        <w:t>Concentration</w:t>
      </w:r>
    </w:p>
    <w:p w14:paraId="5A46E8A5" w14:textId="5D7B43F1" w:rsidR="00792A25" w:rsidRPr="00B0412F" w:rsidRDefault="00005CED" w:rsidP="00B0412F">
      <w:pPr>
        <w:rPr>
          <w:b/>
          <w:bCs/>
        </w:rPr>
      </w:pPr>
      <w:r>
        <w:rPr>
          <w:rFonts w:hint="eastAsia"/>
          <w:sz w:val="21"/>
          <w:szCs w:val="21"/>
        </w:rPr>
        <w:t>通过</w:t>
      </w:r>
      <w:r w:rsidR="00B0412F" w:rsidRPr="00B0412F">
        <w:rPr>
          <w:sz w:val="21"/>
          <w:szCs w:val="21"/>
        </w:rPr>
        <w:t>Exotic Marker Technique</w:t>
      </w:r>
      <w:r w:rsidR="00B0412F" w:rsidRPr="00B0412F">
        <w:rPr>
          <w:rFonts w:hint="eastAsia"/>
          <w:sz w:val="21"/>
          <w:szCs w:val="21"/>
        </w:rPr>
        <w:t>和</w:t>
      </w:r>
      <w:r w:rsidR="00B0412F" w:rsidRPr="00B0412F">
        <w:rPr>
          <w:sz w:val="21"/>
          <w:szCs w:val="21"/>
        </w:rPr>
        <w:t>Linear Method</w:t>
      </w:r>
      <w:r w:rsidR="005E6ECE">
        <w:rPr>
          <w:rFonts w:hint="eastAsia"/>
          <w:sz w:val="21"/>
          <w:szCs w:val="21"/>
        </w:rPr>
        <w:t>得到</w:t>
      </w:r>
      <w:r w:rsidR="002D506C">
        <w:rPr>
          <w:rFonts w:hint="eastAsia"/>
          <w:sz w:val="21"/>
          <w:szCs w:val="21"/>
        </w:rPr>
        <w:t>微化石和标记颗粒的计数后，</w:t>
      </w:r>
      <w:r w:rsidR="00F64BD1" w:rsidRPr="005E6ECE">
        <w:rPr>
          <w:rFonts w:hint="eastAsia"/>
          <w:sz w:val="21"/>
          <w:szCs w:val="21"/>
        </w:rPr>
        <w:t>我们可以</w:t>
      </w:r>
      <w:r w:rsidR="005E6ECE" w:rsidRPr="005E6ECE">
        <w:rPr>
          <w:rFonts w:hint="eastAsia"/>
          <w:sz w:val="21"/>
          <w:szCs w:val="21"/>
        </w:rPr>
        <w:t>估计微化石的浓度</w:t>
      </w:r>
      <w:r w:rsidR="002D506C">
        <w:rPr>
          <w:rFonts w:hint="eastAsia"/>
          <w:sz w:val="21"/>
          <w:szCs w:val="21"/>
        </w:rPr>
        <w:t>。</w:t>
      </w:r>
      <w:r w:rsidR="005E6ECE" w:rsidRPr="005E6ECE">
        <w:rPr>
          <w:rFonts w:hint="eastAsia"/>
          <w:sz w:val="21"/>
          <w:szCs w:val="21"/>
        </w:rPr>
        <w:t>而我们的估计值与真实值约接近，准确度就越高。</w:t>
      </w:r>
      <w:r w:rsidR="0033601D" w:rsidRPr="006F64BE">
        <w:rPr>
          <w:rFonts w:hint="eastAsia"/>
          <w:sz w:val="21"/>
          <w:szCs w:val="21"/>
        </w:rPr>
        <w:t>其计算公式参照了</w:t>
      </w:r>
      <w:r w:rsidR="00792A25" w:rsidRPr="00986753">
        <w:rPr>
          <w:sz w:val="21"/>
          <w:szCs w:val="21"/>
        </w:rPr>
        <w:t>Benninghoff</w:t>
      </w:r>
      <w:r w:rsidR="00792A25" w:rsidRPr="00986753">
        <w:rPr>
          <w:sz w:val="21"/>
          <w:szCs w:val="21"/>
        </w:rPr>
        <w:t>（</w:t>
      </w:r>
      <w:r w:rsidR="00792A25" w:rsidRPr="00986753">
        <w:rPr>
          <w:sz w:val="21"/>
          <w:szCs w:val="21"/>
        </w:rPr>
        <w:t>1962</w:t>
      </w:r>
      <w:r w:rsidR="00792A25" w:rsidRPr="00986753">
        <w:rPr>
          <w:sz w:val="21"/>
          <w:szCs w:val="21"/>
        </w:rPr>
        <w:t>）</w:t>
      </w:r>
      <w:r w:rsidR="00F64BD1">
        <w:rPr>
          <w:rFonts w:hint="eastAsia"/>
          <w:sz w:val="21"/>
          <w:szCs w:val="21"/>
        </w:rPr>
        <w:t>:</w:t>
      </w:r>
    </w:p>
    <w:p w14:paraId="597144DF" w14:textId="77777777" w:rsidR="00265EB9" w:rsidRPr="00281FB2" w:rsidRDefault="00FD74C1" w:rsidP="00265EB9">
      <w:pPr>
        <w:rPr>
          <w:i/>
          <w:sz w:val="21"/>
          <w:szCs w:val="21"/>
        </w:rPr>
      </w:pPr>
      <m:oMathPara>
        <m:oMath>
          <m:acc>
            <m:accPr>
              <m:ctrlPr>
                <w:rPr>
                  <w:rFonts w:ascii="Cambria Math" w:hAnsi="Cambria Math"/>
                  <w:i/>
                  <w:sz w:val="21"/>
                  <w:szCs w:val="21"/>
                </w:rPr>
              </m:ctrlPr>
            </m:accPr>
            <m:e>
              <m:r>
                <w:rPr>
                  <w:rFonts w:ascii="Cambria Math" w:hAnsi="Cambria Math" w:hint="eastAsia"/>
                  <w:sz w:val="21"/>
                  <w:szCs w:val="21"/>
                </w:rPr>
                <m:t>c</m:t>
              </m:r>
            </m:e>
          </m:acc>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x×N</m:t>
              </m:r>
            </m:num>
            <m:den>
              <m:r>
                <w:rPr>
                  <w:rFonts w:ascii="Cambria Math" w:hAnsi="Cambria Math"/>
                  <w:sz w:val="21"/>
                  <w:szCs w:val="21"/>
                </w:rPr>
                <m:t>n×V</m:t>
              </m:r>
            </m:den>
          </m:f>
        </m:oMath>
      </m:oMathPara>
    </w:p>
    <w:p w14:paraId="696C091C" w14:textId="77777777" w:rsidR="00265EB9" w:rsidRPr="00585E5E" w:rsidRDefault="00265EB9" w:rsidP="00265EB9">
      <w:pPr>
        <w:rPr>
          <w:sz w:val="21"/>
          <w:szCs w:val="21"/>
        </w:rPr>
      </w:pPr>
      <w:r w:rsidRPr="00585E5E">
        <w:rPr>
          <w:rFonts w:hint="eastAsia"/>
          <w:sz w:val="21"/>
          <w:szCs w:val="21"/>
        </w:rPr>
        <w:t>x</w:t>
      </w:r>
      <w:r w:rsidRPr="00585E5E">
        <w:rPr>
          <w:rFonts w:hint="eastAsia"/>
          <w:sz w:val="21"/>
          <w:szCs w:val="21"/>
        </w:rPr>
        <w:t>：</w:t>
      </w:r>
      <w:r>
        <w:rPr>
          <w:rFonts w:hint="eastAsia"/>
          <w:sz w:val="21"/>
          <w:szCs w:val="21"/>
        </w:rPr>
        <w:t>计数到的</w:t>
      </w:r>
      <w:r w:rsidRPr="00585E5E">
        <w:rPr>
          <w:rFonts w:hint="eastAsia"/>
          <w:sz w:val="21"/>
          <w:szCs w:val="21"/>
        </w:rPr>
        <w:t>目标数</w:t>
      </w:r>
    </w:p>
    <w:p w14:paraId="70A658CD" w14:textId="77777777" w:rsidR="00265EB9" w:rsidRPr="00585E5E" w:rsidRDefault="00265EB9" w:rsidP="00265EB9">
      <w:pPr>
        <w:rPr>
          <w:sz w:val="21"/>
          <w:szCs w:val="21"/>
        </w:rPr>
      </w:pPr>
      <w:r w:rsidRPr="00585E5E">
        <w:rPr>
          <w:rFonts w:hint="eastAsia"/>
          <w:sz w:val="21"/>
          <w:szCs w:val="21"/>
        </w:rPr>
        <w:t>n</w:t>
      </w:r>
      <w:r w:rsidRPr="00585E5E">
        <w:rPr>
          <w:rFonts w:hint="eastAsia"/>
          <w:sz w:val="21"/>
          <w:szCs w:val="21"/>
        </w:rPr>
        <w:t>：</w:t>
      </w:r>
      <w:r>
        <w:rPr>
          <w:rFonts w:hint="eastAsia"/>
          <w:sz w:val="21"/>
          <w:szCs w:val="21"/>
        </w:rPr>
        <w:t>计数到的</w:t>
      </w:r>
      <w:r w:rsidRPr="00585E5E">
        <w:rPr>
          <w:rFonts w:hint="eastAsia"/>
          <w:sz w:val="21"/>
          <w:szCs w:val="21"/>
        </w:rPr>
        <w:t>标记数</w:t>
      </w:r>
    </w:p>
    <w:p w14:paraId="38A9A450" w14:textId="77777777" w:rsidR="00265EB9" w:rsidRPr="00585E5E" w:rsidRDefault="00265EB9" w:rsidP="00265EB9">
      <w:pPr>
        <w:rPr>
          <w:sz w:val="21"/>
          <w:szCs w:val="21"/>
        </w:rPr>
      </w:pPr>
      <w:r w:rsidRPr="00585E5E">
        <w:rPr>
          <w:rFonts w:hint="eastAsia"/>
          <w:sz w:val="21"/>
          <w:szCs w:val="21"/>
        </w:rPr>
        <w:t>N</w:t>
      </w:r>
      <w:r w:rsidRPr="00585E5E">
        <w:rPr>
          <w:rFonts w:hint="eastAsia"/>
          <w:sz w:val="21"/>
          <w:szCs w:val="21"/>
        </w:rPr>
        <w:t>：标记的总数</w:t>
      </w:r>
    </w:p>
    <w:p w14:paraId="4462F3CE" w14:textId="39AE554F" w:rsidR="00C61869" w:rsidRPr="00265EB9" w:rsidRDefault="00265EB9" w:rsidP="00A35919">
      <w:pPr>
        <w:rPr>
          <w:sz w:val="21"/>
          <w:szCs w:val="21"/>
        </w:rPr>
      </w:pPr>
      <w:r w:rsidRPr="00585E5E">
        <w:rPr>
          <w:rFonts w:hint="eastAsia"/>
          <w:sz w:val="21"/>
          <w:szCs w:val="21"/>
        </w:rPr>
        <w:t>V</w:t>
      </w:r>
      <w:r w:rsidRPr="00585E5E">
        <w:rPr>
          <w:rFonts w:hint="eastAsia"/>
          <w:sz w:val="21"/>
          <w:szCs w:val="21"/>
        </w:rPr>
        <w:t>：样本的总大小（面积或体积），这里我们可以假设它为单位</w:t>
      </w:r>
      <w:r w:rsidRPr="00585E5E">
        <w:rPr>
          <w:rFonts w:hint="eastAsia"/>
          <w:sz w:val="21"/>
          <w:szCs w:val="21"/>
        </w:rPr>
        <w:t>1</w:t>
      </w:r>
    </w:p>
    <w:p w14:paraId="01AA35F5" w14:textId="7C63B998" w:rsidR="00C61869" w:rsidRDefault="00C61869" w:rsidP="00A35919">
      <w:pPr>
        <w:rPr>
          <w:sz w:val="21"/>
          <w:szCs w:val="21"/>
        </w:rPr>
      </w:pPr>
      <w:r w:rsidRPr="00813644">
        <w:rPr>
          <w:sz w:val="21"/>
          <w:szCs w:val="21"/>
        </w:rPr>
        <w:t>进而，我们可以得到浓度估计的</w:t>
      </w:r>
      <w:r>
        <w:rPr>
          <w:rFonts w:hint="eastAsia"/>
          <w:sz w:val="21"/>
          <w:szCs w:val="21"/>
        </w:rPr>
        <w:t>标准差</w:t>
      </w:r>
      <w:r w:rsidR="00AF3AF8">
        <w:rPr>
          <w:rFonts w:hint="eastAsia"/>
          <w:sz w:val="21"/>
          <w:szCs w:val="21"/>
        </w:rPr>
        <w:t xml:space="preserve"> </w:t>
      </w:r>
      <w:r>
        <w:rPr>
          <w:rFonts w:hint="eastAsia"/>
          <w:sz w:val="21"/>
          <w:szCs w:val="21"/>
        </w:rPr>
        <w:t>(sd)</w:t>
      </w:r>
      <w:r>
        <w:rPr>
          <w:rFonts w:hint="eastAsia"/>
          <w:sz w:val="21"/>
          <w:szCs w:val="21"/>
        </w:rPr>
        <w:t>：</w:t>
      </w:r>
    </w:p>
    <w:p w14:paraId="4CB15917" w14:textId="0AEF060B" w:rsidR="00050B42" w:rsidRPr="00BC3537" w:rsidRDefault="00050B42" w:rsidP="00A35919">
      <w:pPr>
        <w:rPr>
          <w:sz w:val="21"/>
          <w:szCs w:val="21"/>
        </w:rPr>
      </w:pPr>
      <m:oMathPara>
        <m:oMath>
          <m:r>
            <w:rPr>
              <w:rFonts w:ascii="Cambria Math" w:hAnsi="Cambria Math"/>
              <w:sz w:val="21"/>
              <w:szCs w:val="21"/>
            </w:rPr>
            <m:t>Standard deviation=</m:t>
          </m:r>
          <m:rad>
            <m:radPr>
              <m:degHide m:val="1"/>
              <m:ctrlPr>
                <w:rPr>
                  <w:rFonts w:ascii="Cambria Math" w:hAnsi="Cambria Math"/>
                  <w:i/>
                  <w:sz w:val="21"/>
                  <w:szCs w:val="21"/>
                </w:rPr>
              </m:ctrlPr>
            </m:radPr>
            <m:deg/>
            <m:e>
              <m:f>
                <m:fPr>
                  <m:ctrlPr>
                    <w:rPr>
                      <w:rFonts w:ascii="Cambria Math" w:hAnsi="Cambria Math"/>
                      <w:i/>
                      <w:sz w:val="21"/>
                      <w:szCs w:val="21"/>
                    </w:rPr>
                  </m:ctrlPr>
                </m:fPr>
                <m:num>
                  <m:r>
                    <w:rPr>
                      <w:rFonts w:ascii="Cambria Math" w:hAnsi="Cambria Math"/>
                      <w:sz w:val="21"/>
                      <w:szCs w:val="21"/>
                    </w:rPr>
                    <m:t>1</m:t>
                  </m:r>
                </m:num>
                <m:den>
                  <m:r>
                    <w:rPr>
                      <w:rFonts w:ascii="Cambria Math" w:hAnsi="Cambria Math"/>
                      <w:sz w:val="21"/>
                      <w:szCs w:val="21"/>
                    </w:rPr>
                    <m:t>n-1</m:t>
                  </m:r>
                </m:den>
              </m:f>
              <m:nary>
                <m:naryPr>
                  <m:chr m:val="∑"/>
                  <m:limLoc m:val="undOvr"/>
                  <m:ctrlPr>
                    <w:rPr>
                      <w:rFonts w:ascii="Cambria Math" w:hAnsi="Cambria Math"/>
                      <w:i/>
                      <w:sz w:val="21"/>
                      <w:szCs w:val="21"/>
                    </w:rPr>
                  </m:ctrlPr>
                </m:naryPr>
                <m:sub>
                  <m:r>
                    <w:rPr>
                      <w:rFonts w:ascii="Cambria Math" w:hAnsi="Cambria Math"/>
                      <w:sz w:val="21"/>
                      <w:szCs w:val="21"/>
                    </w:rPr>
                    <m:t>i=1</m:t>
                  </m:r>
                </m:sub>
                <m:sup>
                  <m:r>
                    <w:rPr>
                      <w:rFonts w:ascii="Cambria Math" w:hAnsi="Cambria Math"/>
                      <w:sz w:val="21"/>
                      <w:szCs w:val="21"/>
                    </w:rPr>
                    <m:t>n</m:t>
                  </m:r>
                </m:sup>
                <m:e>
                  <m:sSup>
                    <m:sSupPr>
                      <m:ctrlPr>
                        <w:rPr>
                          <w:rFonts w:ascii="Cambria Math" w:hAnsi="Cambria Math"/>
                          <w:i/>
                          <w:sz w:val="21"/>
                          <w:szCs w:val="21"/>
                        </w:rPr>
                      </m:ctrlPr>
                    </m:sSupPr>
                    <m:e>
                      <m:r>
                        <w:rPr>
                          <w:rFonts w:ascii="Cambria Math" w:hAnsi="Cambria Math"/>
                          <w:sz w:val="21"/>
                          <w:szCs w:val="21"/>
                        </w:rPr>
                        <m:t>(</m:t>
                      </m:r>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hint="eastAsia"/>
                                  <w:sz w:val="21"/>
                                  <w:szCs w:val="21"/>
                                </w:rPr>
                                <m:t>c</m:t>
                              </m:r>
                            </m:e>
                          </m:acc>
                        </m:e>
                        <m:sub>
                          <m:r>
                            <w:rPr>
                              <w:rFonts w:ascii="Cambria Math" w:hAnsi="Cambria Math" w:hint="eastAsia"/>
                              <w:sz w:val="21"/>
                              <w:szCs w:val="21"/>
                            </w:rPr>
                            <m:t>i</m:t>
                          </m:r>
                        </m:sub>
                      </m:sSub>
                      <m:r>
                        <w:rPr>
                          <w:rFonts w:ascii="Cambria Math" w:hAnsi="Cambria Math"/>
                          <w:sz w:val="21"/>
                          <w:szCs w:val="21"/>
                        </w:rPr>
                        <m:t>-</m:t>
                      </m:r>
                      <m:r>
                        <m:rPr>
                          <m:sty m:val="p"/>
                        </m:rPr>
                        <w:rPr>
                          <w:rFonts w:ascii="Cambria Math" w:hAnsi="Cambria Math"/>
                          <w:sz w:val="21"/>
                          <w:szCs w:val="21"/>
                        </w:rPr>
                        <m:t>mean⁡</m:t>
                      </m:r>
                      <m:d>
                        <m:dPr>
                          <m:ctrlPr>
                            <w:rPr>
                              <w:rFonts w:ascii="Cambria Math" w:hAnsi="Cambria Math"/>
                              <w:sz w:val="21"/>
                              <w:szCs w:val="21"/>
                            </w:rPr>
                          </m:ctrlPr>
                        </m:dPr>
                        <m:e>
                          <m:acc>
                            <m:accPr>
                              <m:ctrlPr>
                                <w:rPr>
                                  <w:rFonts w:ascii="Cambria Math" w:hAnsi="Cambria Math"/>
                                  <w:sz w:val="21"/>
                                  <w:szCs w:val="21"/>
                                </w:rPr>
                              </m:ctrlPr>
                            </m:accPr>
                            <m:e>
                              <m:r>
                                <w:rPr>
                                  <w:rFonts w:ascii="Cambria Math" w:hAnsi="Cambria Math"/>
                                  <w:sz w:val="21"/>
                                  <w:szCs w:val="21"/>
                                </w:rPr>
                                <m:t>c</m:t>
                              </m:r>
                            </m:e>
                          </m:acc>
                        </m:e>
                      </m:d>
                      <m:r>
                        <w:rPr>
                          <w:rFonts w:ascii="Cambria Math" w:hAnsi="Cambria Math"/>
                          <w:sz w:val="21"/>
                          <w:szCs w:val="21"/>
                        </w:rPr>
                        <m:t>)</m:t>
                      </m:r>
                    </m:e>
                    <m:sup>
                      <m:r>
                        <w:rPr>
                          <w:rFonts w:ascii="Cambria Math" w:hAnsi="Cambria Math"/>
                          <w:sz w:val="21"/>
                          <w:szCs w:val="21"/>
                        </w:rPr>
                        <m:t>2</m:t>
                      </m:r>
                    </m:sup>
                  </m:sSup>
                </m:e>
              </m:nary>
            </m:e>
          </m:rad>
        </m:oMath>
      </m:oMathPara>
    </w:p>
    <w:p w14:paraId="70AC0A06" w14:textId="750F2482" w:rsidR="00BC3537" w:rsidRDefault="00BC3537" w:rsidP="00A35919">
      <w:pPr>
        <w:rPr>
          <w:sz w:val="21"/>
          <w:szCs w:val="21"/>
        </w:rPr>
      </w:pPr>
      <w:r w:rsidRPr="00BC3537">
        <w:rPr>
          <w:sz w:val="21"/>
          <w:szCs w:val="21"/>
        </w:rPr>
        <w:t xml:space="preserve">After obtaining the counts of </w:t>
      </w:r>
      <w:r>
        <w:rPr>
          <w:rFonts w:hint="eastAsia"/>
          <w:sz w:val="21"/>
          <w:szCs w:val="21"/>
        </w:rPr>
        <w:t xml:space="preserve">target </w:t>
      </w:r>
      <w:r w:rsidRPr="00BC3537">
        <w:rPr>
          <w:sz w:val="21"/>
          <w:szCs w:val="21"/>
        </w:rPr>
        <w:t>microfossils and marker particles using the Exotic Marker Technique and the Linear Method, we can estimate the microfossil concentration. The closer the estimated value is to the true value, the higher the accuracy.</w:t>
      </w:r>
      <w:r>
        <w:rPr>
          <w:rFonts w:hint="eastAsia"/>
          <w:sz w:val="21"/>
          <w:szCs w:val="21"/>
        </w:rPr>
        <w:t xml:space="preserve"> </w:t>
      </w:r>
      <w:r w:rsidR="00DF7C90" w:rsidRPr="00DF7C90">
        <w:rPr>
          <w:sz w:val="21"/>
          <w:szCs w:val="21"/>
        </w:rPr>
        <w:t xml:space="preserve">The general formula </w:t>
      </w:r>
      <w:r w:rsidR="00DF7C90" w:rsidRPr="004B5200">
        <w:rPr>
          <w:sz w:val="21"/>
          <w:szCs w:val="21"/>
        </w:rPr>
        <w:t>is based from</w:t>
      </w:r>
      <w:r w:rsidR="00AA264D">
        <w:rPr>
          <w:rFonts w:hint="eastAsia"/>
          <w:sz w:val="21"/>
          <w:szCs w:val="21"/>
        </w:rPr>
        <w:t xml:space="preserve"> </w:t>
      </w:r>
      <w:r w:rsidR="00AA264D" w:rsidRPr="00AA264D">
        <w:rPr>
          <w:sz w:val="21"/>
          <w:szCs w:val="21"/>
        </w:rPr>
        <w:t>@Benninghoff1962</w:t>
      </w:r>
      <w:r w:rsidR="00FC04F3">
        <w:rPr>
          <w:rFonts w:hint="eastAsia"/>
          <w:sz w:val="21"/>
          <w:szCs w:val="21"/>
        </w:rPr>
        <w:t>:</w:t>
      </w:r>
    </w:p>
    <w:p w14:paraId="4AF19F2D" w14:textId="4231A4A6" w:rsidR="003154F4" w:rsidRPr="0033601D" w:rsidRDefault="003154F4" w:rsidP="00A35919">
      <w:pPr>
        <w:rPr>
          <w:rStyle w:val="af3"/>
          <w:b w:val="0"/>
          <w:bCs w:val="0"/>
          <w:sz w:val="21"/>
          <w:szCs w:val="21"/>
        </w:rPr>
      </w:pPr>
      <w:r w:rsidRPr="003154F4">
        <w:rPr>
          <w:rStyle w:val="af3"/>
          <w:b w:val="0"/>
          <w:bCs w:val="0"/>
          <w:sz w:val="21"/>
          <w:szCs w:val="21"/>
        </w:rPr>
        <w:t>We can then calculate the standard deviation ($sd$) of the concentration estimates:</w:t>
      </w:r>
    </w:p>
    <w:p w14:paraId="78ED1F07" w14:textId="5A30BFC7" w:rsidR="004B33A2" w:rsidRPr="00792B05" w:rsidRDefault="004B33A2" w:rsidP="00A35919">
      <w:pPr>
        <w:rPr>
          <w:rStyle w:val="af3"/>
        </w:rPr>
      </w:pPr>
      <w:r w:rsidRPr="00792B05">
        <w:rPr>
          <w:rStyle w:val="af3"/>
        </w:rPr>
        <w:t>Precision</w:t>
      </w:r>
    </w:p>
    <w:p w14:paraId="5AB086C1" w14:textId="5B8155DA" w:rsidR="00A35919" w:rsidRDefault="00A84FBB" w:rsidP="00A35919">
      <w:pPr>
        <w:rPr>
          <w:sz w:val="21"/>
          <w:szCs w:val="21"/>
        </w:rPr>
      </w:pPr>
      <w:r w:rsidRPr="006F64BE">
        <w:rPr>
          <w:rFonts w:hint="eastAsia"/>
          <w:sz w:val="21"/>
          <w:szCs w:val="21"/>
        </w:rPr>
        <w:t>我们</w:t>
      </w:r>
      <w:r w:rsidR="00772FA8">
        <w:rPr>
          <w:rFonts w:hint="eastAsia"/>
          <w:sz w:val="21"/>
          <w:szCs w:val="21"/>
        </w:rPr>
        <w:t>还</w:t>
      </w:r>
      <w:r w:rsidRPr="006F64BE">
        <w:rPr>
          <w:rFonts w:hint="eastAsia"/>
          <w:sz w:val="21"/>
          <w:szCs w:val="21"/>
        </w:rPr>
        <w:t>需要检验估算浓度的精度，</w:t>
      </w:r>
      <w:r w:rsidR="00944858">
        <w:rPr>
          <w:rFonts w:hint="eastAsia"/>
          <w:sz w:val="21"/>
          <w:szCs w:val="21"/>
        </w:rPr>
        <w:t>通常来说，</w:t>
      </w:r>
      <w:r w:rsidR="00944858" w:rsidRPr="00944858">
        <w:rPr>
          <w:sz w:val="21"/>
          <w:szCs w:val="21"/>
        </w:rPr>
        <w:t>总标准误差越小，精度越高。</w:t>
      </w:r>
      <w:r w:rsidRPr="006F64BE">
        <w:rPr>
          <w:rFonts w:hint="eastAsia"/>
          <w:sz w:val="21"/>
          <w:szCs w:val="21"/>
        </w:rPr>
        <w:t>σ为浓度估计的总标准误差（单位</w:t>
      </w:r>
      <w:r w:rsidRPr="006F64BE">
        <w:rPr>
          <w:rFonts w:hint="eastAsia"/>
          <w:sz w:val="21"/>
          <w:szCs w:val="21"/>
        </w:rPr>
        <w:t>%</w:t>
      </w:r>
      <w:r w:rsidRPr="006F64BE">
        <w:rPr>
          <w:rFonts w:hint="eastAsia"/>
          <w:sz w:val="21"/>
          <w:szCs w:val="21"/>
        </w:rPr>
        <w:t>）。</w:t>
      </w:r>
      <w:r w:rsidR="00AD05F5" w:rsidRPr="006F64BE">
        <w:rPr>
          <w:rFonts w:hint="eastAsia"/>
          <w:sz w:val="21"/>
          <w:szCs w:val="21"/>
        </w:rPr>
        <w:t>其计算公式参照了</w:t>
      </w:r>
      <w:r w:rsidR="00AD05F5" w:rsidRPr="006F64BE">
        <w:rPr>
          <w:rFonts w:hint="eastAsia"/>
          <w:sz w:val="21"/>
          <w:szCs w:val="21"/>
        </w:rPr>
        <w:t>Stockmarr1971</w:t>
      </w:r>
      <w:r w:rsidR="00AD05F5">
        <w:rPr>
          <w:rFonts w:hint="eastAsia"/>
          <w:sz w:val="21"/>
          <w:szCs w:val="21"/>
        </w:rPr>
        <w:t>:</w:t>
      </w:r>
    </w:p>
    <w:p w14:paraId="26C22013" w14:textId="3042A6B1" w:rsidR="009079B5" w:rsidRPr="004B5200" w:rsidRDefault="009079B5" w:rsidP="009079B5">
      <w:pPr>
        <w:rPr>
          <w:sz w:val="21"/>
          <w:szCs w:val="21"/>
        </w:rPr>
      </w:pPr>
      <m:oMathPara>
        <m:oMath>
          <m:r>
            <w:rPr>
              <w:rFonts w:ascii="Cambria Math" w:hAnsi="Cambria Math"/>
              <w:sz w:val="21"/>
              <w:szCs w:val="21"/>
            </w:rPr>
            <m:t>σ=100</m:t>
          </m:r>
          <m:rad>
            <m:radPr>
              <m:degHide m:val="1"/>
              <m:ctrlPr>
                <w:rPr>
                  <w:rFonts w:ascii="Cambria Math" w:hAnsi="Cambria Math"/>
                  <w:sz w:val="21"/>
                  <w:szCs w:val="21"/>
                </w:rPr>
              </m:ctrlPr>
            </m:radPr>
            <m:deg/>
            <m:e>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ad>
                            <m:radPr>
                              <m:degHide m:val="1"/>
                              <m:ctrlPr>
                                <w:rPr>
                                  <w:rFonts w:ascii="Cambria Math" w:hAnsi="Cambria Math"/>
                                  <w:sz w:val="21"/>
                                  <w:szCs w:val="21"/>
                                </w:rPr>
                              </m:ctrlPr>
                            </m:radPr>
                            <m:deg/>
                            <m:e>
                              <m:r>
                                <w:rPr>
                                  <w:rFonts w:ascii="Cambria Math" w:hAnsi="Cambria Math"/>
                                  <w:sz w:val="21"/>
                                  <w:szCs w:val="21"/>
                                </w:rPr>
                                <m:t>x</m:t>
                              </m:r>
                            </m:e>
                          </m:rad>
                        </m:num>
                        <m:den>
                          <m:r>
                            <w:rPr>
                              <w:rFonts w:ascii="Cambria Math" w:hAnsi="Cambria Math"/>
                              <w:sz w:val="21"/>
                              <w:szCs w:val="21"/>
                            </w:rPr>
                            <m:t>x</m:t>
                          </m:r>
                        </m:den>
                      </m:f>
                    </m:e>
                  </m:d>
                </m:e>
                <m:sup>
                  <m:r>
                    <w:rPr>
                      <w:rFonts w:ascii="Cambria Math" w:hAnsi="Cambria Math"/>
                      <w:sz w:val="21"/>
                      <w:szCs w:val="21"/>
                    </w:rPr>
                    <m:t>2</m:t>
                  </m:r>
                </m:sup>
              </m:sSup>
              <m:r>
                <w:rPr>
                  <w:rFonts w:ascii="Cambria Math" w:hAnsi="Cambria Math"/>
                  <w:sz w:val="21"/>
                  <w:szCs w:val="21"/>
                </w:rPr>
                <m:t>+</m:t>
              </m:r>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ad>
                            <m:radPr>
                              <m:degHide m:val="1"/>
                              <m:ctrlPr>
                                <w:rPr>
                                  <w:rFonts w:ascii="Cambria Math" w:hAnsi="Cambria Math"/>
                                  <w:sz w:val="21"/>
                                  <w:szCs w:val="21"/>
                                </w:rPr>
                              </m:ctrlPr>
                            </m:radPr>
                            <m:deg/>
                            <m:e>
                              <m:r>
                                <w:rPr>
                                  <w:rFonts w:ascii="Cambria Math" w:hAnsi="Cambria Math"/>
                                  <w:sz w:val="21"/>
                                  <w:szCs w:val="21"/>
                                </w:rPr>
                                <m:t>n</m:t>
                              </m:r>
                            </m:e>
                          </m:rad>
                        </m:num>
                        <m:den>
                          <m:r>
                            <w:rPr>
                              <w:rFonts w:ascii="Cambria Math" w:hAnsi="Cambria Math"/>
                              <w:sz w:val="21"/>
                              <w:szCs w:val="21"/>
                            </w:rPr>
                            <m:t>n</m:t>
                          </m:r>
                        </m:den>
                      </m:f>
                    </m:e>
                  </m:d>
                </m:e>
                <m:sup>
                  <m:r>
                    <w:rPr>
                      <w:rFonts w:ascii="Cambria Math" w:hAnsi="Cambria Math"/>
                      <w:sz w:val="21"/>
                      <w:szCs w:val="21"/>
                    </w:rPr>
                    <m:t>2</m:t>
                  </m:r>
                </m:sup>
              </m:sSup>
            </m:e>
          </m:rad>
        </m:oMath>
      </m:oMathPara>
    </w:p>
    <w:p w14:paraId="7702F133" w14:textId="796CBC51" w:rsidR="004B5200" w:rsidRDefault="000F3C52" w:rsidP="009079B5">
      <w:pPr>
        <w:rPr>
          <w:sz w:val="21"/>
          <w:szCs w:val="21"/>
        </w:rPr>
      </w:pPr>
      <w:r w:rsidRPr="000F3C52">
        <w:rPr>
          <w:sz w:val="21"/>
          <w:szCs w:val="21"/>
        </w:rPr>
        <w:t>We also need to assess the precision of the estimated concentration. In general, a smaller total standard error indicates higher precision.</w:t>
      </w:r>
      <w:r>
        <w:rPr>
          <w:rFonts w:hint="eastAsia"/>
          <w:sz w:val="21"/>
          <w:szCs w:val="21"/>
        </w:rPr>
        <w:t xml:space="preserve"> </w:t>
      </w:r>
      <w:r w:rsidR="006E213D" w:rsidRPr="006E213D">
        <w:rPr>
          <w:sz w:val="21"/>
          <w:szCs w:val="21"/>
        </w:rPr>
        <w:t>Here,$\sigma$</w:t>
      </w:r>
      <w:r w:rsidR="006E213D" w:rsidRPr="006E213D">
        <w:t xml:space="preserve"> </w:t>
      </w:r>
      <w:r w:rsidR="006E213D" w:rsidRPr="006E213D">
        <w:rPr>
          <w:sz w:val="21"/>
          <w:szCs w:val="21"/>
        </w:rPr>
        <w:t>represents the total standard error (in %) of the concentration estimate.</w:t>
      </w:r>
      <w:r w:rsidR="006E213D">
        <w:rPr>
          <w:rFonts w:hint="eastAsia"/>
          <w:sz w:val="21"/>
          <w:szCs w:val="21"/>
        </w:rPr>
        <w:t xml:space="preserve"> </w:t>
      </w:r>
      <w:r w:rsidR="004B5200" w:rsidRPr="004B5200">
        <w:rPr>
          <w:sz w:val="21"/>
          <w:szCs w:val="21"/>
        </w:rPr>
        <w:t>The formula is based from @Stockmarr1971</w:t>
      </w:r>
      <w:r w:rsidR="00FC04F3">
        <w:rPr>
          <w:rFonts w:hint="eastAsia"/>
          <w:sz w:val="21"/>
          <w:szCs w:val="21"/>
        </w:rPr>
        <w:t>:</w:t>
      </w:r>
    </w:p>
    <w:p w14:paraId="4BE72427" w14:textId="77777777" w:rsidR="00281EBB" w:rsidRDefault="00905188" w:rsidP="00A35919">
      <w:pPr>
        <w:rPr>
          <w:sz w:val="21"/>
          <w:szCs w:val="21"/>
        </w:rPr>
      </w:pPr>
      <w:r w:rsidRPr="006F64BE">
        <w:rPr>
          <w:rFonts w:hint="eastAsia"/>
          <w:sz w:val="21"/>
          <w:szCs w:val="21"/>
        </w:rPr>
        <w:t>理论上，标准误差主要来自于计数的目标数量的波动和计数的标记数量的波动</w:t>
      </w:r>
      <w:r>
        <w:rPr>
          <w:rFonts w:hint="eastAsia"/>
          <w:sz w:val="21"/>
          <w:szCs w:val="21"/>
        </w:rPr>
        <w:t>。</w:t>
      </w:r>
      <w:r w:rsidR="008A54ED">
        <w:rPr>
          <w:rFonts w:hint="eastAsia"/>
          <w:sz w:val="21"/>
          <w:szCs w:val="21"/>
        </w:rPr>
        <w:t>而</w:t>
      </w:r>
      <w:r w:rsidR="00723475" w:rsidRPr="00723475">
        <w:rPr>
          <w:sz w:val="21"/>
          <w:szCs w:val="21"/>
        </w:rPr>
        <w:t>在泊松假设下，</w:t>
      </w:r>
      <w:r w:rsidR="00E12B8B">
        <w:rPr>
          <w:rFonts w:hint="eastAsia"/>
          <w:sz w:val="21"/>
          <w:szCs w:val="21"/>
        </w:rPr>
        <w:t>x</w:t>
      </w:r>
      <w:r w:rsidR="00E12B8B">
        <w:rPr>
          <w:rFonts w:hint="eastAsia"/>
          <w:sz w:val="21"/>
          <w:szCs w:val="21"/>
        </w:rPr>
        <w:t>的</w:t>
      </w:r>
      <w:r w:rsidR="004C7D2A" w:rsidRPr="004C7D2A">
        <w:rPr>
          <w:sz w:val="21"/>
          <w:szCs w:val="21"/>
        </w:rPr>
        <w:t>方差等于其期望值</w:t>
      </w:r>
      <w:r w:rsidR="006A7FD4">
        <w:rPr>
          <w:rFonts w:hint="eastAsia"/>
          <w:sz w:val="21"/>
          <w:szCs w:val="21"/>
        </w:rPr>
        <w:t>。</w:t>
      </w:r>
      <w:r w:rsidR="006A7FD4" w:rsidRPr="006A7FD4">
        <w:rPr>
          <w:sz w:val="21"/>
          <w:szCs w:val="21"/>
        </w:rPr>
        <w:t>因此</w:t>
      </w:r>
      <w:r w:rsidR="00D459A7">
        <w:rPr>
          <w:rFonts w:hint="eastAsia"/>
          <w:sz w:val="21"/>
          <w:szCs w:val="21"/>
        </w:rPr>
        <w:t>，</w:t>
      </w:r>
      <m:oMath>
        <m:r>
          <w:rPr>
            <w:rFonts w:ascii="Cambria Math" w:hAnsi="Cambria Math"/>
            <w:sz w:val="21"/>
            <w:szCs w:val="21"/>
          </w:rPr>
          <m:t>x</m:t>
        </m:r>
      </m:oMath>
      <w:r w:rsidR="006A7FD4" w:rsidRPr="006A7FD4">
        <w:rPr>
          <w:sz w:val="21"/>
          <w:szCs w:val="21"/>
        </w:rPr>
        <w:t>的标准差可近似表示为</w:t>
      </w:r>
      <w:r w:rsidR="006A7FD4" w:rsidRPr="006A7FD4">
        <w:rPr>
          <w:sz w:val="21"/>
          <w:szCs w:val="21"/>
        </w:rPr>
        <w:t xml:space="preserve"> </w:t>
      </w:r>
      <m:oMath>
        <m:rad>
          <m:radPr>
            <m:degHide m:val="1"/>
            <m:ctrlPr>
              <w:rPr>
                <w:rFonts w:ascii="Cambria Math" w:hAnsi="Cambria Math"/>
                <w:sz w:val="21"/>
                <w:szCs w:val="21"/>
              </w:rPr>
            </m:ctrlPr>
          </m:radPr>
          <m:deg/>
          <m:e>
            <m:r>
              <w:rPr>
                <w:rFonts w:ascii="Cambria Math" w:hAnsi="Cambria Math"/>
                <w:sz w:val="21"/>
                <w:szCs w:val="21"/>
              </w:rPr>
              <m:t>x</m:t>
            </m:r>
          </m:e>
        </m:rad>
      </m:oMath>
      <w:r w:rsidR="006A7FD4" w:rsidRPr="006A7FD4">
        <w:rPr>
          <w:sz w:val="21"/>
          <w:szCs w:val="21"/>
        </w:rPr>
        <w:t>，相对标准误差为</w:t>
      </w:r>
      <w:r w:rsidR="006A7FD4" w:rsidRPr="006A7FD4">
        <w:rPr>
          <w:sz w:val="21"/>
          <w:szCs w:val="21"/>
        </w:rPr>
        <w:t xml:space="preserve"> </w:t>
      </w:r>
      <m:oMath>
        <m:rad>
          <m:radPr>
            <m:degHide m:val="1"/>
            <m:ctrlPr>
              <w:rPr>
                <w:rFonts w:ascii="Cambria Math" w:hAnsi="Cambria Math"/>
                <w:sz w:val="21"/>
                <w:szCs w:val="21"/>
              </w:rPr>
            </m:ctrlPr>
          </m:radPr>
          <m:deg/>
          <m:e>
            <m:r>
              <w:rPr>
                <w:rFonts w:ascii="Cambria Math" w:hAnsi="Cambria Math"/>
                <w:sz w:val="21"/>
                <w:szCs w:val="21"/>
              </w:rPr>
              <m:t>x</m:t>
            </m:r>
          </m:e>
        </m:rad>
        <m:r>
          <w:rPr>
            <w:rFonts w:ascii="Cambria Math" w:hAnsi="Cambria Math"/>
            <w:sz w:val="21"/>
            <w:szCs w:val="21"/>
          </w:rPr>
          <m:t>/x</m:t>
        </m:r>
      </m:oMath>
      <w:r w:rsidR="006A7FD4" w:rsidRPr="006A7FD4">
        <w:rPr>
          <w:sz w:val="21"/>
          <w:szCs w:val="21"/>
        </w:rPr>
        <w:t>；同理，标记计数</w:t>
      </w:r>
      <w:r w:rsidR="006A7FD4" w:rsidRPr="006A7FD4">
        <w:rPr>
          <w:sz w:val="21"/>
          <w:szCs w:val="21"/>
        </w:rPr>
        <w:t xml:space="preserve"> </w:t>
      </w:r>
      <m:oMath>
        <m:r>
          <w:rPr>
            <w:rFonts w:ascii="Cambria Math" w:hAnsi="Cambria Math"/>
            <w:sz w:val="21"/>
            <w:szCs w:val="21"/>
          </w:rPr>
          <m:t>n</m:t>
        </m:r>
      </m:oMath>
      <w:r w:rsidR="006A7FD4" w:rsidRPr="006A7FD4">
        <w:rPr>
          <w:sz w:val="21"/>
          <w:szCs w:val="21"/>
        </w:rPr>
        <w:t>的相对标准误差为</w:t>
      </w:r>
      <w:r w:rsidR="006A7FD4" w:rsidRPr="006A7FD4">
        <w:rPr>
          <w:sz w:val="21"/>
          <w:szCs w:val="21"/>
        </w:rPr>
        <w:t xml:space="preserve"> </w:t>
      </w:r>
      <m:oMath>
        <m:rad>
          <m:radPr>
            <m:degHide m:val="1"/>
            <m:ctrlPr>
              <w:rPr>
                <w:rFonts w:ascii="Cambria Math" w:hAnsi="Cambria Math"/>
                <w:sz w:val="21"/>
                <w:szCs w:val="21"/>
              </w:rPr>
            </m:ctrlPr>
          </m:radPr>
          <m:deg/>
          <m:e>
            <m:r>
              <w:rPr>
                <w:rFonts w:ascii="Cambria Math" w:hAnsi="Cambria Math"/>
                <w:sz w:val="21"/>
                <w:szCs w:val="21"/>
              </w:rPr>
              <m:t>n</m:t>
            </m:r>
          </m:e>
        </m:rad>
        <m:r>
          <w:rPr>
            <w:rFonts w:ascii="Cambria Math" w:hAnsi="Cambria Math"/>
            <w:sz w:val="21"/>
            <w:szCs w:val="21"/>
          </w:rPr>
          <m:t>/n</m:t>
        </m:r>
      </m:oMath>
      <w:r w:rsidR="006A7FD4" w:rsidRPr="006A7FD4">
        <w:rPr>
          <w:sz w:val="21"/>
          <w:szCs w:val="21"/>
        </w:rPr>
        <w:t>。</w:t>
      </w:r>
    </w:p>
    <w:p w14:paraId="2421249C" w14:textId="120C5421" w:rsidR="00B1131F" w:rsidRDefault="009C1B3E" w:rsidP="00910EAB">
      <w:pPr>
        <w:rPr>
          <w:sz w:val="21"/>
          <w:szCs w:val="21"/>
        </w:rPr>
      </w:pPr>
      <w:r w:rsidRPr="009C1B3E">
        <w:rPr>
          <w:sz w:val="21"/>
          <w:szCs w:val="21"/>
        </w:rPr>
        <w:t>Theoretically</w:t>
      </w:r>
      <w:r w:rsidR="00B1131F" w:rsidRPr="00B1131F">
        <w:rPr>
          <w:sz w:val="21"/>
          <w:szCs w:val="21"/>
        </w:rPr>
        <w:t xml:space="preserve">, the standard errors mainly come from fluctuations in the number of </w:t>
      </w:r>
      <w:r w:rsidR="000B700A" w:rsidRPr="00B1131F">
        <w:rPr>
          <w:sz w:val="21"/>
          <w:szCs w:val="21"/>
        </w:rPr>
        <w:t xml:space="preserve">counted </w:t>
      </w:r>
      <w:r w:rsidR="00B1131F" w:rsidRPr="00B1131F">
        <w:rPr>
          <w:sz w:val="21"/>
          <w:szCs w:val="21"/>
        </w:rPr>
        <w:t xml:space="preserve">targets and fluctuations in the number of </w:t>
      </w:r>
      <w:r w:rsidR="000B700A" w:rsidRPr="00B1131F">
        <w:rPr>
          <w:sz w:val="21"/>
          <w:szCs w:val="21"/>
        </w:rPr>
        <w:t xml:space="preserve">counted </w:t>
      </w:r>
      <w:r w:rsidR="00B1131F" w:rsidRPr="00B1131F">
        <w:rPr>
          <w:sz w:val="21"/>
          <w:szCs w:val="21"/>
        </w:rPr>
        <w:t>markers</w:t>
      </w:r>
      <w:r w:rsidR="000B700A">
        <w:rPr>
          <w:rFonts w:hint="eastAsia"/>
          <w:sz w:val="21"/>
          <w:szCs w:val="21"/>
        </w:rPr>
        <w:t>.</w:t>
      </w:r>
      <w:r w:rsidR="00341114">
        <w:rPr>
          <w:rFonts w:hint="eastAsia"/>
          <w:sz w:val="21"/>
          <w:szCs w:val="21"/>
        </w:rPr>
        <w:t xml:space="preserve"> </w:t>
      </w:r>
      <w:r w:rsidR="00341114" w:rsidRPr="00341114">
        <w:rPr>
          <w:sz w:val="21"/>
          <w:szCs w:val="21"/>
        </w:rPr>
        <w:t>Under the Poisson assumption, the variance of $x$ is equal to its expected value. Therefore, the standard deviation of $x$ can be approximated by $\sqrt{x}$, and its relative standard error is $\sqrt{x}/x$. Similarly, the relative standard error of the marker count $n$ is $\sqrt{n}/n$.</w:t>
      </w:r>
    </w:p>
    <w:p w14:paraId="2D33D338" w14:textId="77777777" w:rsidR="00281EBB" w:rsidRPr="00910EAB" w:rsidRDefault="00281EBB" w:rsidP="00281EBB">
      <w:pPr>
        <w:rPr>
          <w:sz w:val="21"/>
          <w:szCs w:val="21"/>
        </w:rPr>
      </w:pPr>
      <w:r>
        <w:rPr>
          <w:rFonts w:hint="eastAsia"/>
          <w:sz w:val="21"/>
          <w:szCs w:val="21"/>
        </w:rPr>
        <w:t>该公式可进一步简化为</w:t>
      </w:r>
      <w:r>
        <w:rPr>
          <w:rFonts w:hint="eastAsia"/>
          <w:sz w:val="21"/>
          <w:szCs w:val="21"/>
        </w:rPr>
        <w:t>:</w:t>
      </w:r>
    </w:p>
    <w:p w14:paraId="1BE4A252" w14:textId="520A150C" w:rsidR="00281EBB" w:rsidRDefault="00281EBB" w:rsidP="00910EAB">
      <w:pPr>
        <w:rPr>
          <w:sz w:val="21"/>
          <w:szCs w:val="21"/>
        </w:rPr>
      </w:pPr>
      <m:oMathPara>
        <m:oMath>
          <m:r>
            <w:rPr>
              <w:rFonts w:ascii="Cambria Math" w:hAnsi="Cambria Math"/>
              <w:sz w:val="21"/>
              <w:szCs w:val="21"/>
            </w:rPr>
            <m:t>σ</m:t>
          </m:r>
          <m:r>
            <m:rPr>
              <m:sty m:val="p"/>
            </m:rPr>
            <w:rPr>
              <w:rFonts w:ascii="Cambria Math" w:hAnsi="Cambria Math"/>
              <w:sz w:val="21"/>
              <w:szCs w:val="21"/>
            </w:rPr>
            <m:t>=100</m:t>
          </m:r>
          <m:rad>
            <m:radPr>
              <m:degHide m:val="1"/>
              <m:ctrlPr>
                <w:rPr>
                  <w:rFonts w:ascii="Cambria Math" w:hAnsi="Cambria Math"/>
                  <w:sz w:val="21"/>
                  <w:szCs w:val="21"/>
                </w:rPr>
              </m:ctrlPr>
            </m:radPr>
            <m:deg/>
            <m:e>
              <m:f>
                <m:fPr>
                  <m:ctrlPr>
                    <w:rPr>
                      <w:rFonts w:ascii="Cambria Math" w:hAnsi="Cambria Math"/>
                      <w:sz w:val="21"/>
                      <w:szCs w:val="21"/>
                    </w:rPr>
                  </m:ctrlPr>
                </m:fPr>
                <m:num>
                  <m:r>
                    <m:rPr>
                      <m:sty m:val="p"/>
                    </m:rPr>
                    <w:rPr>
                      <w:rFonts w:ascii="Cambria Math" w:hAnsi="Cambria Math"/>
                      <w:sz w:val="21"/>
                      <w:szCs w:val="21"/>
                    </w:rPr>
                    <m:t>1</m:t>
                  </m:r>
                </m:num>
                <m:den>
                  <m:r>
                    <w:rPr>
                      <w:rFonts w:ascii="Cambria Math" w:hAnsi="Cambria Math"/>
                      <w:sz w:val="21"/>
                      <w:szCs w:val="21"/>
                    </w:rPr>
                    <m:t>x</m:t>
                  </m:r>
                </m:den>
              </m:f>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r>
                    <w:rPr>
                      <w:rFonts w:ascii="Cambria Math" w:hAnsi="Cambria Math"/>
                      <w:sz w:val="21"/>
                      <w:szCs w:val="21"/>
                    </w:rPr>
                    <m:t>n</m:t>
                  </m:r>
                </m:den>
              </m:f>
            </m:e>
          </m:rad>
        </m:oMath>
      </m:oMathPara>
    </w:p>
    <w:p w14:paraId="54326092" w14:textId="4D9A4CCE" w:rsidR="00910EAB" w:rsidRPr="00910EAB" w:rsidRDefault="00E40F5C" w:rsidP="00910EAB">
      <w:pPr>
        <w:rPr>
          <w:sz w:val="21"/>
          <w:szCs w:val="21"/>
        </w:rPr>
      </w:pPr>
      <w:r w:rsidRPr="006F64BE">
        <w:rPr>
          <w:rFonts w:hint="eastAsia"/>
          <w:sz w:val="21"/>
          <w:szCs w:val="21"/>
        </w:rPr>
        <w:t>我们</w:t>
      </w:r>
      <w:r>
        <w:rPr>
          <w:rFonts w:hint="eastAsia"/>
          <w:sz w:val="21"/>
          <w:szCs w:val="21"/>
        </w:rPr>
        <w:t>还</w:t>
      </w:r>
      <w:r w:rsidRPr="006F64BE">
        <w:rPr>
          <w:rFonts w:hint="eastAsia"/>
          <w:sz w:val="21"/>
          <w:szCs w:val="21"/>
        </w:rPr>
        <w:t>可以根据公式</w:t>
      </w:r>
      <w:r w:rsidR="00AA43AB">
        <w:rPr>
          <w:rFonts w:hint="eastAsia"/>
          <w:sz w:val="21"/>
          <w:szCs w:val="21"/>
        </w:rPr>
        <w:t>X</w:t>
      </w:r>
      <w:r w:rsidRPr="006F64BE">
        <w:rPr>
          <w:rFonts w:hint="eastAsia"/>
          <w:sz w:val="21"/>
          <w:szCs w:val="21"/>
        </w:rPr>
        <w:t>得到变异系数</w:t>
      </w:r>
      <w:r>
        <w:rPr>
          <w:rFonts w:hint="eastAsia"/>
          <w:sz w:val="21"/>
          <w:szCs w:val="21"/>
        </w:rPr>
        <w:t>:</w:t>
      </w:r>
    </w:p>
    <w:p w14:paraId="568529A2" w14:textId="7A23C422" w:rsidR="00320A12" w:rsidRPr="00320A12" w:rsidRDefault="007F6256" w:rsidP="00A35919">
      <w:pPr>
        <w:rPr>
          <w:sz w:val="21"/>
          <w:szCs w:val="21"/>
        </w:rPr>
      </w:pPr>
      <m:oMathPara>
        <m:oMath>
          <m:r>
            <w:rPr>
              <w:rFonts w:ascii="Cambria Math" w:hAnsi="Cambria Math"/>
              <w:sz w:val="21"/>
              <w:szCs w:val="21"/>
            </w:rPr>
            <m:t>CV</m:t>
          </m:r>
          <m:d>
            <m:dPr>
              <m:ctrlPr>
                <w:rPr>
                  <w:rFonts w:ascii="Cambria Math" w:hAnsi="Cambria Math"/>
                  <w:sz w:val="21"/>
                  <w:szCs w:val="21"/>
                </w:rPr>
              </m:ctrlPr>
            </m:dPr>
            <m:e>
              <m:acc>
                <m:accPr>
                  <m:ctrlPr>
                    <w:rPr>
                      <w:rFonts w:ascii="Cambria Math" w:hAnsi="Cambria Math"/>
                      <w:sz w:val="21"/>
                      <w:szCs w:val="21"/>
                    </w:rPr>
                  </m:ctrlPr>
                </m:accPr>
                <m:e>
                  <m:r>
                    <w:rPr>
                      <w:rFonts w:ascii="Cambria Math" w:hAnsi="Cambria Math"/>
                      <w:sz w:val="21"/>
                      <w:szCs w:val="21"/>
                    </w:rPr>
                    <m:t>c</m:t>
                  </m:r>
                </m:e>
              </m:acc>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sd</m:t>
              </m:r>
              <m:d>
                <m:dPr>
                  <m:ctrlPr>
                    <w:rPr>
                      <w:rFonts w:ascii="Cambria Math" w:hAnsi="Cambria Math"/>
                      <w:sz w:val="21"/>
                      <w:szCs w:val="21"/>
                    </w:rPr>
                  </m:ctrlPr>
                </m:dPr>
                <m:e>
                  <m:acc>
                    <m:accPr>
                      <m:ctrlPr>
                        <w:rPr>
                          <w:rFonts w:ascii="Cambria Math" w:hAnsi="Cambria Math"/>
                          <w:sz w:val="21"/>
                          <w:szCs w:val="21"/>
                        </w:rPr>
                      </m:ctrlPr>
                    </m:accPr>
                    <m:e>
                      <m:r>
                        <w:rPr>
                          <w:rFonts w:ascii="Cambria Math" w:hAnsi="Cambria Math"/>
                          <w:sz w:val="21"/>
                          <w:szCs w:val="21"/>
                        </w:rPr>
                        <m:t>c</m:t>
                      </m:r>
                    </m:e>
                  </m:acc>
                </m:e>
              </m:d>
            </m:num>
            <m:den>
              <m:r>
                <m:rPr>
                  <m:sty m:val="p"/>
                </m:rPr>
                <w:rPr>
                  <w:rFonts w:ascii="Cambria Math" w:hAnsi="Cambria Math"/>
                  <w:sz w:val="21"/>
                  <w:szCs w:val="21"/>
                </w:rPr>
                <m:t>mean⁡</m:t>
              </m:r>
              <m:d>
                <m:dPr>
                  <m:ctrlPr>
                    <w:rPr>
                      <w:rFonts w:ascii="Cambria Math" w:hAnsi="Cambria Math"/>
                      <w:sz w:val="21"/>
                      <w:szCs w:val="21"/>
                    </w:rPr>
                  </m:ctrlPr>
                </m:dPr>
                <m:e>
                  <m:acc>
                    <m:accPr>
                      <m:ctrlPr>
                        <w:rPr>
                          <w:rFonts w:ascii="Cambria Math" w:hAnsi="Cambria Math"/>
                          <w:sz w:val="21"/>
                          <w:szCs w:val="21"/>
                        </w:rPr>
                      </m:ctrlPr>
                    </m:accPr>
                    <m:e>
                      <m:r>
                        <w:rPr>
                          <w:rFonts w:ascii="Cambria Math" w:hAnsi="Cambria Math"/>
                          <w:sz w:val="21"/>
                          <w:szCs w:val="21"/>
                        </w:rPr>
                        <m:t>c</m:t>
                      </m:r>
                    </m:e>
                  </m:acc>
                </m:e>
              </m:d>
            </m:den>
          </m:f>
          <m:r>
            <m:rPr>
              <m:sty m:val="p"/>
            </m:rPr>
            <w:rPr>
              <w:rFonts w:ascii="Cambria Math" w:hAnsi="Cambria Math"/>
              <w:sz w:val="21"/>
              <w:szCs w:val="21"/>
            </w:rPr>
            <m:t>×100%.</m:t>
          </m:r>
        </m:oMath>
      </m:oMathPara>
    </w:p>
    <w:p w14:paraId="06C7BBEC" w14:textId="592D518C" w:rsidR="00023AAE" w:rsidRDefault="00320A12" w:rsidP="00910EAB">
      <w:pPr>
        <w:rPr>
          <w:sz w:val="21"/>
          <w:szCs w:val="21"/>
        </w:rPr>
      </w:pPr>
      <m:oMath>
        <m:r>
          <w:rPr>
            <w:rFonts w:ascii="Cambria Math" w:hAnsi="Cambria Math"/>
            <w:sz w:val="21"/>
            <w:szCs w:val="21"/>
          </w:rPr>
          <m:t>CV</m:t>
        </m:r>
      </m:oMath>
      <w:r w:rsidRPr="00702CB7">
        <w:rPr>
          <w:sz w:val="21"/>
          <w:szCs w:val="21"/>
        </w:rPr>
        <w:t>是从重复模拟所得浓度估计的实际离散程度，而</w:t>
      </w:r>
      <w:r w:rsidRPr="00702CB7">
        <w:rPr>
          <w:sz w:val="21"/>
          <w:szCs w:val="21"/>
        </w:rPr>
        <w:t xml:space="preserve"> </w:t>
      </w:r>
      <m:oMath>
        <m:r>
          <w:rPr>
            <w:rFonts w:ascii="Cambria Math" w:hAnsi="Cambria Math"/>
            <w:sz w:val="21"/>
            <w:szCs w:val="21"/>
          </w:rPr>
          <m:t>σ</m:t>
        </m:r>
      </m:oMath>
      <w:r w:rsidRPr="00702CB7">
        <w:rPr>
          <w:sz w:val="21"/>
          <w:szCs w:val="21"/>
        </w:rPr>
        <w:t>是根据计数数量计算的理论误差。</w:t>
      </w:r>
      <w:r w:rsidR="00023AAE" w:rsidRPr="006F64BE">
        <w:rPr>
          <w:rFonts w:hint="eastAsia"/>
          <w:sz w:val="21"/>
          <w:szCs w:val="21"/>
        </w:rPr>
        <w:t>总标准误差应该近似于估计浓度的变异系数。</w:t>
      </w:r>
      <w:r w:rsidR="00E40F5C">
        <w:rPr>
          <w:rFonts w:hint="eastAsia"/>
          <w:sz w:val="21"/>
          <w:szCs w:val="21"/>
        </w:rPr>
        <w:t>我们可以</w:t>
      </w:r>
      <w:r w:rsidR="00E40F5C" w:rsidRPr="006F64BE">
        <w:rPr>
          <w:rFonts w:hint="eastAsia"/>
          <w:sz w:val="21"/>
          <w:szCs w:val="21"/>
        </w:rPr>
        <w:t>将两者进行比较，来检验我们的模拟是否符合理论误差。</w:t>
      </w:r>
    </w:p>
    <w:p w14:paraId="44BDC58C" w14:textId="7F9DFD25" w:rsidR="00281EBB" w:rsidRPr="00281EBB" w:rsidRDefault="00281EBB" w:rsidP="00910EAB">
      <w:pPr>
        <w:rPr>
          <w:sz w:val="21"/>
          <w:szCs w:val="21"/>
        </w:rPr>
      </w:pPr>
      <w:r w:rsidRPr="00281EBB">
        <w:rPr>
          <w:sz w:val="21"/>
          <w:szCs w:val="21"/>
        </w:rPr>
        <w:t>The formula can therefore be simplified to</w:t>
      </w:r>
      <w:r w:rsidR="004D27D2">
        <w:rPr>
          <w:rFonts w:hint="eastAsia"/>
          <w:sz w:val="21"/>
          <w:szCs w:val="21"/>
        </w:rPr>
        <w:t>:</w:t>
      </w:r>
    </w:p>
    <w:p w14:paraId="7324099B" w14:textId="602CA575" w:rsidR="004D226C" w:rsidRDefault="00330A72" w:rsidP="00910EAB">
      <w:pPr>
        <w:rPr>
          <w:sz w:val="21"/>
          <w:szCs w:val="21"/>
        </w:rPr>
      </w:pPr>
      <w:r w:rsidRPr="00330A72">
        <w:rPr>
          <w:sz w:val="21"/>
          <w:szCs w:val="21"/>
        </w:rPr>
        <w:t>The $CV$ reflects the actual dispersion of the concentration estimates obtained from repeated simulations, whereas $\sigma$ is the theoretical error calculated from the counting numbers.</w:t>
      </w:r>
      <w:r w:rsidR="00162469" w:rsidRPr="00162469">
        <w:t xml:space="preserve"> </w:t>
      </w:r>
      <w:r w:rsidR="00162469" w:rsidRPr="00162469">
        <w:rPr>
          <w:sz w:val="21"/>
          <w:szCs w:val="21"/>
        </w:rPr>
        <w:t xml:space="preserve">The total standard error should therefore approximate the coefficient of variation of the estimated concentrations. By comparing these two measures, we can </w:t>
      </w:r>
      <w:r w:rsidR="00D41D58" w:rsidRPr="00D41D58">
        <w:rPr>
          <w:sz w:val="21"/>
          <w:szCs w:val="21"/>
        </w:rPr>
        <w:t>assess</w:t>
      </w:r>
      <w:r w:rsidR="00162469" w:rsidRPr="00162469">
        <w:rPr>
          <w:sz w:val="21"/>
          <w:szCs w:val="21"/>
        </w:rPr>
        <w:t xml:space="preserve"> whether </w:t>
      </w:r>
      <w:r w:rsidR="00162469">
        <w:rPr>
          <w:rFonts w:hint="eastAsia"/>
          <w:sz w:val="21"/>
          <w:szCs w:val="21"/>
        </w:rPr>
        <w:t>our</w:t>
      </w:r>
      <w:r w:rsidR="00162469" w:rsidRPr="00162469">
        <w:rPr>
          <w:sz w:val="21"/>
          <w:szCs w:val="21"/>
        </w:rPr>
        <w:t xml:space="preserve"> simulations are consistent with the theoretical error.</w:t>
      </w:r>
    </w:p>
    <w:p w14:paraId="42E69A95" w14:textId="35E5C7CA" w:rsidR="00BF404E" w:rsidRPr="00BF404E" w:rsidRDefault="00BF404E" w:rsidP="00910EAB">
      <w:pPr>
        <w:rPr>
          <w:rStyle w:val="af3"/>
        </w:rPr>
      </w:pPr>
      <w:r w:rsidRPr="00BF404E">
        <w:rPr>
          <w:rStyle w:val="af3"/>
        </w:rPr>
        <w:t>Correlation</w:t>
      </w:r>
    </w:p>
    <w:p w14:paraId="3B5212AE" w14:textId="384EC7D3" w:rsidR="00035035" w:rsidRPr="00035035" w:rsidRDefault="004D226C" w:rsidP="00910EAB">
      <w:pPr>
        <w:rPr>
          <w:b/>
          <w:bCs/>
          <w:sz w:val="21"/>
          <w:szCs w:val="21"/>
        </w:rPr>
      </w:pPr>
      <w:r w:rsidRPr="004D226C">
        <w:rPr>
          <w:sz w:val="21"/>
          <w:szCs w:val="21"/>
        </w:rPr>
        <w:t>Maher</w:t>
      </w:r>
      <w:r w:rsidRPr="004D226C">
        <w:rPr>
          <w:sz w:val="21"/>
          <w:szCs w:val="21"/>
        </w:rPr>
        <w:t>（</w:t>
      </w:r>
      <w:r w:rsidRPr="004D226C">
        <w:rPr>
          <w:sz w:val="21"/>
          <w:szCs w:val="21"/>
        </w:rPr>
        <w:t>1981</w:t>
      </w:r>
      <w:r w:rsidRPr="004D226C">
        <w:rPr>
          <w:sz w:val="21"/>
          <w:szCs w:val="21"/>
        </w:rPr>
        <w:t>）指出，</w:t>
      </w:r>
      <w:r w:rsidR="006A1DD1" w:rsidRPr="006A1DD1">
        <w:rPr>
          <w:sz w:val="21"/>
          <w:szCs w:val="21"/>
        </w:rPr>
        <w:t>外来标记技术可能在不同分类群的估计浓度之间产生正相关</w:t>
      </w:r>
      <w:r w:rsidRPr="004D226C">
        <w:rPr>
          <w:sz w:val="21"/>
          <w:szCs w:val="21"/>
        </w:rPr>
        <w:t>。</w:t>
      </w:r>
      <w:r w:rsidR="00B26B66">
        <w:rPr>
          <w:rFonts w:hint="eastAsia"/>
          <w:sz w:val="21"/>
          <w:szCs w:val="21"/>
        </w:rPr>
        <w:t>在多类型微化石情境下，</w:t>
      </w:r>
      <w:r w:rsidR="002D38DA">
        <w:rPr>
          <w:rFonts w:hint="eastAsia"/>
          <w:sz w:val="21"/>
          <w:szCs w:val="21"/>
        </w:rPr>
        <w:t>我们也会讨论</w:t>
      </w:r>
      <w:r w:rsidR="002D38DA" w:rsidRPr="004D226C">
        <w:rPr>
          <w:sz w:val="21"/>
          <w:szCs w:val="21"/>
        </w:rPr>
        <w:t>不同</w:t>
      </w:r>
      <w:r w:rsidR="002D38DA">
        <w:rPr>
          <w:rFonts w:hint="eastAsia"/>
          <w:sz w:val="21"/>
          <w:szCs w:val="21"/>
        </w:rPr>
        <w:t>target</w:t>
      </w:r>
      <w:r w:rsidR="00B26B66">
        <w:rPr>
          <w:rFonts w:hint="eastAsia"/>
          <w:sz w:val="21"/>
          <w:szCs w:val="21"/>
        </w:rPr>
        <w:t>间估计浓度的相关性。</w:t>
      </w:r>
      <w:r w:rsidR="00C74A5E">
        <w:rPr>
          <w:rFonts w:hint="eastAsia"/>
          <w:sz w:val="21"/>
          <w:szCs w:val="21"/>
        </w:rPr>
        <w:t>我们可以</w:t>
      </w:r>
      <w:r w:rsidR="00C74A5E" w:rsidRPr="00035035">
        <w:rPr>
          <w:sz w:val="21"/>
          <w:szCs w:val="21"/>
        </w:rPr>
        <w:t>用</w:t>
      </w:r>
      <w:r w:rsidR="00035035" w:rsidRPr="00035035">
        <w:rPr>
          <w:sz w:val="21"/>
          <w:szCs w:val="21"/>
        </w:rPr>
        <w:t>Pearson correlation coefficient</w:t>
      </w:r>
      <w:r w:rsidR="00C74A5E">
        <w:rPr>
          <w:rFonts w:hint="eastAsia"/>
          <w:sz w:val="21"/>
          <w:szCs w:val="21"/>
        </w:rPr>
        <w:t>去</w:t>
      </w:r>
      <w:r w:rsidR="00035035" w:rsidRPr="00035035">
        <w:rPr>
          <w:sz w:val="21"/>
          <w:szCs w:val="21"/>
        </w:rPr>
        <w:t>衡量两个变量之间的线性关系：</w:t>
      </w:r>
    </w:p>
    <w:p w14:paraId="624E4E8F" w14:textId="07AA9D5D" w:rsidR="00D0286C" w:rsidRPr="004D226C" w:rsidRDefault="00D0286C" w:rsidP="00D0286C">
      <w:pPr>
        <w:rPr>
          <w:sz w:val="21"/>
          <w:szCs w:val="21"/>
        </w:rPr>
      </w:pPr>
      <m:oMathPara>
        <m:oMath>
          <m:r>
            <m:rPr>
              <m:sty m:val="bi"/>
            </m:rPr>
            <w:rPr>
              <w:rFonts w:ascii="Cambria Math" w:hAnsi="Cambria Math"/>
              <w:sz w:val="21"/>
              <w:szCs w:val="21"/>
            </w:rPr>
            <m:t>r</m:t>
          </m:r>
          <m:r>
            <m:rPr>
              <m:sty m:val="p"/>
            </m:rPr>
            <w:rPr>
              <w:rFonts w:ascii="Cambria Math" w:hAnsi="Cambria Math"/>
              <w:sz w:val="21"/>
              <w:szCs w:val="21"/>
            </w:rPr>
            <m:t>=</m:t>
          </m:r>
          <m:r>
            <m:rPr>
              <m:sty m:val="b"/>
            </m:rPr>
            <w:rPr>
              <w:rFonts w:ascii="Cambria Math" w:hAnsi="Cambria Math"/>
              <w:sz w:val="21"/>
              <w:szCs w:val="21"/>
            </w:rPr>
            <m:t>cor</m:t>
          </m:r>
          <m:r>
            <m:rPr>
              <m:sty m:val="p"/>
            </m:rPr>
            <w:rPr>
              <w:rFonts w:ascii="Cambria Math" w:hAnsi="Cambria Math"/>
              <w:sz w:val="21"/>
              <w:szCs w:val="21"/>
            </w:rPr>
            <m:t>⁡</m:t>
          </m:r>
          <m:d>
            <m:dPr>
              <m:sepChr m:val=","/>
              <m:ctrlPr>
                <w:rPr>
                  <w:rFonts w:ascii="Cambria Math" w:hAnsi="Cambria Math"/>
                  <w:sz w:val="21"/>
                  <w:szCs w:val="21"/>
                </w:rPr>
              </m:ctrlPr>
            </m:dPr>
            <m:e>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hint="eastAsia"/>
                          <w:sz w:val="21"/>
                          <w:szCs w:val="21"/>
                        </w:rPr>
                        <m:t>c</m:t>
                      </m:r>
                    </m:e>
                  </m:acc>
                </m:e>
                <m:sub>
                  <m:r>
                    <w:rPr>
                      <w:rFonts w:ascii="Cambria Math" w:hAnsi="Cambria Math"/>
                      <w:sz w:val="21"/>
                      <w:szCs w:val="21"/>
                    </w:rPr>
                    <m:t>1</m:t>
                  </m:r>
                </m:sub>
              </m:sSub>
            </m:e>
            <m:e>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hint="eastAsia"/>
                          <w:sz w:val="21"/>
                          <w:szCs w:val="21"/>
                        </w:rPr>
                        <m:t>c</m:t>
                      </m:r>
                    </m:e>
                  </m:acc>
                </m:e>
                <m:sub>
                  <m:r>
                    <w:rPr>
                      <w:rFonts w:ascii="Cambria Math" w:hAnsi="Cambria Math"/>
                      <w:sz w:val="21"/>
                      <w:szCs w:val="21"/>
                    </w:rPr>
                    <m:t>2</m:t>
                  </m:r>
                </m:sub>
              </m:sSub>
            </m:e>
          </m:d>
          <m:r>
            <m:rPr>
              <m:sty m:val="p"/>
            </m:rPr>
            <w:rPr>
              <w:rFonts w:ascii="Cambria Math" w:hAnsi="Cambria Math"/>
              <w:sz w:val="21"/>
              <w:szCs w:val="21"/>
            </w:rPr>
            <m:t>.</m:t>
          </m:r>
        </m:oMath>
      </m:oMathPara>
    </w:p>
    <w:p w14:paraId="666DA264" w14:textId="5DE19CB2" w:rsidR="00F71010" w:rsidRDefault="004D226C" w:rsidP="00D0286C">
      <w:pPr>
        <w:rPr>
          <w:sz w:val="21"/>
          <w:szCs w:val="21"/>
        </w:rPr>
      </w:pPr>
      <w:r w:rsidRPr="004D226C">
        <w:rPr>
          <w:sz w:val="21"/>
          <w:szCs w:val="21"/>
        </w:rPr>
        <w:t>其取值范围为</w:t>
      </w:r>
      <w:r w:rsidRPr="004D226C">
        <w:rPr>
          <w:sz w:val="21"/>
          <w:szCs w:val="21"/>
        </w:rPr>
        <w:t xml:space="preserve"> </w:t>
      </w:r>
      <m:oMath>
        <m:r>
          <w:rPr>
            <w:rFonts w:ascii="Cambria Math" w:hAnsi="Cambria Math"/>
            <w:sz w:val="21"/>
            <w:szCs w:val="21"/>
          </w:rPr>
          <m:t>-1</m:t>
        </m:r>
      </m:oMath>
      <w:r w:rsidRPr="004D226C">
        <w:rPr>
          <w:sz w:val="21"/>
          <w:szCs w:val="21"/>
        </w:rPr>
        <w:t>至</w:t>
      </w:r>
      <w:r w:rsidRPr="004D226C">
        <w:rPr>
          <w:sz w:val="21"/>
          <w:szCs w:val="21"/>
        </w:rPr>
        <w:t xml:space="preserve"> </w:t>
      </w:r>
      <m:oMath>
        <m:r>
          <w:rPr>
            <w:rFonts w:ascii="Cambria Math" w:hAnsi="Cambria Math"/>
            <w:sz w:val="21"/>
            <w:szCs w:val="21"/>
          </w:rPr>
          <m:t>1</m:t>
        </m:r>
      </m:oMath>
      <w:r w:rsidRPr="004D226C">
        <w:rPr>
          <w:sz w:val="21"/>
          <w:szCs w:val="21"/>
        </w:rPr>
        <w:t>。正值表示两个变量倾向于同方向变化，负值表示二者倾向于反方向变化，接近</w:t>
      </w:r>
      <w:r w:rsidRPr="004D226C">
        <w:rPr>
          <w:sz w:val="21"/>
          <w:szCs w:val="21"/>
        </w:rPr>
        <w:t xml:space="preserve"> 0 </w:t>
      </w:r>
      <w:r w:rsidRPr="004D226C">
        <w:rPr>
          <w:sz w:val="21"/>
          <w:szCs w:val="21"/>
        </w:rPr>
        <w:t>则表示不存在明显的线性关系。</w:t>
      </w:r>
    </w:p>
    <w:p w14:paraId="6FF127EB" w14:textId="1E4895AC" w:rsidR="00AE73BB" w:rsidRDefault="006006A2" w:rsidP="00D0286C">
      <w:pPr>
        <w:rPr>
          <w:sz w:val="21"/>
          <w:szCs w:val="21"/>
        </w:rPr>
      </w:pPr>
      <w:r>
        <w:rPr>
          <w:rFonts w:hint="eastAsia"/>
          <w:sz w:val="21"/>
          <w:szCs w:val="21"/>
        </w:rPr>
        <w:t>@</w:t>
      </w:r>
      <w:r w:rsidRPr="006006A2">
        <w:rPr>
          <w:sz w:val="21"/>
          <w:szCs w:val="21"/>
        </w:rPr>
        <w:t>Maher1981 noted in the abstract that</w:t>
      </w:r>
      <w:r>
        <w:rPr>
          <w:rFonts w:hint="eastAsia"/>
          <w:sz w:val="21"/>
          <w:szCs w:val="21"/>
        </w:rPr>
        <w:t xml:space="preserve"> t</w:t>
      </w:r>
      <w:r w:rsidR="00AE73BB" w:rsidRPr="00AE73BB">
        <w:rPr>
          <w:sz w:val="21"/>
          <w:szCs w:val="21"/>
        </w:rPr>
        <w:t>he exotic marker technique may generate a positive correlation between the estimated concentrations of separate taxa</w:t>
      </w:r>
      <w:r w:rsidR="00AE73BB">
        <w:rPr>
          <w:rFonts w:hint="eastAsia"/>
          <w:sz w:val="21"/>
          <w:szCs w:val="21"/>
        </w:rPr>
        <w:t>.</w:t>
      </w:r>
      <w:r w:rsidR="0018494F">
        <w:rPr>
          <w:rFonts w:hint="eastAsia"/>
          <w:sz w:val="21"/>
          <w:szCs w:val="21"/>
        </w:rPr>
        <w:t xml:space="preserve"> </w:t>
      </w:r>
      <w:r w:rsidR="0018494F" w:rsidRPr="0018494F">
        <w:rPr>
          <w:sz w:val="21"/>
          <w:szCs w:val="21"/>
        </w:rPr>
        <w:t>In the multi-type microfossil scenario, we also examine the correlation between the estimated concentrations of different targets. The linear relationship between two variables can be measured using the Pearson correlation coefficient:</w:t>
      </w:r>
    </w:p>
    <w:p w14:paraId="6CB0958C" w14:textId="04926BD9" w:rsidR="007B1057" w:rsidRDefault="007B1057" w:rsidP="00D0286C">
      <w:pPr>
        <w:rPr>
          <w:sz w:val="21"/>
          <w:szCs w:val="21"/>
        </w:rPr>
      </w:pPr>
      <w:r w:rsidRPr="007B1057">
        <w:rPr>
          <w:sz w:val="21"/>
          <w:szCs w:val="21"/>
        </w:rPr>
        <w:t>Its value ranges from $-1$ to $1$. A positive value indicates that the two variables tend to change in the same direction, whereas a negative value indicates that they tend to change in opposite directions. A value close to zero indicates no clear linear relationship.</w:t>
      </w:r>
    </w:p>
    <w:p w14:paraId="1FE2E115" w14:textId="290EC037" w:rsidR="004D226C" w:rsidRPr="0029799A" w:rsidRDefault="00F71010" w:rsidP="00F71010">
      <w:pPr>
        <w:widowControl/>
        <w:rPr>
          <w:sz w:val="21"/>
          <w:szCs w:val="21"/>
        </w:rPr>
      </w:pPr>
      <w:r>
        <w:rPr>
          <w:sz w:val="21"/>
          <w:szCs w:val="21"/>
        </w:rPr>
        <w:br w:type="page"/>
      </w:r>
    </w:p>
    <w:p w14:paraId="6BE3EC33" w14:textId="0D4584E5" w:rsidR="00C51877" w:rsidRPr="004559C2" w:rsidRDefault="00C51877">
      <w:pPr>
        <w:rPr>
          <w:rStyle w:val="af3"/>
        </w:rPr>
      </w:pPr>
      <w:r w:rsidRPr="004559C2">
        <w:rPr>
          <w:rStyle w:val="af3"/>
        </w:rPr>
        <w:t>Method</w:t>
      </w:r>
    </w:p>
    <w:p w14:paraId="2EF2B445" w14:textId="70167C23" w:rsidR="00C51877" w:rsidRDefault="00834F10">
      <w:pPr>
        <w:rPr>
          <w:rStyle w:val="af3"/>
        </w:rPr>
      </w:pPr>
      <w:r w:rsidRPr="00834F10">
        <w:rPr>
          <w:rStyle w:val="af3"/>
        </w:rPr>
        <w:t>Algorithms</w:t>
      </w:r>
    </w:p>
    <w:p w14:paraId="2B379AE6" w14:textId="282AF8FE" w:rsidR="00085AFD" w:rsidRDefault="00085AFD">
      <w:pPr>
        <w:rPr>
          <w:sz w:val="21"/>
          <w:szCs w:val="21"/>
        </w:rPr>
      </w:pPr>
      <w:r w:rsidRPr="006870E3">
        <w:rPr>
          <w:sz w:val="21"/>
          <w:szCs w:val="21"/>
        </w:rPr>
        <w:t>本研究的核心目标是通过</w:t>
      </w:r>
      <w:r w:rsidRPr="006870E3">
        <w:rPr>
          <w:sz w:val="21"/>
          <w:szCs w:val="21"/>
        </w:rPr>
        <w:t>R</w:t>
      </w:r>
      <w:r w:rsidRPr="006870E3">
        <w:rPr>
          <w:sz w:val="21"/>
          <w:szCs w:val="21"/>
        </w:rPr>
        <w:t>语言编程模拟微化石采样过程。</w:t>
      </w:r>
      <w:r w:rsidR="007657D1">
        <w:rPr>
          <w:rFonts w:hint="eastAsia"/>
          <w:sz w:val="21"/>
          <w:szCs w:val="21"/>
        </w:rPr>
        <w:t>我们</w:t>
      </w:r>
      <w:r w:rsidR="007657D1" w:rsidRPr="007657D1">
        <w:rPr>
          <w:sz w:val="21"/>
          <w:szCs w:val="21"/>
        </w:rPr>
        <w:t>设置随机种子为</w:t>
      </w:r>
      <w:r w:rsidR="007657D1" w:rsidRPr="007657D1">
        <w:rPr>
          <w:sz w:val="21"/>
          <w:szCs w:val="21"/>
        </w:rPr>
        <w:t xml:space="preserve"> 42</w:t>
      </w:r>
      <w:r w:rsidR="007657D1" w:rsidRPr="007657D1">
        <w:rPr>
          <w:sz w:val="21"/>
          <w:szCs w:val="21"/>
        </w:rPr>
        <w:t>，以保证模拟结果可以</w:t>
      </w:r>
      <w:r w:rsidR="007657D1">
        <w:rPr>
          <w:rFonts w:hint="eastAsia"/>
          <w:sz w:val="21"/>
          <w:szCs w:val="21"/>
        </w:rPr>
        <w:t>重现</w:t>
      </w:r>
      <w:r w:rsidR="007657D1" w:rsidRPr="007657D1">
        <w:rPr>
          <w:sz w:val="21"/>
          <w:szCs w:val="21"/>
        </w:rPr>
        <w:t>。</w:t>
      </w:r>
      <w:r w:rsidR="00893130" w:rsidRPr="009B7DD9">
        <w:rPr>
          <w:sz w:val="21"/>
          <w:szCs w:val="21"/>
        </w:rPr>
        <w:t>完整的模拟示例由图</w:t>
      </w:r>
      <w:r w:rsidR="00893130" w:rsidRPr="009B7DD9">
        <w:rPr>
          <w:sz w:val="21"/>
          <w:szCs w:val="21"/>
        </w:rPr>
        <w:t>3</w:t>
      </w:r>
      <w:r w:rsidR="00893130" w:rsidRPr="009B7DD9">
        <w:rPr>
          <w:sz w:val="21"/>
          <w:szCs w:val="21"/>
        </w:rPr>
        <w:t>所示</w:t>
      </w:r>
      <w:r w:rsidR="00893130">
        <w:rPr>
          <w:rFonts w:hint="eastAsia"/>
          <w:sz w:val="21"/>
          <w:szCs w:val="21"/>
        </w:rPr>
        <w:t>。</w:t>
      </w:r>
      <w:r w:rsidR="00473B2B" w:rsidRPr="00473B2B">
        <w:rPr>
          <w:sz w:val="21"/>
          <w:szCs w:val="21"/>
        </w:rPr>
        <w:t>模拟程序见附录</w:t>
      </w:r>
      <w:r w:rsidR="00473B2B" w:rsidRPr="00473B2B">
        <w:rPr>
          <w:sz w:val="21"/>
          <w:szCs w:val="21"/>
        </w:rPr>
        <w:t xml:space="preserve"> A.4 </w:t>
      </w:r>
      <w:r w:rsidR="00473B2B" w:rsidRPr="00473B2B">
        <w:rPr>
          <w:sz w:val="21"/>
          <w:szCs w:val="21"/>
        </w:rPr>
        <w:t>中</w:t>
      </w:r>
      <w:r w:rsidR="00473B2B" w:rsidRPr="00473B2B">
        <w:rPr>
          <w:sz w:val="21"/>
          <w:szCs w:val="21"/>
        </w:rPr>
        <w:t xml:space="preserve"> SimulationCODE.R </w:t>
      </w:r>
      <w:r w:rsidR="00473B2B" w:rsidRPr="00473B2B">
        <w:rPr>
          <w:sz w:val="21"/>
          <w:szCs w:val="21"/>
        </w:rPr>
        <w:t>文件的第</w:t>
      </w:r>
      <w:r w:rsidR="00473B2B" w:rsidRPr="00473B2B">
        <w:rPr>
          <w:sz w:val="21"/>
          <w:szCs w:val="21"/>
        </w:rPr>
        <w:t xml:space="preserve"> 1--84 </w:t>
      </w:r>
      <w:r w:rsidR="00473B2B" w:rsidRPr="00473B2B">
        <w:rPr>
          <w:sz w:val="21"/>
          <w:szCs w:val="21"/>
        </w:rPr>
        <w:t>行。</w:t>
      </w:r>
    </w:p>
    <w:p w14:paraId="05FB6583" w14:textId="60B97991" w:rsidR="000830CC" w:rsidRDefault="000830CC">
      <w:pPr>
        <w:rPr>
          <w:sz w:val="21"/>
          <w:szCs w:val="21"/>
        </w:rPr>
      </w:pPr>
      <w:r w:rsidRPr="000830CC">
        <w:rPr>
          <w:sz w:val="21"/>
          <w:szCs w:val="21"/>
        </w:rPr>
        <w:t>The core objective of this study is to simulate the microfossil sampling process through programming in R. We set the random seed to 42 to ensure that the simulation results are reproducible. A complete simulation example is shown in Figure 3. The simulation program is provided in lines 1--84 of the SimulationCODE.R file in Appendix A.4.</w:t>
      </w:r>
    </w:p>
    <w:p w14:paraId="78218A83" w14:textId="1F763187" w:rsidR="00912434" w:rsidRPr="00834F10" w:rsidRDefault="00912434">
      <w:pPr>
        <w:rPr>
          <w:rStyle w:val="af3"/>
        </w:rPr>
      </w:pPr>
      <w:r w:rsidRPr="00912434">
        <w:rPr>
          <w:b/>
          <w:bCs/>
        </w:rPr>
        <w:t>Model algorithm</w:t>
      </w:r>
    </w:p>
    <w:p w14:paraId="3575202A" w14:textId="30877F16" w:rsidR="00EB743F" w:rsidRDefault="008B70AA">
      <w:pPr>
        <w:rPr>
          <w:sz w:val="21"/>
          <w:szCs w:val="21"/>
        </w:rPr>
      </w:pPr>
      <w:r w:rsidRPr="008B70AA">
        <w:rPr>
          <w:sz w:val="21"/>
          <w:szCs w:val="21"/>
        </w:rPr>
        <w:t>定义大小为</w:t>
      </w:r>
      <w:r w:rsidRPr="008B70AA">
        <w:rPr>
          <w:sz w:val="21"/>
          <w:szCs w:val="21"/>
        </w:rPr>
        <w:t xml:space="preserve"> </w:t>
      </w:r>
      <w:r w:rsidRPr="006870E3">
        <w:rPr>
          <w:sz w:val="21"/>
          <w:szCs w:val="21"/>
        </w:rPr>
        <w:t>1x1</w:t>
      </w:r>
      <w:r w:rsidRPr="008B70AA">
        <w:rPr>
          <w:sz w:val="21"/>
          <w:szCs w:val="21"/>
        </w:rPr>
        <w:t xml:space="preserve">(1\times 1) </w:t>
      </w:r>
      <w:r w:rsidRPr="008B70AA">
        <w:rPr>
          <w:sz w:val="21"/>
          <w:szCs w:val="21"/>
        </w:rPr>
        <w:t>的</w:t>
      </w:r>
      <w:r w:rsidR="002B0798" w:rsidRPr="006870E3">
        <w:rPr>
          <w:sz w:val="21"/>
          <w:szCs w:val="21"/>
        </w:rPr>
        <w:t>二维空间</w:t>
      </w:r>
      <w:r w:rsidR="004E2727">
        <w:rPr>
          <w:rFonts w:hint="eastAsia"/>
          <w:sz w:val="21"/>
          <w:szCs w:val="21"/>
        </w:rPr>
        <w:t>，</w:t>
      </w:r>
      <w:r w:rsidR="008F71CC">
        <w:rPr>
          <w:rFonts w:hint="eastAsia"/>
          <w:sz w:val="21"/>
          <w:szCs w:val="21"/>
        </w:rPr>
        <w:t>作为</w:t>
      </w:r>
      <w:r w:rsidR="003627DB" w:rsidRPr="003627DB">
        <w:rPr>
          <w:sz w:val="21"/>
          <w:szCs w:val="21"/>
        </w:rPr>
        <w:t>微化石分布</w:t>
      </w:r>
      <w:r w:rsidR="003627DB">
        <w:rPr>
          <w:rFonts w:hint="eastAsia"/>
          <w:sz w:val="21"/>
          <w:szCs w:val="21"/>
        </w:rPr>
        <w:t>的</w:t>
      </w:r>
      <w:r w:rsidR="008F71CC">
        <w:rPr>
          <w:rFonts w:hint="eastAsia"/>
          <w:sz w:val="21"/>
          <w:szCs w:val="21"/>
        </w:rPr>
        <w:t>模拟</w:t>
      </w:r>
      <w:r w:rsidR="00B14925">
        <w:rPr>
          <w:rFonts w:hint="eastAsia"/>
          <w:sz w:val="21"/>
          <w:szCs w:val="21"/>
        </w:rPr>
        <w:t>平面</w:t>
      </w:r>
      <w:r w:rsidR="008F71CC">
        <w:rPr>
          <w:rFonts w:hint="eastAsia"/>
          <w:sz w:val="21"/>
          <w:szCs w:val="21"/>
        </w:rPr>
        <w:t>。</w:t>
      </w:r>
    </w:p>
    <w:p w14:paraId="17F13A96" w14:textId="6B6ABF38" w:rsidR="00EB743F" w:rsidRDefault="009752D2" w:rsidP="00D17274">
      <w:pPr>
        <w:ind w:firstLineChars="200" w:firstLine="420"/>
        <w:rPr>
          <w:sz w:val="21"/>
          <w:szCs w:val="21"/>
        </w:rPr>
      </w:pPr>
      <w:r w:rsidRPr="009752D2">
        <w:rPr>
          <w:sz w:val="21"/>
          <w:szCs w:val="21"/>
        </w:rPr>
        <w:t>将该区域视为显微镜载玻片上的观测空间。</w:t>
      </w:r>
    </w:p>
    <w:p w14:paraId="6E81970B" w14:textId="77777777" w:rsidR="00972D4D" w:rsidRDefault="00972D4D" w:rsidP="00972D4D">
      <w:pPr>
        <w:rPr>
          <w:sz w:val="21"/>
          <w:szCs w:val="21"/>
        </w:rPr>
      </w:pPr>
      <w:r w:rsidRPr="0051241A">
        <w:rPr>
          <w:sz w:val="21"/>
          <w:szCs w:val="21"/>
        </w:rPr>
        <w:t xml:space="preserve">&gt; - Step 1: Define a two-dimensional space of size (1 \times 1) as the simulation plane for microfossil distribution. </w:t>
      </w:r>
    </w:p>
    <w:p w14:paraId="535B3EB5" w14:textId="76B0C7BB" w:rsidR="00972D4D" w:rsidRPr="00972D4D" w:rsidRDefault="00972D4D" w:rsidP="00972D4D">
      <w:pPr>
        <w:rPr>
          <w:sz w:val="21"/>
          <w:szCs w:val="21"/>
        </w:rPr>
      </w:pPr>
      <w:r w:rsidRPr="0067623C">
        <w:rPr>
          <w:sz w:val="21"/>
          <w:szCs w:val="21"/>
        </w:rPr>
        <w:t>&gt;   +</w:t>
      </w:r>
      <w:r w:rsidRPr="0051241A">
        <w:t xml:space="preserve"> </w:t>
      </w:r>
      <w:r w:rsidRPr="0051241A">
        <w:rPr>
          <w:sz w:val="21"/>
          <w:szCs w:val="21"/>
        </w:rPr>
        <w:t>Treat this region as the observation space on a microscope slide.</w:t>
      </w:r>
    </w:p>
    <w:p w14:paraId="4934FA7C" w14:textId="003B4A95" w:rsidR="00715855" w:rsidRDefault="00BF1B25" w:rsidP="00F64ED4">
      <w:pPr>
        <w:rPr>
          <w:sz w:val="21"/>
          <w:szCs w:val="21"/>
        </w:rPr>
      </w:pPr>
      <w:r w:rsidRPr="00BF1B25">
        <w:rPr>
          <w:sz w:val="21"/>
          <w:szCs w:val="21"/>
        </w:rPr>
        <w:t>设定模拟参数，包括目标点和标记点的强度、标记点阈值以及模拟次数。</w:t>
      </w:r>
    </w:p>
    <w:p w14:paraId="6D9836D8" w14:textId="2B83AC1B" w:rsidR="00972D4D" w:rsidRPr="00972D4D" w:rsidRDefault="00661BAC" w:rsidP="00F64ED4">
      <w:pPr>
        <w:rPr>
          <w:sz w:val="21"/>
          <w:szCs w:val="21"/>
        </w:rPr>
      </w:pPr>
      <w:r w:rsidRPr="00661BAC">
        <w:rPr>
          <w:sz w:val="21"/>
          <w:szCs w:val="21"/>
        </w:rPr>
        <w:t>&gt; - Step 2: Set the simulation parameters, including $\lambda_{target}$ and $\lambda_{marker}$, $marker\_goal$ and $nsim$.</w:t>
      </w:r>
      <w:r w:rsidR="00972D4D" w:rsidRPr="0067623C">
        <w:rPr>
          <w:sz w:val="21"/>
          <w:szCs w:val="21"/>
        </w:rPr>
        <w:t xml:space="preserve">&gt; </w:t>
      </w:r>
    </w:p>
    <w:p w14:paraId="7B86594A" w14:textId="2598AFAD" w:rsidR="002B0798" w:rsidRDefault="00EB6844">
      <w:pPr>
        <w:rPr>
          <w:sz w:val="21"/>
          <w:szCs w:val="21"/>
        </w:rPr>
      </w:pPr>
      <w:r w:rsidRPr="000D2572">
        <w:rPr>
          <w:sz w:val="21"/>
          <w:szCs w:val="21"/>
        </w:rPr>
        <w:t>使用两个相互独立的齐次泊松点过程（</w:t>
      </w:r>
      <w:r w:rsidRPr="000D2572">
        <w:rPr>
          <w:sz w:val="21"/>
          <w:szCs w:val="21"/>
        </w:rPr>
        <w:t>HPPP</w:t>
      </w:r>
      <w:r w:rsidRPr="000D2572">
        <w:rPr>
          <w:sz w:val="21"/>
          <w:szCs w:val="21"/>
        </w:rPr>
        <w:t>），</w:t>
      </w:r>
      <w:r w:rsidR="008D0722" w:rsidRPr="000D2572">
        <w:rPr>
          <w:sz w:val="21"/>
          <w:szCs w:val="21"/>
        </w:rPr>
        <w:t>在</w:t>
      </w:r>
      <w:r w:rsidR="00F553FA">
        <w:rPr>
          <w:rFonts w:hint="eastAsia"/>
          <w:sz w:val="21"/>
          <w:szCs w:val="21"/>
        </w:rPr>
        <w:t>模拟</w:t>
      </w:r>
      <w:r w:rsidR="00B14925">
        <w:rPr>
          <w:rFonts w:hint="eastAsia"/>
          <w:sz w:val="21"/>
          <w:szCs w:val="21"/>
        </w:rPr>
        <w:t>平面</w:t>
      </w:r>
      <w:r w:rsidR="008D0722" w:rsidRPr="000D2572">
        <w:rPr>
          <w:sz w:val="21"/>
          <w:szCs w:val="21"/>
        </w:rPr>
        <w:t>内分别生成目标点和标记点。</w:t>
      </w:r>
    </w:p>
    <w:p w14:paraId="59C598E2" w14:textId="2DD74F68" w:rsidR="000D2572" w:rsidRDefault="000D2572" w:rsidP="00D17274">
      <w:pPr>
        <w:ind w:firstLineChars="200" w:firstLine="420"/>
        <w:rPr>
          <w:sz w:val="21"/>
          <w:szCs w:val="21"/>
        </w:rPr>
      </w:pPr>
      <w:r w:rsidRPr="000D2572">
        <w:rPr>
          <w:sz w:val="21"/>
          <w:szCs w:val="21"/>
        </w:rPr>
        <w:t>假设两类点彼此独立，并在</w:t>
      </w:r>
      <w:r w:rsidR="005120F6" w:rsidRPr="005120F6">
        <w:rPr>
          <w:sz w:val="21"/>
          <w:szCs w:val="21"/>
        </w:rPr>
        <w:t>整个二维区域</w:t>
      </w:r>
      <w:r w:rsidRPr="000D2572">
        <w:rPr>
          <w:sz w:val="21"/>
          <w:szCs w:val="21"/>
        </w:rPr>
        <w:t>内均匀随机分布。</w:t>
      </w:r>
    </w:p>
    <w:p w14:paraId="5BF326D5" w14:textId="7DA8F73D" w:rsidR="00000CBB" w:rsidRPr="000D2572" w:rsidRDefault="00000CBB" w:rsidP="00D17274">
      <w:pPr>
        <w:ind w:firstLineChars="200" w:firstLine="420"/>
        <w:rPr>
          <w:sz w:val="21"/>
          <w:szCs w:val="21"/>
        </w:rPr>
      </w:pPr>
      <w:r>
        <w:rPr>
          <w:rFonts w:hint="eastAsia"/>
          <w:sz w:val="21"/>
          <w:szCs w:val="21"/>
        </w:rPr>
        <w:t>给平面中的每个点赋予</w:t>
      </w:r>
      <w:r w:rsidR="005120F6" w:rsidRPr="005120F6">
        <w:rPr>
          <w:sz w:val="21"/>
          <w:szCs w:val="21"/>
        </w:rPr>
        <w:t>空间坐标</w:t>
      </w:r>
      <w:r>
        <w:rPr>
          <w:rFonts w:hint="eastAsia"/>
          <w:sz w:val="21"/>
          <w:szCs w:val="21"/>
        </w:rPr>
        <w:t>(x</w:t>
      </w:r>
      <w:r>
        <w:rPr>
          <w:rFonts w:hint="eastAsia"/>
          <w:sz w:val="21"/>
          <w:szCs w:val="21"/>
        </w:rPr>
        <w:t>，</w:t>
      </w:r>
      <w:r>
        <w:rPr>
          <w:rFonts w:hint="eastAsia"/>
          <w:sz w:val="21"/>
          <w:szCs w:val="21"/>
        </w:rPr>
        <w:t>y)</w:t>
      </w:r>
      <w:r>
        <w:rPr>
          <w:rFonts w:hint="eastAsia"/>
          <w:sz w:val="21"/>
          <w:szCs w:val="21"/>
        </w:rPr>
        <w:t>，</w:t>
      </w:r>
      <w:r w:rsidR="0026254D" w:rsidRPr="0026254D">
        <w:rPr>
          <w:sz w:val="21"/>
          <w:szCs w:val="21"/>
        </w:rPr>
        <w:t>空间坐标</w:t>
      </w:r>
      <w:r w:rsidR="0026254D" w:rsidRPr="0026254D">
        <w:rPr>
          <w:sz w:val="21"/>
          <w:szCs w:val="21"/>
        </w:rPr>
        <w:t xml:space="preserve"> ((x,y))</w:t>
      </w:r>
      <w:r w:rsidR="0026254D" w:rsidRPr="0026254D">
        <w:rPr>
          <w:sz w:val="21"/>
          <w:szCs w:val="21"/>
        </w:rPr>
        <w:t>，并根据点的类别赋予相应的标签</w:t>
      </w:r>
      <w:r w:rsidR="0026254D">
        <w:rPr>
          <w:rFonts w:hint="eastAsia"/>
          <w:sz w:val="21"/>
          <w:szCs w:val="21"/>
        </w:rPr>
        <w:t>。</w:t>
      </w:r>
    </w:p>
    <w:p w14:paraId="47443CE9" w14:textId="5423D661" w:rsidR="00972D4D" w:rsidRDefault="00972D4D" w:rsidP="00972D4D">
      <w:pPr>
        <w:rPr>
          <w:sz w:val="21"/>
          <w:szCs w:val="21"/>
        </w:rPr>
      </w:pPr>
      <w:r w:rsidRPr="0051241A">
        <w:rPr>
          <w:sz w:val="21"/>
          <w:szCs w:val="21"/>
        </w:rPr>
        <w:t xml:space="preserve">&gt; - Step </w:t>
      </w:r>
      <w:r>
        <w:rPr>
          <w:rFonts w:hint="eastAsia"/>
          <w:sz w:val="21"/>
          <w:szCs w:val="21"/>
        </w:rPr>
        <w:t>3</w:t>
      </w:r>
      <w:r w:rsidRPr="0051241A">
        <w:rPr>
          <w:sz w:val="21"/>
          <w:szCs w:val="21"/>
        </w:rPr>
        <w:t>:</w:t>
      </w:r>
      <w:r>
        <w:rPr>
          <w:rFonts w:hint="eastAsia"/>
          <w:sz w:val="21"/>
          <w:szCs w:val="21"/>
        </w:rPr>
        <w:t xml:space="preserve"> </w:t>
      </w:r>
      <w:r w:rsidRPr="00E85FFE">
        <w:rPr>
          <w:sz w:val="21"/>
          <w:szCs w:val="21"/>
        </w:rPr>
        <w:t xml:space="preserve">Use two independent </w:t>
      </w:r>
      <w:r>
        <w:rPr>
          <w:rFonts w:hint="eastAsia"/>
          <w:sz w:val="21"/>
          <w:szCs w:val="21"/>
        </w:rPr>
        <w:t>H</w:t>
      </w:r>
      <w:r w:rsidRPr="00E85FFE">
        <w:rPr>
          <w:sz w:val="21"/>
          <w:szCs w:val="21"/>
        </w:rPr>
        <w:t xml:space="preserve">omogeneous Poisson </w:t>
      </w:r>
      <w:r>
        <w:rPr>
          <w:rFonts w:hint="eastAsia"/>
          <w:sz w:val="21"/>
          <w:szCs w:val="21"/>
        </w:rPr>
        <w:t>P</w:t>
      </w:r>
      <w:r w:rsidRPr="00E85FFE">
        <w:rPr>
          <w:sz w:val="21"/>
          <w:szCs w:val="21"/>
        </w:rPr>
        <w:t xml:space="preserve">oint </w:t>
      </w:r>
      <w:r>
        <w:rPr>
          <w:rFonts w:hint="eastAsia"/>
          <w:sz w:val="21"/>
          <w:szCs w:val="21"/>
        </w:rPr>
        <w:t>P</w:t>
      </w:r>
      <w:r w:rsidRPr="00E85FFE">
        <w:rPr>
          <w:sz w:val="21"/>
          <w:szCs w:val="21"/>
        </w:rPr>
        <w:t>rocesses to generate the target and marker points separately within the simulation plane.</w:t>
      </w:r>
    </w:p>
    <w:p w14:paraId="1FE1A025" w14:textId="77777777" w:rsidR="00972D4D" w:rsidRDefault="00972D4D" w:rsidP="00972D4D">
      <w:pPr>
        <w:rPr>
          <w:sz w:val="21"/>
          <w:szCs w:val="21"/>
        </w:rPr>
      </w:pPr>
      <w:r w:rsidRPr="0067623C">
        <w:rPr>
          <w:sz w:val="21"/>
          <w:szCs w:val="21"/>
        </w:rPr>
        <w:t>&gt;   +</w:t>
      </w:r>
      <w:r>
        <w:rPr>
          <w:rFonts w:hint="eastAsia"/>
          <w:sz w:val="21"/>
          <w:szCs w:val="21"/>
        </w:rPr>
        <w:t xml:space="preserve"> </w:t>
      </w:r>
      <w:r w:rsidRPr="00B65D4D">
        <w:rPr>
          <w:sz w:val="21"/>
          <w:szCs w:val="21"/>
        </w:rPr>
        <w:t>Assume that the two types of points are independent of each other and uniformly randomly distributed throughout the entire two-dimensional region.</w:t>
      </w:r>
    </w:p>
    <w:p w14:paraId="2DC97BB1" w14:textId="77777777" w:rsidR="00972D4D" w:rsidRDefault="00972D4D" w:rsidP="00972D4D">
      <w:pPr>
        <w:rPr>
          <w:sz w:val="21"/>
          <w:szCs w:val="21"/>
        </w:rPr>
      </w:pPr>
      <w:r w:rsidRPr="0067623C">
        <w:rPr>
          <w:sz w:val="21"/>
          <w:szCs w:val="21"/>
        </w:rPr>
        <w:t>&gt;   +</w:t>
      </w:r>
      <w:r>
        <w:rPr>
          <w:rFonts w:hint="eastAsia"/>
          <w:sz w:val="21"/>
          <w:szCs w:val="21"/>
        </w:rPr>
        <w:t xml:space="preserve"> </w:t>
      </w:r>
      <w:r w:rsidRPr="001140D6">
        <w:rPr>
          <w:sz w:val="21"/>
          <w:szCs w:val="21"/>
        </w:rPr>
        <w:t>Assign spatial coordinates ((x,y)) to each point in the plane and assign the corresponding label (label) according to its point type.</w:t>
      </w:r>
    </w:p>
    <w:p w14:paraId="0735964D" w14:textId="0D1A8CEF" w:rsidR="0071561F" w:rsidRDefault="00631C4A">
      <w:pPr>
        <w:rPr>
          <w:sz w:val="21"/>
          <w:szCs w:val="21"/>
        </w:rPr>
      </w:pPr>
      <w:r w:rsidRPr="00631C4A">
        <w:rPr>
          <w:sz w:val="21"/>
          <w:szCs w:val="21"/>
        </w:rPr>
        <w:t>定义初始矩形计数窗口</w:t>
      </w:r>
      <w:r w:rsidR="00F157DC">
        <w:rPr>
          <w:rFonts w:hint="eastAsia"/>
          <w:sz w:val="21"/>
          <w:szCs w:val="21"/>
        </w:rPr>
        <w:t>，</w:t>
      </w:r>
      <w:r w:rsidR="00F157DC" w:rsidRPr="000D2572">
        <w:rPr>
          <w:sz w:val="21"/>
          <w:szCs w:val="21"/>
        </w:rPr>
        <w:t>并</w:t>
      </w:r>
      <w:r w:rsidR="00652FC4" w:rsidRPr="00652FC4">
        <w:rPr>
          <w:sz w:val="21"/>
          <w:szCs w:val="21"/>
        </w:rPr>
        <w:t>统计</w:t>
      </w:r>
      <w:r w:rsidR="00F157DC" w:rsidRPr="00DE533F">
        <w:rPr>
          <w:sz w:val="21"/>
          <w:szCs w:val="21"/>
        </w:rPr>
        <w:t>当前计数窗口内的目标点数量和标记点数量</w:t>
      </w:r>
      <w:r w:rsidR="00652FC4">
        <w:rPr>
          <w:rFonts w:hint="eastAsia"/>
          <w:sz w:val="21"/>
          <w:szCs w:val="21"/>
        </w:rPr>
        <w:t>。</w:t>
      </w:r>
    </w:p>
    <w:p w14:paraId="57299A76" w14:textId="06173B13" w:rsidR="00D26AF9" w:rsidRPr="00D26AF9" w:rsidRDefault="00D26AF9" w:rsidP="00FA4DB1">
      <w:pPr>
        <w:ind w:firstLineChars="200" w:firstLine="420"/>
        <w:rPr>
          <w:sz w:val="21"/>
          <w:szCs w:val="21"/>
        </w:rPr>
      </w:pPr>
      <w:r w:rsidRPr="00D26AF9">
        <w:rPr>
          <w:sz w:val="21"/>
          <w:szCs w:val="21"/>
        </w:rPr>
        <w:t>窗口左边界</w:t>
      </w:r>
      <w:r w:rsidRPr="00D26AF9">
        <w:rPr>
          <w:sz w:val="21"/>
          <w:szCs w:val="21"/>
        </w:rPr>
        <w:t>[x_{\text{left}}=0.10]</w:t>
      </w:r>
      <w:r w:rsidR="00FA4DB1">
        <w:rPr>
          <w:rFonts w:hint="eastAsia"/>
          <w:sz w:val="21"/>
          <w:szCs w:val="21"/>
        </w:rPr>
        <w:t>，</w:t>
      </w:r>
      <w:r w:rsidR="00652FC4" w:rsidRPr="00D26AF9">
        <w:rPr>
          <w:sz w:val="21"/>
          <w:szCs w:val="21"/>
        </w:rPr>
        <w:t>初始宽度</w:t>
      </w:r>
      <w:r w:rsidR="00652FC4" w:rsidRPr="00D26AF9">
        <w:rPr>
          <w:sz w:val="21"/>
          <w:szCs w:val="21"/>
        </w:rPr>
        <w:t>[</w:t>
      </w:r>
      <w:r w:rsidR="001F736E" w:rsidRPr="001F736E">
        <w:rPr>
          <w:sz w:val="21"/>
          <w:szCs w:val="21"/>
        </w:rPr>
        <w:t>initial_width</w:t>
      </w:r>
      <w:r w:rsidR="00652FC4" w:rsidRPr="00D26AF9">
        <w:rPr>
          <w:sz w:val="21"/>
          <w:szCs w:val="21"/>
        </w:rPr>
        <w:t>=0.10</w:t>
      </w:r>
      <w:r w:rsidR="00652FC4">
        <w:rPr>
          <w:rFonts w:hint="eastAsia"/>
          <w:sz w:val="21"/>
          <w:szCs w:val="21"/>
        </w:rPr>
        <w:t>]</w:t>
      </w:r>
      <w:r w:rsidR="00FA4DB1">
        <w:rPr>
          <w:rFonts w:hint="eastAsia"/>
          <w:sz w:val="21"/>
          <w:szCs w:val="21"/>
        </w:rPr>
        <w:t>，</w:t>
      </w:r>
      <w:r w:rsidRPr="00D26AF9">
        <w:rPr>
          <w:sz w:val="21"/>
          <w:szCs w:val="21"/>
        </w:rPr>
        <w:t>因此窗口初始右边界为</w:t>
      </w:r>
      <w:r w:rsidRPr="00D26AF9">
        <w:rPr>
          <w:sz w:val="21"/>
          <w:szCs w:val="21"/>
        </w:rPr>
        <w:t>0.20</w:t>
      </w:r>
      <w:r w:rsidR="0049778B">
        <w:rPr>
          <w:rFonts w:hint="eastAsia"/>
          <w:sz w:val="21"/>
          <w:szCs w:val="21"/>
        </w:rPr>
        <w:t>。</w:t>
      </w:r>
    </w:p>
    <w:p w14:paraId="19DAD5A2" w14:textId="7D0AA2ED" w:rsidR="00E241DB" w:rsidRDefault="00D26AF9" w:rsidP="00333B97">
      <w:pPr>
        <w:ind w:firstLineChars="200" w:firstLine="420"/>
        <w:rPr>
          <w:sz w:val="21"/>
          <w:szCs w:val="21"/>
        </w:rPr>
      </w:pPr>
      <w:r w:rsidRPr="00D26AF9">
        <w:rPr>
          <w:sz w:val="21"/>
          <w:szCs w:val="21"/>
        </w:rPr>
        <w:t>窗口纵向范围为</w:t>
      </w:r>
      <w:r w:rsidRPr="00D26AF9">
        <w:rPr>
          <w:sz w:val="21"/>
          <w:szCs w:val="21"/>
        </w:rPr>
        <w:t>[0.45\leq y\leq 0.55,]</w:t>
      </w:r>
      <w:r w:rsidR="00FA4DB1">
        <w:rPr>
          <w:rFonts w:hint="eastAsia"/>
          <w:sz w:val="21"/>
          <w:szCs w:val="21"/>
        </w:rPr>
        <w:t>，</w:t>
      </w:r>
      <w:r w:rsidRPr="00D26AF9">
        <w:rPr>
          <w:sz w:val="21"/>
          <w:szCs w:val="21"/>
        </w:rPr>
        <w:t>因而窗口高度为</w:t>
      </w:r>
      <w:r w:rsidRPr="00D26AF9">
        <w:rPr>
          <w:sz w:val="21"/>
          <w:szCs w:val="21"/>
        </w:rPr>
        <w:t>0.10</w:t>
      </w:r>
      <w:r w:rsidRPr="00D26AF9">
        <w:rPr>
          <w:sz w:val="21"/>
          <w:szCs w:val="21"/>
        </w:rPr>
        <w:t>。</w:t>
      </w:r>
    </w:p>
    <w:p w14:paraId="5DE2B758" w14:textId="77777777" w:rsidR="00803F39" w:rsidRPr="00803F39" w:rsidRDefault="00803F39" w:rsidP="00803F39">
      <w:pPr>
        <w:rPr>
          <w:sz w:val="21"/>
          <w:szCs w:val="21"/>
        </w:rPr>
      </w:pPr>
      <w:r w:rsidRPr="00803F39">
        <w:rPr>
          <w:sz w:val="21"/>
          <w:szCs w:val="21"/>
        </w:rPr>
        <w:t>&gt; - Step 4: Define the initial rectangular counting window and count the numbers of target and marker points within the current counting window.</w:t>
      </w:r>
    </w:p>
    <w:p w14:paraId="5DA0840F" w14:textId="77777777" w:rsidR="00803F39" w:rsidRPr="00803F39" w:rsidRDefault="00803F39" w:rsidP="00803F39">
      <w:pPr>
        <w:rPr>
          <w:sz w:val="21"/>
          <w:szCs w:val="21"/>
        </w:rPr>
      </w:pPr>
      <w:r w:rsidRPr="00803F39">
        <w:rPr>
          <w:sz w:val="21"/>
          <w:szCs w:val="21"/>
        </w:rPr>
        <w:t>&gt;   + Set $\texttt{left\_x}=0.10$ and $\texttt{initial\_width}=0.10$. Therefore, the initial right boundary of the window is 0.20.</w:t>
      </w:r>
    </w:p>
    <w:p w14:paraId="379B0986" w14:textId="77777777" w:rsidR="00803F39" w:rsidRDefault="00803F39" w:rsidP="00803F39">
      <w:pPr>
        <w:rPr>
          <w:sz w:val="21"/>
          <w:szCs w:val="21"/>
        </w:rPr>
      </w:pPr>
      <w:r w:rsidRPr="00803F39">
        <w:rPr>
          <w:sz w:val="21"/>
          <w:szCs w:val="21"/>
        </w:rPr>
        <w:t>&gt;   + Set the vertical range of the window to \(0.45\leq y\leq0.55\). Therefore, the height of the window is 0.10.</w:t>
      </w:r>
    </w:p>
    <w:p w14:paraId="7CD25509" w14:textId="646FFF1E" w:rsidR="00E651DB" w:rsidRDefault="00E651DB" w:rsidP="00803F39">
      <w:pPr>
        <w:rPr>
          <w:sz w:val="21"/>
          <w:szCs w:val="21"/>
        </w:rPr>
      </w:pPr>
      <w:r w:rsidRPr="00E651DB">
        <w:rPr>
          <w:sz w:val="21"/>
          <w:szCs w:val="21"/>
        </w:rPr>
        <w:t>将窗口内累计标记点数量与预设阈值进行比较</w:t>
      </w:r>
      <w:r w:rsidR="00BA0485">
        <w:rPr>
          <w:rFonts w:hint="eastAsia"/>
          <w:sz w:val="21"/>
          <w:szCs w:val="21"/>
        </w:rPr>
        <w:t>，</w:t>
      </w:r>
      <w:r w:rsidR="0026254D" w:rsidRPr="0026254D">
        <w:rPr>
          <w:sz w:val="21"/>
          <w:szCs w:val="21"/>
        </w:rPr>
        <w:t>并执行</w:t>
      </w:r>
      <w:r w:rsidR="00BA0485">
        <w:rPr>
          <w:rFonts w:hint="eastAsia"/>
          <w:sz w:val="21"/>
          <w:szCs w:val="21"/>
        </w:rPr>
        <w:t>线性</w:t>
      </w:r>
      <w:r w:rsidR="007F62FE">
        <w:rPr>
          <w:rFonts w:hint="eastAsia"/>
          <w:sz w:val="21"/>
          <w:szCs w:val="21"/>
        </w:rPr>
        <w:t>计数</w:t>
      </w:r>
      <w:r w:rsidR="00CC2E10" w:rsidRPr="00D0637E">
        <w:rPr>
          <w:sz w:val="21"/>
          <w:szCs w:val="21"/>
        </w:rPr>
        <w:t>过程</w:t>
      </w:r>
      <w:r w:rsidRPr="00E651DB">
        <w:rPr>
          <w:sz w:val="21"/>
          <w:szCs w:val="21"/>
        </w:rPr>
        <w:t>。</w:t>
      </w:r>
    </w:p>
    <w:p w14:paraId="2AC08755" w14:textId="75B5694E" w:rsidR="00E651DB" w:rsidRDefault="00E651DB" w:rsidP="00E241DB">
      <w:pPr>
        <w:ind w:firstLineChars="200" w:firstLine="420"/>
        <w:rPr>
          <w:sz w:val="21"/>
          <w:szCs w:val="21"/>
        </w:rPr>
      </w:pPr>
      <w:r w:rsidRPr="00E651DB">
        <w:rPr>
          <w:sz w:val="21"/>
          <w:szCs w:val="21"/>
        </w:rPr>
        <w:t>若标记点数量小于</w:t>
      </w:r>
      <w:r w:rsidR="00E241DB" w:rsidRPr="00E651DB">
        <w:rPr>
          <w:sz w:val="21"/>
          <w:szCs w:val="21"/>
        </w:rPr>
        <w:t>预设阈值</w:t>
      </w:r>
      <w:r w:rsidRPr="00E651DB">
        <w:rPr>
          <w:sz w:val="21"/>
          <w:szCs w:val="21"/>
        </w:rPr>
        <w:t>，则将计数窗口的右边界向右移动一个固定步长</w:t>
      </w:r>
      <w:r w:rsidR="00025289" w:rsidRPr="00D26AF9">
        <w:rPr>
          <w:sz w:val="21"/>
          <w:szCs w:val="21"/>
        </w:rPr>
        <w:t>[\text{</w:t>
      </w:r>
      <w:r w:rsidR="00025289" w:rsidRPr="00025289">
        <w:rPr>
          <w:sz w:val="21"/>
          <w:szCs w:val="21"/>
        </w:rPr>
        <w:t>step_width</w:t>
      </w:r>
      <w:r w:rsidR="00025289" w:rsidRPr="00D26AF9">
        <w:rPr>
          <w:sz w:val="21"/>
          <w:szCs w:val="21"/>
        </w:rPr>
        <w:t>}=</w:t>
      </w:r>
      <w:r w:rsidR="00025289" w:rsidRPr="00025289">
        <w:rPr>
          <w:sz w:val="21"/>
          <w:szCs w:val="21"/>
        </w:rPr>
        <w:t>0.002</w:t>
      </w:r>
      <w:r w:rsidR="00025289" w:rsidRPr="00D26AF9">
        <w:rPr>
          <w:sz w:val="21"/>
          <w:szCs w:val="21"/>
        </w:rPr>
        <w:t>;]</w:t>
      </w:r>
      <w:r w:rsidRPr="00E651DB">
        <w:rPr>
          <w:sz w:val="21"/>
          <w:szCs w:val="21"/>
        </w:rPr>
        <w:t>。</w:t>
      </w:r>
    </w:p>
    <w:p w14:paraId="33AC359A" w14:textId="3D162931" w:rsidR="007D2C9F" w:rsidRPr="007D2C9F" w:rsidRDefault="007D2C9F" w:rsidP="00E241DB">
      <w:pPr>
        <w:ind w:firstLineChars="200" w:firstLine="420"/>
        <w:rPr>
          <w:sz w:val="21"/>
          <w:szCs w:val="21"/>
        </w:rPr>
      </w:pPr>
      <w:r w:rsidRPr="007D2C9F">
        <w:rPr>
          <w:sz w:val="21"/>
          <w:szCs w:val="21"/>
        </w:rPr>
        <w:t>在窗口扩展后，重新统计窗口内的目标点和标记点数量。</w:t>
      </w:r>
    </w:p>
    <w:p w14:paraId="643C04F4" w14:textId="77777777" w:rsidR="00EE2821" w:rsidRDefault="007D2C9F" w:rsidP="00042402">
      <w:pPr>
        <w:ind w:firstLineChars="200" w:firstLine="420"/>
        <w:rPr>
          <w:sz w:val="21"/>
          <w:szCs w:val="21"/>
        </w:rPr>
      </w:pPr>
      <w:r w:rsidRPr="007D2C9F">
        <w:rPr>
          <w:sz w:val="21"/>
          <w:szCs w:val="21"/>
        </w:rPr>
        <w:t>重复上述过程，直到累计标记点数量达到</w:t>
      </w:r>
      <w:r w:rsidRPr="00E651DB">
        <w:rPr>
          <w:sz w:val="21"/>
          <w:szCs w:val="21"/>
        </w:rPr>
        <w:t>预设阈值</w:t>
      </w:r>
      <w:r w:rsidR="00774F82">
        <w:rPr>
          <w:rFonts w:hint="eastAsia"/>
          <w:sz w:val="21"/>
          <w:szCs w:val="21"/>
        </w:rPr>
        <w:t>。</w:t>
      </w:r>
    </w:p>
    <w:p w14:paraId="327B59B2" w14:textId="50A40224" w:rsidR="000D28CB" w:rsidRDefault="00EE2821" w:rsidP="00042402">
      <w:pPr>
        <w:ind w:firstLineChars="200" w:firstLine="420"/>
        <w:rPr>
          <w:sz w:val="21"/>
          <w:szCs w:val="21"/>
        </w:rPr>
      </w:pPr>
      <w:r w:rsidRPr="00EE2821">
        <w:rPr>
          <w:sz w:val="21"/>
          <w:szCs w:val="21"/>
        </w:rPr>
        <w:t>当停止条件满足时，</w:t>
      </w:r>
      <w:r w:rsidR="000D28CB" w:rsidRPr="000D28CB">
        <w:rPr>
          <w:sz w:val="21"/>
          <w:szCs w:val="21"/>
        </w:rPr>
        <w:t>记录最终计数得到的目标点数量</w:t>
      </w:r>
      <w:r w:rsidR="00462616">
        <w:rPr>
          <w:rFonts w:hint="eastAsia"/>
          <w:sz w:val="21"/>
          <w:szCs w:val="21"/>
        </w:rPr>
        <w:t>(x)</w:t>
      </w:r>
      <w:r w:rsidR="000D28CB" w:rsidRPr="000D28CB">
        <w:rPr>
          <w:sz w:val="21"/>
          <w:szCs w:val="21"/>
        </w:rPr>
        <w:t>、标记点数量</w:t>
      </w:r>
      <w:r w:rsidR="00462616">
        <w:rPr>
          <w:rFonts w:hint="eastAsia"/>
          <w:sz w:val="21"/>
          <w:szCs w:val="21"/>
        </w:rPr>
        <w:t>(n)</w:t>
      </w:r>
      <w:r w:rsidR="009207B9">
        <w:rPr>
          <w:rFonts w:hint="eastAsia"/>
          <w:sz w:val="21"/>
          <w:szCs w:val="21"/>
        </w:rPr>
        <w:t>。</w:t>
      </w:r>
    </w:p>
    <w:p w14:paraId="36166AC5" w14:textId="77777777" w:rsidR="00972D4D" w:rsidRDefault="00972D4D" w:rsidP="00972D4D">
      <w:pPr>
        <w:ind w:left="210" w:hangingChars="100" w:hanging="210"/>
        <w:rPr>
          <w:sz w:val="21"/>
          <w:szCs w:val="21"/>
        </w:rPr>
      </w:pPr>
      <w:r w:rsidRPr="0051241A">
        <w:rPr>
          <w:sz w:val="21"/>
          <w:szCs w:val="21"/>
        </w:rPr>
        <w:t xml:space="preserve">&gt; - Step </w:t>
      </w:r>
      <w:r>
        <w:rPr>
          <w:rFonts w:hint="eastAsia"/>
          <w:sz w:val="21"/>
          <w:szCs w:val="21"/>
        </w:rPr>
        <w:t>5</w:t>
      </w:r>
      <w:r w:rsidRPr="0051241A">
        <w:rPr>
          <w:sz w:val="21"/>
          <w:szCs w:val="21"/>
        </w:rPr>
        <w:t>:</w:t>
      </w:r>
      <w:r>
        <w:rPr>
          <w:rFonts w:hint="eastAsia"/>
          <w:sz w:val="21"/>
          <w:szCs w:val="21"/>
        </w:rPr>
        <w:t xml:space="preserve"> </w:t>
      </w:r>
      <w:r w:rsidRPr="00D20B20">
        <w:rPr>
          <w:sz w:val="21"/>
          <w:szCs w:val="21"/>
        </w:rPr>
        <w:t>Compare the cumulative number of markers within the window with the predefined</w:t>
      </w:r>
      <w:r>
        <w:rPr>
          <w:rFonts w:hint="eastAsia"/>
          <w:sz w:val="21"/>
          <w:szCs w:val="21"/>
        </w:rPr>
        <w:t xml:space="preserve"> </w:t>
      </w:r>
      <w:r w:rsidRPr="00D20B20">
        <w:rPr>
          <w:sz w:val="21"/>
          <w:szCs w:val="21"/>
        </w:rPr>
        <w:t>marker</w:t>
      </w:r>
      <w:r>
        <w:rPr>
          <w:rFonts w:hint="eastAsia"/>
          <w:sz w:val="21"/>
          <w:szCs w:val="21"/>
        </w:rPr>
        <w:t xml:space="preserve"> </w:t>
      </w:r>
      <w:r w:rsidRPr="00D20B20">
        <w:rPr>
          <w:sz w:val="21"/>
          <w:szCs w:val="21"/>
        </w:rPr>
        <w:t>threshold and perform the linear counting process.</w:t>
      </w:r>
    </w:p>
    <w:p w14:paraId="150ADF16" w14:textId="72CFA064" w:rsidR="00972D4D" w:rsidRPr="00A23FEE" w:rsidRDefault="003A1E4C" w:rsidP="00972D4D">
      <w:pPr>
        <w:ind w:left="210" w:hangingChars="100" w:hanging="210"/>
        <w:rPr>
          <w:sz w:val="21"/>
          <w:szCs w:val="21"/>
        </w:rPr>
      </w:pPr>
      <w:r w:rsidRPr="0067623C">
        <w:rPr>
          <w:sz w:val="21"/>
          <w:szCs w:val="21"/>
        </w:rPr>
        <w:t>&gt;   +</w:t>
      </w:r>
      <w:r>
        <w:rPr>
          <w:rFonts w:hint="eastAsia"/>
          <w:sz w:val="21"/>
          <w:szCs w:val="21"/>
        </w:rPr>
        <w:t xml:space="preserve"> </w:t>
      </w:r>
      <w:r w:rsidR="00972D4D" w:rsidRPr="00A23FEE">
        <w:rPr>
          <w:sz w:val="21"/>
          <w:szCs w:val="21"/>
        </w:rPr>
        <w:t>If the number of markers is less than the predefined threshold, move the right boundary of the counting window to the right by a fixed step width, (\text{step_width}=0.002).</w:t>
      </w:r>
    </w:p>
    <w:p w14:paraId="5D1D0876" w14:textId="4B342A5E" w:rsidR="00972D4D" w:rsidRPr="00A23FEE" w:rsidRDefault="003A1E4C" w:rsidP="00972D4D">
      <w:pPr>
        <w:ind w:left="210" w:hangingChars="100" w:hanging="210"/>
        <w:rPr>
          <w:sz w:val="21"/>
          <w:szCs w:val="21"/>
        </w:rPr>
      </w:pPr>
      <w:r w:rsidRPr="0067623C">
        <w:rPr>
          <w:sz w:val="21"/>
          <w:szCs w:val="21"/>
        </w:rPr>
        <w:t>&gt;   +</w:t>
      </w:r>
      <w:r>
        <w:rPr>
          <w:rFonts w:hint="eastAsia"/>
          <w:sz w:val="21"/>
          <w:szCs w:val="21"/>
        </w:rPr>
        <w:t xml:space="preserve"> </w:t>
      </w:r>
      <w:r w:rsidR="00972D4D" w:rsidRPr="00A23FEE">
        <w:rPr>
          <w:sz w:val="21"/>
          <w:szCs w:val="21"/>
        </w:rPr>
        <w:t>After expanding the window, recount the numbers of target</w:t>
      </w:r>
      <w:r w:rsidR="00BE2628">
        <w:rPr>
          <w:rFonts w:hint="eastAsia"/>
          <w:sz w:val="21"/>
          <w:szCs w:val="21"/>
        </w:rPr>
        <w:t>s</w:t>
      </w:r>
      <w:r w:rsidR="00972D4D" w:rsidRPr="00A23FEE">
        <w:rPr>
          <w:sz w:val="21"/>
          <w:szCs w:val="21"/>
        </w:rPr>
        <w:t xml:space="preserve"> and markers within the window.</w:t>
      </w:r>
    </w:p>
    <w:p w14:paraId="3DDA7CEC" w14:textId="610293D4" w:rsidR="00972D4D" w:rsidRPr="00A23FEE" w:rsidRDefault="003A1E4C" w:rsidP="003A1E4C">
      <w:pPr>
        <w:ind w:left="420" w:hangingChars="200" w:hanging="420"/>
        <w:rPr>
          <w:sz w:val="21"/>
          <w:szCs w:val="21"/>
        </w:rPr>
      </w:pPr>
      <w:r w:rsidRPr="0067623C">
        <w:rPr>
          <w:sz w:val="21"/>
          <w:szCs w:val="21"/>
        </w:rPr>
        <w:t>&gt;   +</w:t>
      </w:r>
      <w:r>
        <w:rPr>
          <w:rFonts w:hint="eastAsia"/>
          <w:sz w:val="21"/>
          <w:szCs w:val="21"/>
        </w:rPr>
        <w:t xml:space="preserve"> </w:t>
      </w:r>
      <w:r w:rsidR="00972D4D" w:rsidRPr="00A23FEE">
        <w:rPr>
          <w:sz w:val="21"/>
          <w:szCs w:val="21"/>
        </w:rPr>
        <w:t xml:space="preserve">Repeat the above process until the cumulative number of markers reaches the predefined </w:t>
      </w:r>
      <w:r w:rsidRPr="00A23FEE">
        <w:rPr>
          <w:sz w:val="21"/>
          <w:szCs w:val="21"/>
        </w:rPr>
        <w:t>marker</w:t>
      </w:r>
      <w:r>
        <w:rPr>
          <w:rFonts w:hint="eastAsia"/>
          <w:sz w:val="21"/>
          <w:szCs w:val="21"/>
        </w:rPr>
        <w:t xml:space="preserve"> </w:t>
      </w:r>
      <w:r w:rsidR="00972D4D" w:rsidRPr="00A23FEE">
        <w:rPr>
          <w:sz w:val="21"/>
          <w:szCs w:val="21"/>
        </w:rPr>
        <w:t>threshold.</w:t>
      </w:r>
    </w:p>
    <w:p w14:paraId="37FB8F69" w14:textId="77777777" w:rsidR="00827A00" w:rsidRDefault="003A1E4C" w:rsidP="00827A00">
      <w:pPr>
        <w:rPr>
          <w:sz w:val="21"/>
          <w:szCs w:val="21"/>
        </w:rPr>
      </w:pPr>
      <w:r w:rsidRPr="0067623C">
        <w:rPr>
          <w:sz w:val="21"/>
          <w:szCs w:val="21"/>
        </w:rPr>
        <w:t>&gt;   +</w:t>
      </w:r>
      <w:r>
        <w:rPr>
          <w:rFonts w:hint="eastAsia"/>
          <w:sz w:val="21"/>
          <w:szCs w:val="21"/>
        </w:rPr>
        <w:t xml:space="preserve"> </w:t>
      </w:r>
      <w:r w:rsidR="00972D4D" w:rsidRPr="00A23FEE">
        <w:rPr>
          <w:sz w:val="21"/>
          <w:szCs w:val="21"/>
        </w:rPr>
        <w:t>When the stopping condition is satisfied, record the final number of counted targets ((x)) and markers ((n)).</w:t>
      </w:r>
      <w:r w:rsidR="00827A00" w:rsidRPr="00827A00">
        <w:rPr>
          <w:sz w:val="21"/>
          <w:szCs w:val="21"/>
        </w:rPr>
        <w:t xml:space="preserve"> </w:t>
      </w:r>
    </w:p>
    <w:p w14:paraId="504DC78F" w14:textId="1124486F" w:rsidR="00827A00" w:rsidRDefault="00827A00" w:rsidP="00827A00">
      <w:pPr>
        <w:rPr>
          <w:sz w:val="21"/>
          <w:szCs w:val="21"/>
        </w:rPr>
      </w:pPr>
      <w:r w:rsidRPr="008A243A">
        <w:rPr>
          <w:sz w:val="21"/>
          <w:szCs w:val="21"/>
        </w:rPr>
        <w:t>按照设定的模拟次数</w:t>
      </w:r>
      <w:r>
        <w:rPr>
          <w:rFonts w:hint="eastAsia"/>
          <w:sz w:val="21"/>
          <w:szCs w:val="21"/>
        </w:rPr>
        <w:t>，</w:t>
      </w:r>
      <w:r w:rsidRPr="00D0637E">
        <w:rPr>
          <w:sz w:val="21"/>
          <w:szCs w:val="21"/>
        </w:rPr>
        <w:t>重复执行完整的</w:t>
      </w:r>
      <w:r w:rsidRPr="00EE2821">
        <w:rPr>
          <w:sz w:val="21"/>
          <w:szCs w:val="21"/>
        </w:rPr>
        <w:t>空间点生成</w:t>
      </w:r>
      <w:r w:rsidRPr="00D0637E">
        <w:rPr>
          <w:sz w:val="21"/>
          <w:szCs w:val="21"/>
        </w:rPr>
        <w:t>与线性计数过程</w:t>
      </w:r>
      <w:r>
        <w:rPr>
          <w:rFonts w:hint="eastAsia"/>
          <w:sz w:val="21"/>
          <w:szCs w:val="21"/>
        </w:rPr>
        <w:t>。</w:t>
      </w:r>
    </w:p>
    <w:p w14:paraId="52EDA43F" w14:textId="77777777" w:rsidR="00827A00" w:rsidRDefault="00827A00" w:rsidP="00827A00">
      <w:pPr>
        <w:rPr>
          <w:sz w:val="21"/>
          <w:szCs w:val="21"/>
        </w:rPr>
      </w:pPr>
      <w:r>
        <w:rPr>
          <w:rFonts w:hint="eastAsia"/>
          <w:sz w:val="21"/>
          <w:szCs w:val="21"/>
        </w:rPr>
        <w:t xml:space="preserve">    </w:t>
      </w:r>
      <w:r w:rsidRPr="00A03C58">
        <w:rPr>
          <w:sz w:val="21"/>
          <w:szCs w:val="21"/>
        </w:rPr>
        <w:t>每次模拟均重新生成</w:t>
      </w:r>
      <w:r w:rsidRPr="00BE1033">
        <w:rPr>
          <w:sz w:val="21"/>
          <w:szCs w:val="21"/>
        </w:rPr>
        <w:t>目标点和标记点的空间位置</w:t>
      </w:r>
      <w:r>
        <w:rPr>
          <w:rFonts w:hint="eastAsia"/>
          <w:sz w:val="21"/>
          <w:szCs w:val="21"/>
        </w:rPr>
        <w:t>。</w:t>
      </w:r>
    </w:p>
    <w:p w14:paraId="01C2E2ED" w14:textId="77777777" w:rsidR="00827A00" w:rsidRPr="00A03C58" w:rsidRDefault="00827A00" w:rsidP="00827A00">
      <w:pPr>
        <w:ind w:firstLineChars="200" w:firstLine="420"/>
        <w:rPr>
          <w:sz w:val="21"/>
          <w:szCs w:val="21"/>
        </w:rPr>
      </w:pPr>
      <w:r w:rsidRPr="00BE1033">
        <w:rPr>
          <w:sz w:val="21"/>
          <w:szCs w:val="21"/>
        </w:rPr>
        <w:t>记录每次模拟得到的目标点计数</w:t>
      </w:r>
      <w:r w:rsidRPr="00BE1033">
        <w:rPr>
          <w:sz w:val="21"/>
          <w:szCs w:val="21"/>
        </w:rPr>
        <w:t xml:space="preserve"> (x) </w:t>
      </w:r>
      <w:r w:rsidRPr="00BE1033">
        <w:rPr>
          <w:sz w:val="21"/>
          <w:szCs w:val="21"/>
        </w:rPr>
        <w:t>和标记点计数</w:t>
      </w:r>
      <w:r w:rsidRPr="00BE1033">
        <w:rPr>
          <w:sz w:val="21"/>
          <w:szCs w:val="21"/>
        </w:rPr>
        <w:t xml:space="preserve"> (n)</w:t>
      </w:r>
      <w:r w:rsidRPr="00BE1033">
        <w:rPr>
          <w:sz w:val="21"/>
          <w:szCs w:val="21"/>
        </w:rPr>
        <w:t>。</w:t>
      </w:r>
    </w:p>
    <w:p w14:paraId="4AAF06BB" w14:textId="77777777" w:rsidR="00827A00" w:rsidRDefault="00827A00" w:rsidP="00827A00">
      <w:pPr>
        <w:rPr>
          <w:sz w:val="21"/>
          <w:szCs w:val="21"/>
        </w:rPr>
      </w:pPr>
      <w:r w:rsidRPr="0051241A">
        <w:rPr>
          <w:sz w:val="21"/>
          <w:szCs w:val="21"/>
        </w:rPr>
        <w:t xml:space="preserve">&gt; - Step </w:t>
      </w:r>
      <w:r>
        <w:rPr>
          <w:rFonts w:hint="eastAsia"/>
          <w:sz w:val="21"/>
          <w:szCs w:val="21"/>
        </w:rPr>
        <w:t>6</w:t>
      </w:r>
      <w:r w:rsidRPr="0051241A">
        <w:rPr>
          <w:sz w:val="21"/>
          <w:szCs w:val="21"/>
        </w:rPr>
        <w:t>:</w:t>
      </w:r>
      <w:r>
        <w:rPr>
          <w:rFonts w:hint="eastAsia"/>
          <w:sz w:val="21"/>
          <w:szCs w:val="21"/>
        </w:rPr>
        <w:t xml:space="preserve"> </w:t>
      </w:r>
      <w:r w:rsidRPr="00A23FEE">
        <w:rPr>
          <w:sz w:val="21"/>
          <w:szCs w:val="21"/>
        </w:rPr>
        <w:t xml:space="preserve">Repeat the complete spatial-point generation and linear counting process according to the predefined </w:t>
      </w:r>
      <w:r w:rsidRPr="001C4C6B">
        <w:rPr>
          <w:sz w:val="21"/>
          <w:szCs w:val="21"/>
        </w:rPr>
        <w:t>simulation</w:t>
      </w:r>
      <w:r>
        <w:rPr>
          <w:rFonts w:hint="eastAsia"/>
          <w:sz w:val="21"/>
          <w:szCs w:val="21"/>
        </w:rPr>
        <w:t xml:space="preserve"> time</w:t>
      </w:r>
      <w:r w:rsidRPr="001C4C6B">
        <w:rPr>
          <w:sz w:val="21"/>
          <w:szCs w:val="21"/>
        </w:rPr>
        <w:t>s</w:t>
      </w:r>
      <w:r w:rsidRPr="00A23FEE">
        <w:rPr>
          <w:sz w:val="21"/>
          <w:szCs w:val="21"/>
        </w:rPr>
        <w:t>.</w:t>
      </w:r>
    </w:p>
    <w:p w14:paraId="37A21172" w14:textId="6F80C1A6" w:rsidR="00827A00" w:rsidRPr="00172393" w:rsidRDefault="00827A00" w:rsidP="00827A00">
      <w:pPr>
        <w:rPr>
          <w:sz w:val="21"/>
          <w:szCs w:val="21"/>
        </w:rPr>
      </w:pPr>
      <w:r w:rsidRPr="0067623C">
        <w:rPr>
          <w:sz w:val="21"/>
          <w:szCs w:val="21"/>
        </w:rPr>
        <w:t>&gt;   +</w:t>
      </w:r>
      <w:r>
        <w:rPr>
          <w:rFonts w:hint="eastAsia"/>
          <w:sz w:val="21"/>
          <w:szCs w:val="21"/>
        </w:rPr>
        <w:t xml:space="preserve"> </w:t>
      </w:r>
      <w:r w:rsidRPr="00172393">
        <w:rPr>
          <w:sz w:val="21"/>
          <w:szCs w:val="21"/>
        </w:rPr>
        <w:t>Regenerate the spatial locations of the target and marker points in each simulation.</w:t>
      </w:r>
    </w:p>
    <w:p w14:paraId="5F841043" w14:textId="2ECBA4E7" w:rsidR="00827A00" w:rsidRDefault="00827A00" w:rsidP="00827A00">
      <w:pPr>
        <w:rPr>
          <w:sz w:val="21"/>
          <w:szCs w:val="21"/>
        </w:rPr>
      </w:pPr>
      <w:r w:rsidRPr="0067623C">
        <w:rPr>
          <w:sz w:val="21"/>
          <w:szCs w:val="21"/>
        </w:rPr>
        <w:t>&gt;   +</w:t>
      </w:r>
      <w:r>
        <w:rPr>
          <w:rFonts w:hint="eastAsia"/>
          <w:sz w:val="21"/>
          <w:szCs w:val="21"/>
        </w:rPr>
        <w:t xml:space="preserve"> </w:t>
      </w:r>
      <w:r w:rsidRPr="00172393">
        <w:rPr>
          <w:sz w:val="21"/>
          <w:szCs w:val="21"/>
        </w:rPr>
        <w:t>Record the count</w:t>
      </w:r>
      <w:r>
        <w:rPr>
          <w:rFonts w:hint="eastAsia"/>
          <w:sz w:val="21"/>
          <w:szCs w:val="21"/>
        </w:rPr>
        <w:t>ed</w:t>
      </w:r>
      <w:r w:rsidRPr="00172393">
        <w:rPr>
          <w:sz w:val="21"/>
          <w:szCs w:val="21"/>
        </w:rPr>
        <w:t xml:space="preserve"> target</w:t>
      </w:r>
      <w:r>
        <w:rPr>
          <w:rFonts w:hint="eastAsia"/>
          <w:sz w:val="21"/>
          <w:szCs w:val="21"/>
        </w:rPr>
        <w:t>s</w:t>
      </w:r>
      <w:r w:rsidRPr="00172393">
        <w:rPr>
          <w:sz w:val="21"/>
          <w:szCs w:val="21"/>
        </w:rPr>
        <w:t xml:space="preserve"> ((x)) and count</w:t>
      </w:r>
      <w:r>
        <w:rPr>
          <w:rFonts w:hint="eastAsia"/>
          <w:sz w:val="21"/>
          <w:szCs w:val="21"/>
        </w:rPr>
        <w:t>ed</w:t>
      </w:r>
      <w:r w:rsidRPr="00172393">
        <w:rPr>
          <w:sz w:val="21"/>
          <w:szCs w:val="21"/>
        </w:rPr>
        <w:t xml:space="preserve"> marker</w:t>
      </w:r>
      <w:r>
        <w:rPr>
          <w:rFonts w:hint="eastAsia"/>
          <w:sz w:val="21"/>
          <w:szCs w:val="21"/>
        </w:rPr>
        <w:t>s</w:t>
      </w:r>
      <w:r w:rsidRPr="00172393">
        <w:rPr>
          <w:sz w:val="21"/>
          <w:szCs w:val="21"/>
        </w:rPr>
        <w:t xml:space="preserve"> ((n)) obtained from each simulation.</w:t>
      </w:r>
    </w:p>
    <w:p w14:paraId="60BAE6C0" w14:textId="77777777" w:rsidR="001850E4" w:rsidRDefault="00D52A7D" w:rsidP="00AC7696">
      <w:pPr>
        <w:rPr>
          <w:sz w:val="21"/>
          <w:szCs w:val="21"/>
        </w:rPr>
      </w:pPr>
      <w:r w:rsidRPr="00D52A7D">
        <w:rPr>
          <w:sz w:val="21"/>
          <w:szCs w:val="21"/>
        </w:rPr>
        <w:t>将所有模拟结果合并</w:t>
      </w:r>
      <w:r w:rsidR="00BE1033">
        <w:rPr>
          <w:rFonts w:hint="eastAsia"/>
          <w:sz w:val="21"/>
          <w:szCs w:val="21"/>
        </w:rPr>
        <w:t>，</w:t>
      </w:r>
      <w:r w:rsidRPr="00D52A7D">
        <w:rPr>
          <w:sz w:val="21"/>
          <w:szCs w:val="21"/>
        </w:rPr>
        <w:t>形成最终的模拟数据集</w:t>
      </w:r>
      <w:r w:rsidR="0082101D">
        <w:rPr>
          <w:rFonts w:hint="eastAsia"/>
          <w:sz w:val="21"/>
          <w:szCs w:val="21"/>
        </w:rPr>
        <w:t>，</w:t>
      </w:r>
      <w:r w:rsidR="001850E4" w:rsidRPr="001850E4">
        <w:rPr>
          <w:sz w:val="21"/>
          <w:szCs w:val="21"/>
        </w:rPr>
        <w:t>并根据记录的</w:t>
      </w:r>
      <w:r w:rsidR="001850E4" w:rsidRPr="001850E4">
        <w:rPr>
          <w:sz w:val="21"/>
          <w:szCs w:val="21"/>
        </w:rPr>
        <w:t xml:space="preserve"> (x) </w:t>
      </w:r>
      <w:r w:rsidR="001850E4" w:rsidRPr="001850E4">
        <w:rPr>
          <w:sz w:val="21"/>
          <w:szCs w:val="21"/>
        </w:rPr>
        <w:t>和</w:t>
      </w:r>
      <w:r w:rsidR="001850E4" w:rsidRPr="001850E4">
        <w:rPr>
          <w:sz w:val="21"/>
          <w:szCs w:val="21"/>
        </w:rPr>
        <w:t xml:space="preserve"> (n) </w:t>
      </w:r>
      <w:r w:rsidR="001850E4" w:rsidRPr="001850E4">
        <w:rPr>
          <w:sz w:val="21"/>
          <w:szCs w:val="21"/>
        </w:rPr>
        <w:t>计算所需的统计量。</w:t>
      </w:r>
    </w:p>
    <w:p w14:paraId="25CA38A5" w14:textId="3014C154" w:rsidR="001850E4" w:rsidRDefault="001850E4" w:rsidP="001850E4">
      <w:pPr>
        <w:ind w:firstLineChars="200" w:firstLine="420"/>
        <w:rPr>
          <w:sz w:val="21"/>
          <w:szCs w:val="21"/>
        </w:rPr>
      </w:pPr>
      <w:r w:rsidRPr="001850E4">
        <w:rPr>
          <w:sz w:val="21"/>
          <w:szCs w:val="21"/>
        </w:rPr>
        <w:t>统计量包括目标点的估计浓度、标准差、变异系数、总标准误差等。</w:t>
      </w:r>
    </w:p>
    <w:p w14:paraId="7EB765DB" w14:textId="492B8641" w:rsidR="006339A5" w:rsidRPr="00282413" w:rsidRDefault="006339A5" w:rsidP="00AC7696">
      <w:pPr>
        <w:rPr>
          <w:sz w:val="21"/>
          <w:szCs w:val="21"/>
        </w:rPr>
      </w:pPr>
      <w:r w:rsidRPr="006339A5">
        <w:rPr>
          <w:sz w:val="21"/>
          <w:szCs w:val="21"/>
        </w:rPr>
        <w:t>记录从模拟开始到所有统计计算完成所需的总运行时间。</w:t>
      </w:r>
    </w:p>
    <w:p w14:paraId="4FB97BDD" w14:textId="77777777" w:rsidR="00827A00" w:rsidRDefault="000145DD" w:rsidP="00827A00">
      <w:pPr>
        <w:rPr>
          <w:sz w:val="21"/>
          <w:szCs w:val="21"/>
        </w:rPr>
      </w:pPr>
      <w:r w:rsidRPr="000145DD">
        <w:rPr>
          <w:sz w:val="21"/>
          <w:szCs w:val="21"/>
        </w:rPr>
        <w:t>将该运行时间</w:t>
      </w:r>
      <w:r w:rsidR="008A243A" w:rsidRPr="008A243A">
        <w:rPr>
          <w:sz w:val="21"/>
          <w:szCs w:val="21"/>
        </w:rPr>
        <w:t>作为数据收集工作量的衡量指标。</w:t>
      </w:r>
    </w:p>
    <w:p w14:paraId="6D53DB84" w14:textId="71034832" w:rsidR="00827A00" w:rsidRPr="00117D64" w:rsidRDefault="00827A00" w:rsidP="00827A00">
      <w:pPr>
        <w:rPr>
          <w:sz w:val="21"/>
          <w:szCs w:val="21"/>
        </w:rPr>
      </w:pPr>
      <w:r w:rsidRPr="0051241A">
        <w:rPr>
          <w:sz w:val="21"/>
          <w:szCs w:val="21"/>
        </w:rPr>
        <w:t xml:space="preserve">&gt; - Step </w:t>
      </w:r>
      <w:r>
        <w:rPr>
          <w:rFonts w:hint="eastAsia"/>
          <w:sz w:val="21"/>
          <w:szCs w:val="21"/>
        </w:rPr>
        <w:t>7</w:t>
      </w:r>
      <w:r w:rsidRPr="0051241A">
        <w:rPr>
          <w:sz w:val="21"/>
          <w:szCs w:val="21"/>
        </w:rPr>
        <w:t>:</w:t>
      </w:r>
      <w:r>
        <w:rPr>
          <w:rFonts w:hint="eastAsia"/>
          <w:sz w:val="21"/>
          <w:szCs w:val="21"/>
        </w:rPr>
        <w:t xml:space="preserve"> </w:t>
      </w:r>
      <w:r w:rsidRPr="00117D64">
        <w:rPr>
          <w:sz w:val="21"/>
          <w:szCs w:val="21"/>
        </w:rPr>
        <w:t>Combine all simulation results to form the final simulated dataset and calculate the required statistics based on the recorded ((x)) and ((n)).</w:t>
      </w:r>
    </w:p>
    <w:p w14:paraId="79AE84D1" w14:textId="1BA23832" w:rsidR="008A243A" w:rsidRPr="00584401" w:rsidRDefault="00827A00" w:rsidP="00584401">
      <w:pPr>
        <w:rPr>
          <w:sz w:val="21"/>
          <w:szCs w:val="21"/>
        </w:rPr>
      </w:pPr>
      <w:r w:rsidRPr="0067623C">
        <w:rPr>
          <w:sz w:val="21"/>
          <w:szCs w:val="21"/>
        </w:rPr>
        <w:t>&gt;   +</w:t>
      </w:r>
      <w:r>
        <w:rPr>
          <w:rFonts w:hint="eastAsia"/>
          <w:sz w:val="21"/>
          <w:szCs w:val="21"/>
        </w:rPr>
        <w:t xml:space="preserve"> </w:t>
      </w:r>
      <w:r w:rsidRPr="00117D64">
        <w:rPr>
          <w:sz w:val="21"/>
          <w:szCs w:val="21"/>
        </w:rPr>
        <w:t>The statistics include the estimated concentration, standard deviation, coefficient of variation, and total standard error.</w:t>
      </w:r>
    </w:p>
    <w:p w14:paraId="1A8DAC9B" w14:textId="615AA4C1" w:rsidR="002B0798" w:rsidRDefault="00C60614">
      <w:pPr>
        <w:rPr>
          <w:sz w:val="21"/>
          <w:szCs w:val="21"/>
        </w:rPr>
      </w:pPr>
      <w:r w:rsidRPr="00C60614">
        <w:rPr>
          <w:sz w:val="21"/>
          <w:szCs w:val="21"/>
        </w:rPr>
        <w:t>汇总</w:t>
      </w:r>
      <w:r w:rsidR="003948DB" w:rsidRPr="003948DB">
        <w:rPr>
          <w:sz w:val="21"/>
          <w:szCs w:val="21"/>
        </w:rPr>
        <w:t>所有模拟参数、计数结果和统计量</w:t>
      </w:r>
      <w:r w:rsidR="002E5740">
        <w:rPr>
          <w:rFonts w:hint="eastAsia"/>
          <w:sz w:val="21"/>
          <w:szCs w:val="21"/>
        </w:rPr>
        <w:t>，</w:t>
      </w:r>
      <w:r w:rsidR="002E5740" w:rsidRPr="002E5740">
        <w:rPr>
          <w:sz w:val="21"/>
          <w:szCs w:val="21"/>
        </w:rPr>
        <w:t>并</w:t>
      </w:r>
      <w:r w:rsidR="00AB17A5" w:rsidRPr="00AB17A5">
        <w:rPr>
          <w:sz w:val="21"/>
          <w:szCs w:val="21"/>
        </w:rPr>
        <w:t>将</w:t>
      </w:r>
      <w:r w:rsidR="003948DB" w:rsidRPr="003948DB">
        <w:rPr>
          <w:sz w:val="21"/>
          <w:szCs w:val="21"/>
        </w:rPr>
        <w:t>最终结果</w:t>
      </w:r>
      <w:r w:rsidR="002E5740" w:rsidRPr="002E5740">
        <w:rPr>
          <w:sz w:val="21"/>
          <w:szCs w:val="21"/>
        </w:rPr>
        <w:t>保存至</w:t>
      </w:r>
      <w:r w:rsidR="0083646E">
        <w:rPr>
          <w:rFonts w:hint="eastAsia"/>
          <w:sz w:val="21"/>
          <w:szCs w:val="21"/>
        </w:rPr>
        <w:t>指定的</w:t>
      </w:r>
      <w:r w:rsidR="003948DB">
        <w:rPr>
          <w:rFonts w:hint="eastAsia"/>
          <w:sz w:val="21"/>
          <w:szCs w:val="21"/>
        </w:rPr>
        <w:t>CSV</w:t>
      </w:r>
      <w:r w:rsidR="00B15C91">
        <w:rPr>
          <w:rFonts w:hint="eastAsia"/>
          <w:sz w:val="21"/>
          <w:szCs w:val="21"/>
        </w:rPr>
        <w:t>文件中</w:t>
      </w:r>
      <w:r w:rsidR="0082101D">
        <w:rPr>
          <w:rFonts w:hint="eastAsia"/>
          <w:sz w:val="21"/>
          <w:szCs w:val="21"/>
        </w:rPr>
        <w:t>。</w:t>
      </w:r>
    </w:p>
    <w:p w14:paraId="29A7C928" w14:textId="5F3DCB53" w:rsidR="00117D64" w:rsidRPr="00117D64" w:rsidRDefault="00584401" w:rsidP="00117D64">
      <w:pPr>
        <w:rPr>
          <w:sz w:val="21"/>
          <w:szCs w:val="21"/>
        </w:rPr>
      </w:pPr>
      <w:r w:rsidRPr="0051241A">
        <w:rPr>
          <w:sz w:val="21"/>
          <w:szCs w:val="21"/>
        </w:rPr>
        <w:t xml:space="preserve">&gt; - Step </w:t>
      </w:r>
      <w:r>
        <w:rPr>
          <w:rFonts w:hint="eastAsia"/>
          <w:sz w:val="21"/>
          <w:szCs w:val="21"/>
        </w:rPr>
        <w:t>8</w:t>
      </w:r>
      <w:r w:rsidRPr="0051241A">
        <w:rPr>
          <w:sz w:val="21"/>
          <w:szCs w:val="21"/>
        </w:rPr>
        <w:t>:</w:t>
      </w:r>
      <w:r w:rsidR="00117D64" w:rsidRPr="00117D64">
        <w:rPr>
          <w:sz w:val="21"/>
          <w:szCs w:val="21"/>
        </w:rPr>
        <w:t>Record the total running time from the beginning of the simulation until all statistical calculations are completed.</w:t>
      </w:r>
    </w:p>
    <w:p w14:paraId="24DCC1E0" w14:textId="5E8D1A5E" w:rsidR="00117D64" w:rsidRPr="00117D64" w:rsidRDefault="000D0EC5" w:rsidP="00117D64">
      <w:pPr>
        <w:rPr>
          <w:sz w:val="21"/>
          <w:szCs w:val="21"/>
        </w:rPr>
      </w:pPr>
      <w:r w:rsidRPr="0067623C">
        <w:rPr>
          <w:sz w:val="21"/>
          <w:szCs w:val="21"/>
        </w:rPr>
        <w:t>&gt;   +</w:t>
      </w:r>
      <w:r>
        <w:rPr>
          <w:rFonts w:hint="eastAsia"/>
          <w:sz w:val="21"/>
          <w:szCs w:val="21"/>
        </w:rPr>
        <w:t xml:space="preserve"> </w:t>
      </w:r>
      <w:r w:rsidR="00117D64" w:rsidRPr="00117D64">
        <w:rPr>
          <w:sz w:val="21"/>
          <w:szCs w:val="21"/>
        </w:rPr>
        <w:t>Use the running time as a measure of the data-collection effort.</w:t>
      </w:r>
    </w:p>
    <w:p w14:paraId="02674754" w14:textId="72924203" w:rsidR="00584401" w:rsidRDefault="00664D2E" w:rsidP="00117D64">
      <w:pPr>
        <w:rPr>
          <w:sz w:val="21"/>
          <w:szCs w:val="21"/>
        </w:rPr>
      </w:pPr>
      <w:r w:rsidRPr="00664D2E">
        <w:rPr>
          <w:sz w:val="21"/>
          <w:szCs w:val="21"/>
        </w:rPr>
        <w:t>&gt; - Step 9: Combine all simulation parameters, counting results and statistics in a tibble, and save the final results to the $output\_file$.</w:t>
      </w:r>
    </w:p>
    <w:p w14:paraId="5E3985D9" w14:textId="77777777" w:rsidR="00650B1A" w:rsidRPr="00650B1A" w:rsidRDefault="00650B1A" w:rsidP="008C593E">
      <w:pPr>
        <w:rPr>
          <w:rStyle w:val="af3"/>
        </w:rPr>
      </w:pPr>
      <w:r w:rsidRPr="00650B1A">
        <w:rPr>
          <w:rStyle w:val="af3"/>
        </w:rPr>
        <w:t>CSR Testing</w:t>
      </w:r>
    </w:p>
    <w:p w14:paraId="0A73B675" w14:textId="7DF0263E" w:rsidR="008C593E" w:rsidRDefault="008C593E" w:rsidP="00003904">
      <w:pPr>
        <w:rPr>
          <w:sz w:val="21"/>
          <w:szCs w:val="21"/>
        </w:rPr>
      </w:pPr>
      <w:r w:rsidRPr="00003904">
        <w:rPr>
          <w:sz w:val="21"/>
          <w:szCs w:val="21"/>
        </w:rPr>
        <w:t>为评估模拟生成的二维点格局是否与完全空间随机性（</w:t>
      </w:r>
      <w:r w:rsidRPr="00003904">
        <w:rPr>
          <w:sz w:val="21"/>
          <w:szCs w:val="21"/>
        </w:rPr>
        <w:t>complete spatial randomness, CSR</w:t>
      </w:r>
      <w:r w:rsidRPr="00003904">
        <w:rPr>
          <w:sz w:val="21"/>
          <w:szCs w:val="21"/>
        </w:rPr>
        <w:t>）一致，本研究采用事件间距离和最近邻距离两类距离统计量。</w:t>
      </w:r>
    </w:p>
    <w:p w14:paraId="6A912544" w14:textId="61B110EC" w:rsidR="0061189C" w:rsidRPr="008C593E" w:rsidRDefault="008C593E" w:rsidP="008C593E">
      <w:pPr>
        <w:rPr>
          <w:sz w:val="21"/>
          <w:szCs w:val="21"/>
        </w:rPr>
      </w:pPr>
      <w:r w:rsidRPr="008C593E">
        <w:rPr>
          <w:sz w:val="21"/>
          <w:szCs w:val="21"/>
        </w:rPr>
        <w:t xml:space="preserve">To assess whether the simulated two-dimensional point patterns are consistent with CSR, two distance-based statistics are used in this study: inter-event distance and nearest-neighbor distance. </w:t>
      </w:r>
    </w:p>
    <w:p w14:paraId="475A69AF" w14:textId="6A69301B" w:rsidR="00DF6742" w:rsidRPr="00DF6742" w:rsidRDefault="00DF6742" w:rsidP="00DF6742">
      <w:pPr>
        <w:rPr>
          <w:rStyle w:val="af3"/>
        </w:rPr>
      </w:pPr>
      <w:r w:rsidRPr="00DF6742">
        <w:rPr>
          <w:rStyle w:val="af3"/>
        </w:rPr>
        <w:t xml:space="preserve">Inter-event </w:t>
      </w:r>
      <w:r>
        <w:rPr>
          <w:rStyle w:val="af3"/>
          <w:rFonts w:hint="eastAsia"/>
        </w:rPr>
        <w:t>D</w:t>
      </w:r>
      <w:r w:rsidRPr="00DF6742">
        <w:rPr>
          <w:rStyle w:val="af3"/>
        </w:rPr>
        <w:t>istance</w:t>
      </w:r>
    </w:p>
    <w:p w14:paraId="69D3BD9D" w14:textId="6BF4DB83" w:rsidR="008C593E" w:rsidRPr="008C593E" w:rsidRDefault="008C593E" w:rsidP="008C593E">
      <w:pPr>
        <w:rPr>
          <w:sz w:val="21"/>
          <w:szCs w:val="21"/>
        </w:rPr>
      </w:pPr>
      <w:r w:rsidRPr="00003904">
        <w:rPr>
          <w:sz w:val="21"/>
          <w:szCs w:val="21"/>
        </w:rPr>
        <w:t>本研究将所有模拟得到的事件间距离合并，用于绘制频数直方图。</w:t>
      </w:r>
    </w:p>
    <w:p w14:paraId="1FB2C890" w14:textId="775457AC" w:rsidR="00F50FE2" w:rsidRPr="008C593E" w:rsidRDefault="008C593E" w:rsidP="008C593E">
      <w:pPr>
        <w:rPr>
          <w:sz w:val="21"/>
          <w:szCs w:val="21"/>
        </w:rPr>
      </w:pPr>
      <w:r w:rsidRPr="008C593E">
        <w:rPr>
          <w:sz w:val="21"/>
          <w:szCs w:val="21"/>
        </w:rPr>
        <w:t>In this study, the inter-event distances obtained from all simulations were combined and used to draw frequency histograms.</w:t>
      </w:r>
    </w:p>
    <w:p w14:paraId="51C66AE4" w14:textId="3CA6D380" w:rsidR="00DF6742" w:rsidRPr="00DF6742" w:rsidRDefault="00DF6742" w:rsidP="00DF6742">
      <w:pPr>
        <w:rPr>
          <w:rStyle w:val="af3"/>
        </w:rPr>
      </w:pPr>
      <w:r w:rsidRPr="00DF6742">
        <w:rPr>
          <w:rStyle w:val="af3"/>
        </w:rPr>
        <w:t>Nearest Neighbor Distance</w:t>
      </w:r>
    </w:p>
    <w:p w14:paraId="4A6259FC" w14:textId="73F52AFE" w:rsidR="002D2B60" w:rsidRPr="00003904" w:rsidRDefault="002D2B60" w:rsidP="002D2B60">
      <w:pPr>
        <w:rPr>
          <w:sz w:val="21"/>
          <w:szCs w:val="21"/>
        </w:rPr>
      </w:pPr>
      <w:r w:rsidRPr="00003904">
        <w:rPr>
          <w:sz w:val="21"/>
          <w:szCs w:val="21"/>
        </w:rPr>
        <w:t>对</w:t>
      </w:r>
      <w:r w:rsidR="007D1293">
        <w:rPr>
          <w:rFonts w:hint="eastAsia"/>
          <w:sz w:val="21"/>
          <w:szCs w:val="21"/>
        </w:rPr>
        <w:t>公式</w:t>
      </w:r>
      <w:r w:rsidR="007D1293">
        <w:rPr>
          <w:rFonts w:hint="eastAsia"/>
          <w:sz w:val="21"/>
          <w:szCs w:val="21"/>
        </w:rPr>
        <w:t>1</w:t>
      </w:r>
      <w:r w:rsidRPr="00003904">
        <w:rPr>
          <w:sz w:val="21"/>
          <w:szCs w:val="21"/>
        </w:rPr>
        <w:t>求导，可以得到相应的理论概率密度函数：</w:t>
      </w:r>
    </w:p>
    <w:p w14:paraId="69E4AFB2" w14:textId="076B24B9" w:rsidR="002D2B60" w:rsidRPr="00003904" w:rsidRDefault="002D2B60" w:rsidP="002D2B60">
      <w:pPr>
        <w:rPr>
          <w:sz w:val="21"/>
          <w:szCs w:val="21"/>
        </w:rPr>
      </w:pPr>
      <m:oMathPara>
        <m:oMath>
          <m:r>
            <w:rPr>
              <w:rFonts w:ascii="Cambria Math" w:hAnsi="Cambria Math"/>
              <w:sz w:val="21"/>
              <w:szCs w:val="21"/>
            </w:rPr>
            <m:t>g</m:t>
          </m:r>
          <m:r>
            <m:rPr>
              <m:sty m:val="p"/>
            </m:rPr>
            <w:rPr>
              <w:rFonts w:ascii="Cambria Math" w:hAnsi="Cambria Math"/>
              <w:sz w:val="21"/>
              <w:szCs w:val="21"/>
            </w:rPr>
            <m:t>(</m:t>
          </m:r>
          <m:r>
            <w:rPr>
              <w:rFonts w:ascii="Cambria Math" w:hAnsi="Cambria Math"/>
              <w:sz w:val="21"/>
              <w:szCs w:val="21"/>
            </w:rPr>
            <m:t>r</m:t>
          </m:r>
          <m:r>
            <m:rPr>
              <m:sty m:val="p"/>
            </m:rPr>
            <w:rPr>
              <w:rFonts w:ascii="Cambria Math" w:hAnsi="Cambria Math"/>
              <w:sz w:val="21"/>
              <w:szCs w:val="21"/>
            </w:rPr>
            <m:t>)=2</m:t>
          </m:r>
          <m:r>
            <w:rPr>
              <w:rFonts w:ascii="Cambria Math" w:hAnsi="Cambria Math"/>
              <w:sz w:val="21"/>
              <w:szCs w:val="21"/>
            </w:rPr>
            <m:t>πλr</m:t>
          </m:r>
          <m:r>
            <m:rPr>
              <m:sty m:val="p"/>
            </m:rPr>
            <w:rPr>
              <w:rFonts w:ascii="Cambria Math" w:hAnsi="Cambria Math"/>
              <w:sz w:val="21"/>
              <w:szCs w:val="21"/>
            </w:rPr>
            <m:t>exp⁡(-</m:t>
          </m:r>
          <m:r>
            <w:rPr>
              <w:rFonts w:ascii="Cambria Math" w:hAnsi="Cambria Math"/>
              <w:sz w:val="21"/>
              <w:szCs w:val="21"/>
            </w:rPr>
            <m:t>λπ</m:t>
          </m:r>
          <m:sSup>
            <m:sSupPr>
              <m:ctrlPr>
                <w:rPr>
                  <w:rFonts w:ascii="Cambria Math" w:hAnsi="Cambria Math"/>
                  <w:sz w:val="21"/>
                  <w:szCs w:val="21"/>
                </w:rPr>
              </m:ctrlPr>
            </m:sSupPr>
            <m:e>
              <m:r>
                <w:rPr>
                  <w:rFonts w:ascii="Cambria Math" w:hAnsi="Cambria Math"/>
                  <w:sz w:val="21"/>
                  <w:szCs w:val="21"/>
                </w:rPr>
                <m:t>r</m:t>
              </m:r>
            </m:e>
            <m:sup>
              <m:r>
                <m:rPr>
                  <m:sty m:val="p"/>
                </m:rPr>
                <w:rPr>
                  <w:rFonts w:ascii="Cambria Math" w:hAnsi="Cambria Math"/>
                  <w:sz w:val="21"/>
                  <w:szCs w:val="21"/>
                </w:rPr>
                <m:t>2</m:t>
              </m:r>
            </m:sup>
          </m:sSup>
          <m:r>
            <m:rPr>
              <m:sty m:val="p"/>
            </m:rPr>
            <w:rPr>
              <w:rFonts w:ascii="Cambria Math" w:hAnsi="Cambria Math"/>
              <w:sz w:val="21"/>
              <w:szCs w:val="21"/>
            </w:rPr>
            <m:t>).</m:t>
          </m:r>
        </m:oMath>
      </m:oMathPara>
    </w:p>
    <w:p w14:paraId="54F69B42" w14:textId="79FEFA40" w:rsidR="008C593E" w:rsidRPr="002D2B60" w:rsidRDefault="002D2B60" w:rsidP="008C593E">
      <w:pPr>
        <w:rPr>
          <w:sz w:val="21"/>
          <w:szCs w:val="21"/>
        </w:rPr>
      </w:pPr>
      <w:r w:rsidRPr="00003904">
        <w:rPr>
          <w:sz w:val="21"/>
          <w:szCs w:val="21"/>
        </w:rPr>
        <w:t>本研究将所有模拟</w:t>
      </w:r>
      <w:r>
        <w:rPr>
          <w:rFonts w:hint="eastAsia"/>
          <w:sz w:val="21"/>
          <w:szCs w:val="21"/>
        </w:rPr>
        <w:t>得到</w:t>
      </w:r>
      <w:r w:rsidRPr="00003904">
        <w:rPr>
          <w:sz w:val="21"/>
          <w:szCs w:val="21"/>
        </w:rPr>
        <w:t>的最近邻距离合并，并比较其经验密度直方图与理论密度函数</w:t>
      </w:r>
      <w:r w:rsidRPr="00003904">
        <w:rPr>
          <w:sz w:val="21"/>
          <w:szCs w:val="21"/>
        </w:rPr>
        <w:t xml:space="preserve"> </w:t>
      </w:r>
      <m:oMath>
        <m:r>
          <w:rPr>
            <w:rFonts w:ascii="Cambria Math" w:hAnsi="Cambria Math"/>
            <w:sz w:val="21"/>
            <w:szCs w:val="21"/>
          </w:rPr>
          <m:t>g</m:t>
        </m:r>
        <m:r>
          <m:rPr>
            <m:sty m:val="p"/>
          </m:rPr>
          <w:rPr>
            <w:rFonts w:ascii="Cambria Math" w:hAnsi="Cambria Math"/>
            <w:sz w:val="21"/>
            <w:szCs w:val="21"/>
          </w:rPr>
          <m:t>(</m:t>
        </m:r>
        <m:r>
          <w:rPr>
            <w:rFonts w:ascii="Cambria Math" w:hAnsi="Cambria Math"/>
            <w:sz w:val="21"/>
            <w:szCs w:val="21"/>
          </w:rPr>
          <m:t>r</m:t>
        </m:r>
        <m:r>
          <m:rPr>
            <m:sty m:val="p"/>
          </m:rPr>
          <w:rPr>
            <w:rFonts w:ascii="Cambria Math" w:hAnsi="Cambria Math"/>
            <w:sz w:val="21"/>
            <w:szCs w:val="21"/>
          </w:rPr>
          <m:t>)</m:t>
        </m:r>
      </m:oMath>
      <w:r w:rsidRPr="00003904">
        <w:rPr>
          <w:sz w:val="21"/>
          <w:szCs w:val="21"/>
        </w:rPr>
        <w:t>。</w:t>
      </w:r>
    </w:p>
    <w:p w14:paraId="21DD1BCD" w14:textId="56B35D12" w:rsidR="008C593E" w:rsidRPr="002D2B60" w:rsidRDefault="008C593E" w:rsidP="008C593E">
      <w:pPr>
        <w:rPr>
          <w:sz w:val="21"/>
          <w:szCs w:val="21"/>
        </w:rPr>
      </w:pPr>
      <w:r w:rsidRPr="008C593E">
        <w:rPr>
          <w:sz w:val="21"/>
          <w:szCs w:val="21"/>
        </w:rPr>
        <w:t>By differentiating this cumulative distribution function, the corresponding theoretical probability density function is obtained:</w:t>
      </w:r>
    </w:p>
    <w:p w14:paraId="3A805E9D" w14:textId="77777777" w:rsidR="008C593E" w:rsidRPr="008C593E" w:rsidRDefault="008C593E" w:rsidP="008C593E">
      <w:pPr>
        <w:rPr>
          <w:sz w:val="21"/>
          <w:szCs w:val="21"/>
        </w:rPr>
      </w:pPr>
      <w:r w:rsidRPr="008C593E">
        <w:rPr>
          <w:sz w:val="21"/>
          <w:szCs w:val="21"/>
        </w:rPr>
        <w:t>$$</w:t>
      </w:r>
    </w:p>
    <w:p w14:paraId="69BA9063" w14:textId="77777777" w:rsidR="008C593E" w:rsidRPr="008C593E" w:rsidRDefault="008C593E" w:rsidP="008C593E">
      <w:pPr>
        <w:rPr>
          <w:sz w:val="21"/>
          <w:szCs w:val="21"/>
        </w:rPr>
      </w:pPr>
      <w:r w:rsidRPr="008C593E">
        <w:rPr>
          <w:sz w:val="21"/>
          <w:szCs w:val="21"/>
        </w:rPr>
        <w:t>g(y)=2\pi\lambda y \exp(-\lambda \pi y^2)</w:t>
      </w:r>
    </w:p>
    <w:p w14:paraId="44EA5ADD" w14:textId="02B6047A" w:rsidR="008C593E" w:rsidRPr="008C593E" w:rsidRDefault="008C593E" w:rsidP="008C593E">
      <w:pPr>
        <w:rPr>
          <w:sz w:val="21"/>
          <w:szCs w:val="21"/>
        </w:rPr>
      </w:pPr>
      <w:r w:rsidRPr="008C593E">
        <w:rPr>
          <w:sz w:val="21"/>
          <w:szCs w:val="21"/>
        </w:rPr>
        <w:t>$$</w:t>
      </w:r>
    </w:p>
    <w:p w14:paraId="0E1134E4" w14:textId="469084CB" w:rsidR="008C593E" w:rsidRDefault="008C593E" w:rsidP="008C593E">
      <w:pPr>
        <w:rPr>
          <w:sz w:val="21"/>
          <w:szCs w:val="21"/>
        </w:rPr>
      </w:pPr>
      <w:r w:rsidRPr="008C593E">
        <w:rPr>
          <w:sz w:val="21"/>
          <w:szCs w:val="21"/>
        </w:rPr>
        <w:t>In this study, all the nearest neighbor distances obtained through simulation were combined, and their empirical density histograms were compared with the theoretical density function</w:t>
      </w:r>
      <w:r w:rsidR="00D23039">
        <w:rPr>
          <w:rFonts w:hint="eastAsia"/>
          <w:sz w:val="21"/>
          <w:szCs w:val="21"/>
        </w:rPr>
        <w:t xml:space="preserve"> </w:t>
      </w:r>
      <m:oMath>
        <m:r>
          <w:rPr>
            <w:rFonts w:ascii="Cambria Math" w:hAnsi="Cambria Math"/>
            <w:sz w:val="21"/>
            <w:szCs w:val="21"/>
          </w:rPr>
          <m:t>g</m:t>
        </m:r>
        <m:d>
          <m:dPr>
            <m:ctrlPr>
              <w:rPr>
                <w:rFonts w:ascii="Cambria Math" w:hAnsi="Cambria Math"/>
                <w:sz w:val="21"/>
                <w:szCs w:val="21"/>
              </w:rPr>
            </m:ctrlPr>
          </m:dPr>
          <m:e>
            <m:r>
              <w:rPr>
                <w:rFonts w:ascii="Cambria Math" w:hAnsi="Cambria Math"/>
                <w:sz w:val="21"/>
                <w:szCs w:val="21"/>
              </w:rPr>
              <m:t>y</m:t>
            </m:r>
          </m:e>
        </m:d>
      </m:oMath>
      <w:r w:rsidRPr="008C593E">
        <w:rPr>
          <w:sz w:val="21"/>
          <w:szCs w:val="21"/>
        </w:rPr>
        <w:t>.</w:t>
      </w:r>
    </w:p>
    <w:p w14:paraId="3445B1CA" w14:textId="77777777" w:rsidR="00DB6001" w:rsidRDefault="00DB6001" w:rsidP="008C593E">
      <w:pPr>
        <w:rPr>
          <w:sz w:val="21"/>
          <w:szCs w:val="21"/>
        </w:rPr>
      </w:pPr>
    </w:p>
    <w:p w14:paraId="490DCDF2" w14:textId="7CD478A0" w:rsidR="00B07F88" w:rsidRPr="00B07F88" w:rsidRDefault="00B07F88" w:rsidP="00B07F88">
      <w:pPr>
        <w:rPr>
          <w:b/>
          <w:bCs/>
        </w:rPr>
      </w:pPr>
      <w:r w:rsidRPr="00B07F88">
        <w:rPr>
          <w:rStyle w:val="af3"/>
        </w:rPr>
        <w:t>Parameter Optimization</w:t>
      </w:r>
    </w:p>
    <w:p w14:paraId="5B3774AD" w14:textId="1F4BFEF0" w:rsidR="006E4442" w:rsidRDefault="006E4442" w:rsidP="008C593E">
      <w:pPr>
        <w:rPr>
          <w:sz w:val="21"/>
          <w:szCs w:val="21"/>
        </w:rPr>
      </w:pPr>
      <w:r w:rsidRPr="006E4442">
        <w:rPr>
          <w:sz w:val="21"/>
          <w:szCs w:val="21"/>
        </w:rPr>
        <w:t>模型中</w:t>
      </w:r>
      <w:r w:rsidR="00C32749">
        <w:rPr>
          <w:rFonts w:hint="eastAsia"/>
          <w:sz w:val="21"/>
          <w:szCs w:val="21"/>
        </w:rPr>
        <w:t>的</w:t>
      </w:r>
      <w:r w:rsidRPr="006E4442">
        <w:rPr>
          <w:sz w:val="21"/>
          <w:szCs w:val="21"/>
        </w:rPr>
        <w:t>参数会影响模拟结果，包括模拟次数、</w:t>
      </w:r>
      <w:r w:rsidRPr="006E4442">
        <w:rPr>
          <w:sz w:val="21"/>
          <w:szCs w:val="21"/>
        </w:rPr>
        <w:t>marker threshold</w:t>
      </w:r>
      <w:r w:rsidRPr="006E4442">
        <w:rPr>
          <w:sz w:val="21"/>
          <w:szCs w:val="21"/>
        </w:rPr>
        <w:t>，以及</w:t>
      </w:r>
      <w:r w:rsidRPr="006E4442">
        <w:rPr>
          <w:sz w:val="21"/>
          <w:szCs w:val="21"/>
        </w:rPr>
        <w:t>target</w:t>
      </w:r>
      <w:r w:rsidRPr="006E4442">
        <w:rPr>
          <w:sz w:val="21"/>
          <w:szCs w:val="21"/>
        </w:rPr>
        <w:t>和</w:t>
      </w:r>
      <w:r w:rsidRPr="006E4442">
        <w:rPr>
          <w:sz w:val="21"/>
          <w:szCs w:val="21"/>
        </w:rPr>
        <w:t>marker</w:t>
      </w:r>
      <w:r w:rsidRPr="006E4442">
        <w:rPr>
          <w:sz w:val="21"/>
          <w:szCs w:val="21"/>
        </w:rPr>
        <w:t>之间的数量比。</w:t>
      </w:r>
      <w:r w:rsidR="00895123" w:rsidRPr="00895123">
        <w:rPr>
          <w:sz w:val="21"/>
          <w:szCs w:val="21"/>
        </w:rPr>
        <w:t>我们分别改变这三个参数，比较结果的</w:t>
      </w:r>
      <w:r w:rsidR="00895123">
        <w:rPr>
          <w:rFonts w:hint="eastAsia"/>
          <w:sz w:val="21"/>
          <w:szCs w:val="21"/>
        </w:rPr>
        <w:t>准确度、</w:t>
      </w:r>
      <w:r w:rsidR="00895123" w:rsidRPr="00895123">
        <w:rPr>
          <w:sz w:val="21"/>
          <w:szCs w:val="21"/>
        </w:rPr>
        <w:t>精度和数据收集</w:t>
      </w:r>
      <w:r w:rsidR="00761493">
        <w:rPr>
          <w:rFonts w:hint="eastAsia"/>
          <w:sz w:val="21"/>
          <w:szCs w:val="21"/>
        </w:rPr>
        <w:t>工作量</w:t>
      </w:r>
      <w:r w:rsidR="00895123" w:rsidRPr="00895123">
        <w:rPr>
          <w:sz w:val="21"/>
          <w:szCs w:val="21"/>
        </w:rPr>
        <w:t>，从而选择较合适的参数。</w:t>
      </w:r>
      <w:r w:rsidR="0047612B" w:rsidRPr="00895123">
        <w:rPr>
          <w:sz w:val="21"/>
          <w:szCs w:val="21"/>
        </w:rPr>
        <w:t>在测试其中一个参数时，其他参数保持不变。</w:t>
      </w:r>
      <w:r w:rsidR="00895123" w:rsidRPr="00895123">
        <w:rPr>
          <w:sz w:val="21"/>
          <w:szCs w:val="21"/>
        </w:rPr>
        <w:t>每组参数下，我们</w:t>
      </w:r>
      <w:r w:rsidR="0047612B">
        <w:rPr>
          <w:rFonts w:hint="eastAsia"/>
          <w:sz w:val="21"/>
          <w:szCs w:val="21"/>
        </w:rPr>
        <w:t>将</w:t>
      </w:r>
      <w:r w:rsidR="00895123" w:rsidRPr="00895123">
        <w:rPr>
          <w:sz w:val="21"/>
          <w:szCs w:val="21"/>
        </w:rPr>
        <w:t>记录估计浓度、总标准误差和运行时间</w:t>
      </w:r>
      <w:r w:rsidR="00895123">
        <w:rPr>
          <w:rFonts w:hint="eastAsia"/>
          <w:sz w:val="21"/>
          <w:szCs w:val="21"/>
        </w:rPr>
        <w:t>等统计量</w:t>
      </w:r>
      <w:r w:rsidR="00895123" w:rsidRPr="00895123">
        <w:rPr>
          <w:sz w:val="21"/>
          <w:szCs w:val="21"/>
        </w:rPr>
        <w:t>。其中，运行时间</w:t>
      </w:r>
      <w:r w:rsidR="003F718A">
        <w:rPr>
          <w:rFonts w:hint="eastAsia"/>
          <w:sz w:val="21"/>
          <w:szCs w:val="21"/>
        </w:rPr>
        <w:t>作为</w:t>
      </w:r>
      <w:r w:rsidR="00895123" w:rsidRPr="00895123">
        <w:rPr>
          <w:sz w:val="21"/>
          <w:szCs w:val="21"/>
        </w:rPr>
        <w:t>数据收集</w:t>
      </w:r>
      <w:r w:rsidR="00F53515">
        <w:rPr>
          <w:rFonts w:hint="eastAsia"/>
          <w:sz w:val="21"/>
          <w:szCs w:val="21"/>
        </w:rPr>
        <w:t>工作量</w:t>
      </w:r>
      <w:r w:rsidR="003F718A">
        <w:rPr>
          <w:rFonts w:hint="eastAsia"/>
          <w:sz w:val="21"/>
          <w:szCs w:val="21"/>
        </w:rPr>
        <w:t>的</w:t>
      </w:r>
      <w:r w:rsidR="003F718A" w:rsidRPr="00895123">
        <w:rPr>
          <w:sz w:val="21"/>
          <w:szCs w:val="21"/>
        </w:rPr>
        <w:t>近似</w:t>
      </w:r>
      <w:r w:rsidR="003F718A">
        <w:rPr>
          <w:rFonts w:hint="eastAsia"/>
          <w:sz w:val="21"/>
          <w:szCs w:val="21"/>
        </w:rPr>
        <w:t>指标</w:t>
      </w:r>
      <w:r w:rsidR="00895123" w:rsidRPr="00895123">
        <w:rPr>
          <w:sz w:val="21"/>
          <w:szCs w:val="21"/>
        </w:rPr>
        <w:t>。</w:t>
      </w:r>
    </w:p>
    <w:p w14:paraId="056197E1" w14:textId="66422629" w:rsidR="0028211C" w:rsidRDefault="00360F16" w:rsidP="008C593E">
      <w:pPr>
        <w:rPr>
          <w:sz w:val="21"/>
          <w:szCs w:val="21"/>
        </w:rPr>
      </w:pPr>
      <w:r w:rsidRPr="00360F16">
        <w:rPr>
          <w:sz w:val="21"/>
          <w:szCs w:val="21"/>
        </w:rPr>
        <w:t>The parameters in the model affect the simulation results, including the simulation</w:t>
      </w:r>
      <w:r>
        <w:rPr>
          <w:rFonts w:hint="eastAsia"/>
          <w:sz w:val="21"/>
          <w:szCs w:val="21"/>
        </w:rPr>
        <w:t xml:space="preserve"> time</w:t>
      </w:r>
      <w:r w:rsidRPr="00360F16">
        <w:rPr>
          <w:sz w:val="21"/>
          <w:szCs w:val="21"/>
        </w:rPr>
        <w:t>s,</w:t>
      </w:r>
      <w:r>
        <w:rPr>
          <w:rFonts w:hint="eastAsia"/>
          <w:sz w:val="21"/>
          <w:szCs w:val="21"/>
        </w:rPr>
        <w:t xml:space="preserve"> the</w:t>
      </w:r>
      <w:r w:rsidRPr="00360F16">
        <w:rPr>
          <w:sz w:val="21"/>
          <w:szCs w:val="21"/>
        </w:rPr>
        <w:t xml:space="preserve"> marker threshold, and the </w:t>
      </w:r>
      <w:r>
        <w:rPr>
          <w:rFonts w:hint="eastAsia"/>
          <w:sz w:val="21"/>
          <w:szCs w:val="21"/>
        </w:rPr>
        <w:t>t</w:t>
      </w:r>
      <w:r w:rsidRPr="00360F16">
        <w:rPr>
          <w:sz w:val="21"/>
          <w:szCs w:val="21"/>
        </w:rPr>
        <w:t>arget</w:t>
      </w:r>
      <w:r>
        <w:rPr>
          <w:rFonts w:hint="eastAsia"/>
          <w:sz w:val="21"/>
          <w:szCs w:val="21"/>
        </w:rPr>
        <w:t>-to-</w:t>
      </w:r>
      <w:r w:rsidRPr="00360F16">
        <w:rPr>
          <w:sz w:val="21"/>
          <w:szCs w:val="21"/>
        </w:rPr>
        <w:t xml:space="preserve">marker </w:t>
      </w:r>
      <w:r w:rsidR="006670C8" w:rsidRPr="00360F16">
        <w:rPr>
          <w:sz w:val="21"/>
          <w:szCs w:val="21"/>
        </w:rPr>
        <w:t>ratio.</w:t>
      </w:r>
      <w:r w:rsidR="006670C8" w:rsidRPr="0028211C">
        <w:rPr>
          <w:sz w:val="21"/>
          <w:szCs w:val="21"/>
        </w:rPr>
        <w:t xml:space="preserve"> We</w:t>
      </w:r>
      <w:r w:rsidR="0028211C" w:rsidRPr="0028211C">
        <w:rPr>
          <w:sz w:val="21"/>
          <w:szCs w:val="21"/>
        </w:rPr>
        <w:t xml:space="preserve"> vary these three parameters separately and compare the accuracy, precision, and data collection effort of the results to select appropriate parameter values. When testing one parameter, the other parameters are held constant. For each parameter setting, we record statistics such as the estimated concentration, total standard error, and runtime. Runtime is used as an approximate measure of the data collection effort.</w:t>
      </w:r>
    </w:p>
    <w:p w14:paraId="5A65EDCA" w14:textId="13604676" w:rsidR="00B07F88" w:rsidRPr="00B07F88" w:rsidRDefault="00B07F88" w:rsidP="008C593E">
      <w:pPr>
        <w:rPr>
          <w:rStyle w:val="af3"/>
        </w:rPr>
      </w:pPr>
      <w:r w:rsidRPr="00B07F88">
        <w:rPr>
          <w:rStyle w:val="af3"/>
        </w:rPr>
        <w:t>Simulation Times</w:t>
      </w:r>
    </w:p>
    <w:p w14:paraId="4D92EFAF" w14:textId="77777777" w:rsidR="00315F26" w:rsidRDefault="00175B3F" w:rsidP="00DB6001">
      <w:pPr>
        <w:rPr>
          <w:sz w:val="21"/>
          <w:szCs w:val="21"/>
        </w:rPr>
      </w:pPr>
      <w:r w:rsidRPr="00175B3F">
        <w:rPr>
          <w:sz w:val="21"/>
          <w:szCs w:val="21"/>
        </w:rPr>
        <w:t>一般来说</w:t>
      </w:r>
      <w:r>
        <w:rPr>
          <w:rFonts w:hint="eastAsia"/>
          <w:sz w:val="21"/>
          <w:szCs w:val="21"/>
        </w:rPr>
        <w:t>，</w:t>
      </w:r>
      <w:r w:rsidR="00665603" w:rsidRPr="00665603">
        <w:rPr>
          <w:sz w:val="21"/>
          <w:szCs w:val="21"/>
        </w:rPr>
        <w:t>模拟次数越多</w:t>
      </w:r>
      <w:r w:rsidR="00665603">
        <w:rPr>
          <w:rFonts w:hint="eastAsia"/>
          <w:sz w:val="21"/>
          <w:szCs w:val="21"/>
        </w:rPr>
        <w:t>，我们的</w:t>
      </w:r>
      <w:r w:rsidR="00762F6A" w:rsidRPr="00762F6A">
        <w:rPr>
          <w:sz w:val="21"/>
          <w:szCs w:val="21"/>
        </w:rPr>
        <w:t>样本量越大，</w:t>
      </w:r>
      <w:r w:rsidR="00D1662A">
        <w:rPr>
          <w:rFonts w:hint="eastAsia"/>
          <w:sz w:val="21"/>
          <w:szCs w:val="21"/>
        </w:rPr>
        <w:t>对浓度的</w:t>
      </w:r>
      <w:r w:rsidR="00D1662A" w:rsidRPr="009B22D8">
        <w:rPr>
          <w:sz w:val="21"/>
          <w:szCs w:val="21"/>
        </w:rPr>
        <w:t>估计</w:t>
      </w:r>
      <w:r w:rsidR="00D1662A">
        <w:rPr>
          <w:rFonts w:hint="eastAsia"/>
          <w:sz w:val="21"/>
          <w:szCs w:val="21"/>
        </w:rPr>
        <w:t>也会</w:t>
      </w:r>
      <w:r w:rsidR="00D1662A" w:rsidRPr="009B22D8">
        <w:rPr>
          <w:sz w:val="21"/>
          <w:szCs w:val="21"/>
        </w:rPr>
        <w:t>越准确</w:t>
      </w:r>
      <w:r w:rsidR="00665603">
        <w:rPr>
          <w:rFonts w:hint="eastAsia"/>
          <w:sz w:val="21"/>
          <w:szCs w:val="21"/>
        </w:rPr>
        <w:t>。</w:t>
      </w:r>
      <w:r w:rsidR="001D0001" w:rsidRPr="001D0001">
        <w:rPr>
          <w:sz w:val="21"/>
          <w:szCs w:val="21"/>
        </w:rPr>
        <w:t>但模拟次数增加也会带来更长的运行时间</w:t>
      </w:r>
      <w:r w:rsidR="00BE0AC8">
        <w:rPr>
          <w:rFonts w:hint="eastAsia"/>
          <w:sz w:val="21"/>
          <w:szCs w:val="21"/>
        </w:rPr>
        <w:t>，</w:t>
      </w:r>
      <w:r w:rsidR="00BE0AC8" w:rsidRPr="009B22D8">
        <w:rPr>
          <w:sz w:val="21"/>
          <w:szCs w:val="21"/>
        </w:rPr>
        <w:t>数据收集</w:t>
      </w:r>
      <w:r w:rsidR="00BE0AC8">
        <w:rPr>
          <w:rFonts w:hint="eastAsia"/>
          <w:sz w:val="21"/>
          <w:szCs w:val="21"/>
        </w:rPr>
        <w:t>工作量会</w:t>
      </w:r>
      <w:r w:rsidR="00BE0AC8" w:rsidRPr="009B22D8">
        <w:rPr>
          <w:sz w:val="21"/>
          <w:szCs w:val="21"/>
        </w:rPr>
        <w:t>显著增加</w:t>
      </w:r>
      <w:r w:rsidR="001D0001">
        <w:rPr>
          <w:rFonts w:hint="eastAsia"/>
          <w:sz w:val="21"/>
          <w:szCs w:val="21"/>
        </w:rPr>
        <w:t>。</w:t>
      </w:r>
      <w:r w:rsidR="009F2AE8" w:rsidRPr="009F2AE8">
        <w:rPr>
          <w:sz w:val="21"/>
          <w:szCs w:val="21"/>
        </w:rPr>
        <w:t>因此我们</w:t>
      </w:r>
      <w:r w:rsidR="00BE7DAF">
        <w:rPr>
          <w:rFonts w:hint="eastAsia"/>
          <w:sz w:val="21"/>
          <w:szCs w:val="21"/>
        </w:rPr>
        <w:t>想探索在保证一定的准确度下，所需要的模拟次数</w:t>
      </w:r>
      <w:r w:rsidR="00BE7DAF" w:rsidRPr="009B22D8">
        <w:rPr>
          <w:sz w:val="21"/>
          <w:szCs w:val="21"/>
        </w:rPr>
        <w:t>。</w:t>
      </w:r>
    </w:p>
    <w:p w14:paraId="3CE7E7D5" w14:textId="1255D565" w:rsidR="00EC29AE" w:rsidRPr="00EC29AE" w:rsidRDefault="00E65685" w:rsidP="00EC29AE">
      <w:pPr>
        <w:rPr>
          <w:sz w:val="21"/>
          <w:szCs w:val="21"/>
        </w:rPr>
      </w:pPr>
      <w:r>
        <w:rPr>
          <w:rFonts w:hint="eastAsia"/>
          <w:sz w:val="21"/>
          <w:szCs w:val="21"/>
        </w:rPr>
        <w:t>在</w:t>
      </w:r>
      <w:r w:rsidR="004C0985" w:rsidRPr="004C0985">
        <w:rPr>
          <w:sz w:val="21"/>
          <w:szCs w:val="21"/>
        </w:rPr>
        <w:t>每次模拟结束后，</w:t>
      </w:r>
      <w:r>
        <w:rPr>
          <w:rFonts w:hint="eastAsia"/>
          <w:sz w:val="21"/>
          <w:szCs w:val="21"/>
        </w:rPr>
        <w:t>我们</w:t>
      </w:r>
      <w:r w:rsidR="00133691" w:rsidRPr="004C0985">
        <w:rPr>
          <w:sz w:val="21"/>
          <w:szCs w:val="21"/>
        </w:rPr>
        <w:t>记录</w:t>
      </w:r>
      <w:r w:rsidR="004C0985" w:rsidRPr="004C0985">
        <w:rPr>
          <w:sz w:val="21"/>
          <w:szCs w:val="21"/>
        </w:rPr>
        <w:t>计数窗口内的目标数量</w:t>
      </w:r>
      <w:r w:rsidR="004C0985" w:rsidRPr="004C0985">
        <w:rPr>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sub>
        </m:sSub>
      </m:oMath>
      <w:r w:rsidR="004C0985" w:rsidRPr="004C0985">
        <w:rPr>
          <w:sz w:val="21"/>
          <w:szCs w:val="21"/>
        </w:rPr>
        <w:t>和标记数量</w:t>
      </w:r>
      <w:r w:rsidR="004C0985" w:rsidRPr="004C0985">
        <w:rPr>
          <w:sz w:val="21"/>
          <w:szCs w:val="21"/>
        </w:rPr>
        <w:t xml:space="preserve"> </w:t>
      </w:r>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i</m:t>
            </m:r>
          </m:sub>
        </m:sSub>
      </m:oMath>
      <w:r w:rsidR="0052213E">
        <w:rPr>
          <w:rFonts w:hint="eastAsia"/>
          <w:sz w:val="21"/>
          <w:szCs w:val="21"/>
        </w:rPr>
        <w:t>，</w:t>
      </w:r>
      <w:r w:rsidR="00055717">
        <w:rPr>
          <w:rFonts w:hint="eastAsia"/>
          <w:sz w:val="21"/>
          <w:szCs w:val="21"/>
        </w:rPr>
        <w:t>并</w:t>
      </w:r>
      <w:r w:rsidR="00F94590" w:rsidRPr="00F94590">
        <w:rPr>
          <w:sz w:val="21"/>
          <w:szCs w:val="21"/>
        </w:rPr>
        <w:t>计算前</w:t>
      </w:r>
      <w:r w:rsidR="00F94590" w:rsidRPr="00F94590">
        <w:rPr>
          <w:sz w:val="21"/>
          <w:szCs w:val="21"/>
        </w:rPr>
        <w:t xml:space="preserve"> </w:t>
      </w:r>
      <m:oMath>
        <m:r>
          <w:rPr>
            <w:rFonts w:ascii="Cambria Math" w:hAnsi="Cambria Math"/>
            <w:sz w:val="21"/>
            <w:szCs w:val="21"/>
          </w:rPr>
          <m:t>k</m:t>
        </m:r>
      </m:oMath>
      <w:r w:rsidR="00F94590" w:rsidRPr="00F94590">
        <w:rPr>
          <w:sz w:val="21"/>
          <w:szCs w:val="21"/>
        </w:rPr>
        <w:t>次</w:t>
      </w:r>
      <w:r w:rsidR="00EC29AE" w:rsidRPr="00EC29AE">
        <w:rPr>
          <w:sz w:val="21"/>
          <w:szCs w:val="21"/>
        </w:rPr>
        <w:t>模拟中</w:t>
      </w:r>
      <w:r w:rsidR="00EC29AE" w:rsidRPr="00EC29AE">
        <w:rPr>
          <w:sz w:val="21"/>
          <w:szCs w:val="21"/>
        </w:rPr>
        <w:t>target</w:t>
      </w:r>
      <w:r w:rsidR="00EC29AE" w:rsidRPr="00EC29AE">
        <w:rPr>
          <w:sz w:val="21"/>
          <w:szCs w:val="21"/>
        </w:rPr>
        <w:t>计数和</w:t>
      </w:r>
      <w:r w:rsidR="00EC29AE" w:rsidRPr="00EC29AE">
        <w:rPr>
          <w:sz w:val="21"/>
          <w:szCs w:val="21"/>
        </w:rPr>
        <w:t>marker</w:t>
      </w:r>
      <w:r w:rsidR="00EC29AE" w:rsidRPr="00EC29AE">
        <w:rPr>
          <w:sz w:val="21"/>
          <w:szCs w:val="21"/>
        </w:rPr>
        <w:t>计数的累计平均值：</w:t>
      </w:r>
    </w:p>
    <w:p w14:paraId="68117F59" w14:textId="77777777" w:rsidR="0052213E" w:rsidRDefault="00FD74C1" w:rsidP="00EC29AE">
      <w:pPr>
        <w:rPr>
          <w:i/>
          <w:sz w:val="21"/>
          <w:szCs w:val="21"/>
        </w:rPr>
      </w:pPr>
      <m:oMathPara>
        <m:oMath>
          <m:sSub>
            <m:sSubPr>
              <m:ctrlPr>
                <w:rPr>
                  <w:rFonts w:ascii="Cambria Math" w:hAnsi="Cambria Math"/>
                  <w:sz w:val="21"/>
                  <w:szCs w:val="21"/>
                </w:rPr>
              </m:ctrlPr>
            </m:sSubPr>
            <m:e>
              <m:groupChr>
                <m:groupChrPr>
                  <m:chr m:val="‾"/>
                  <m:pos m:val="top"/>
                  <m:vertJc m:val="bot"/>
                  <m:ctrlPr>
                    <w:rPr>
                      <w:rFonts w:ascii="Cambria Math" w:hAnsi="Cambria Math"/>
                      <w:sz w:val="21"/>
                      <w:szCs w:val="21"/>
                    </w:rPr>
                  </m:ctrlPr>
                </m:groupChrPr>
                <m:e>
                  <m:r>
                    <w:rPr>
                      <w:rFonts w:ascii="Cambria Math" w:hAnsi="Cambria Math"/>
                      <w:sz w:val="21"/>
                      <w:szCs w:val="21"/>
                    </w:rPr>
                    <m:t>x</m:t>
                  </m:r>
                </m:e>
              </m:groupChr>
            </m:e>
            <m:sub>
              <m:r>
                <w:rPr>
                  <w:rFonts w:ascii="Cambria Math" w:hAnsi="Cambria Math"/>
                  <w:sz w:val="21"/>
                  <w:szCs w:val="21"/>
                </w:rPr>
                <m:t>k</m:t>
              </m:r>
            </m:sub>
          </m:sSub>
          <m:r>
            <w:rPr>
              <w:rFonts w:ascii="Cambria Math" w:hAnsi="Cambria Math"/>
              <w:sz w:val="21"/>
              <w:szCs w:val="21"/>
            </w:rPr>
            <m:t>=</m:t>
          </m:r>
          <m:f>
            <m:fPr>
              <m:ctrlPr>
                <w:rPr>
                  <w:rFonts w:ascii="Cambria Math" w:hAnsi="Cambria Math"/>
                  <w:sz w:val="21"/>
                  <w:szCs w:val="21"/>
                </w:rPr>
              </m:ctrlPr>
            </m:fPr>
            <m:num>
              <m:nary>
                <m:naryPr>
                  <m:chr m:val="∑"/>
                  <m:limLoc m:val="undOvr"/>
                  <m:grow m:val="1"/>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k</m:t>
                  </m:r>
                </m:sup>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sub>
                  </m:sSub>
                </m:e>
              </m:nary>
            </m:num>
            <m:den>
              <m:r>
                <w:rPr>
                  <w:rFonts w:ascii="Cambria Math" w:hAnsi="Cambria Math"/>
                  <w:sz w:val="21"/>
                  <w:szCs w:val="21"/>
                </w:rPr>
                <m:t>k</m:t>
              </m:r>
            </m:den>
          </m:f>
          <m:r>
            <w:rPr>
              <w:rFonts w:ascii="Cambria Math" w:hAnsi="Cambria Math"/>
              <w:sz w:val="21"/>
              <w:szCs w:val="21"/>
            </w:rPr>
            <m:t>, </m:t>
          </m:r>
          <m:sSub>
            <m:sSubPr>
              <m:ctrlPr>
                <w:rPr>
                  <w:rFonts w:ascii="Cambria Math" w:hAnsi="Cambria Math"/>
                  <w:sz w:val="21"/>
                  <w:szCs w:val="21"/>
                </w:rPr>
              </m:ctrlPr>
            </m:sSubPr>
            <m:e>
              <m:groupChr>
                <m:groupChrPr>
                  <m:chr m:val="‾"/>
                  <m:pos m:val="top"/>
                  <m:vertJc m:val="bot"/>
                  <m:ctrlPr>
                    <w:rPr>
                      <w:rFonts w:ascii="Cambria Math" w:hAnsi="Cambria Math"/>
                      <w:sz w:val="21"/>
                      <w:szCs w:val="21"/>
                    </w:rPr>
                  </m:ctrlPr>
                </m:groupChrPr>
                <m:e>
                  <m:r>
                    <w:rPr>
                      <w:rFonts w:ascii="Cambria Math" w:hAnsi="Cambria Math"/>
                      <w:sz w:val="21"/>
                      <w:szCs w:val="21"/>
                    </w:rPr>
                    <m:t>n</m:t>
                  </m:r>
                </m:e>
              </m:groupChr>
            </m:e>
            <m:sub>
              <m:r>
                <w:rPr>
                  <w:rFonts w:ascii="Cambria Math" w:hAnsi="Cambria Math"/>
                  <w:sz w:val="21"/>
                  <w:szCs w:val="21"/>
                </w:rPr>
                <m:t>k</m:t>
              </m:r>
            </m:sub>
          </m:sSub>
          <m:r>
            <w:rPr>
              <w:rFonts w:ascii="Cambria Math" w:hAnsi="Cambria Math"/>
              <w:sz w:val="21"/>
              <w:szCs w:val="21"/>
            </w:rPr>
            <m:t>=</m:t>
          </m:r>
          <m:f>
            <m:fPr>
              <m:ctrlPr>
                <w:rPr>
                  <w:rFonts w:ascii="Cambria Math" w:hAnsi="Cambria Math"/>
                  <w:sz w:val="21"/>
                  <w:szCs w:val="21"/>
                </w:rPr>
              </m:ctrlPr>
            </m:fPr>
            <m:num>
              <m:nary>
                <m:naryPr>
                  <m:chr m:val="∑"/>
                  <m:limLoc m:val="undOvr"/>
                  <m:grow m:val="1"/>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k</m:t>
                  </m:r>
                </m:sup>
                <m:e>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i</m:t>
                      </m:r>
                    </m:sub>
                  </m:sSub>
                </m:e>
              </m:nary>
            </m:num>
            <m:den>
              <m:r>
                <w:rPr>
                  <w:rFonts w:ascii="Cambria Math" w:hAnsi="Cambria Math"/>
                  <w:sz w:val="21"/>
                  <w:szCs w:val="21"/>
                </w:rPr>
                <m:t>k</m:t>
              </m:r>
            </m:den>
          </m:f>
          <m:r>
            <w:rPr>
              <w:rFonts w:ascii="Cambria Math" w:hAnsi="Cambria Math"/>
              <w:sz w:val="21"/>
              <w:szCs w:val="21"/>
            </w:rPr>
            <m:t>.</m:t>
          </m:r>
        </m:oMath>
      </m:oMathPara>
    </w:p>
    <w:p w14:paraId="2B3F5B28" w14:textId="677853F0" w:rsidR="00315F26" w:rsidRDefault="00225DD2" w:rsidP="00EC29AE">
      <w:pPr>
        <w:rPr>
          <w:sz w:val="21"/>
          <w:szCs w:val="21"/>
        </w:rPr>
      </w:pPr>
      <w:r w:rsidRPr="00225DD2">
        <w:rPr>
          <w:sz w:val="21"/>
          <w:szCs w:val="21"/>
        </w:rPr>
        <w:t>然后</w:t>
      </w:r>
      <w:r w:rsidR="0052213E">
        <w:rPr>
          <w:rFonts w:hint="eastAsia"/>
          <w:sz w:val="21"/>
          <w:szCs w:val="21"/>
        </w:rPr>
        <w:t>我们</w:t>
      </w:r>
      <w:r w:rsidR="002603A8">
        <w:rPr>
          <w:rFonts w:hint="eastAsia"/>
          <w:sz w:val="21"/>
          <w:szCs w:val="21"/>
        </w:rPr>
        <w:t>将</w:t>
      </w:r>
      <m:oMath>
        <m:sSub>
          <m:sSubPr>
            <m:ctrlPr>
              <w:rPr>
                <w:rFonts w:ascii="Cambria Math" w:hAnsi="Cambria Math"/>
                <w:sz w:val="21"/>
                <w:szCs w:val="21"/>
              </w:rPr>
            </m:ctrlPr>
          </m:sSubPr>
          <m:e>
            <m:groupChr>
              <m:groupChrPr>
                <m:chr m:val="‾"/>
                <m:pos m:val="top"/>
                <m:vertJc m:val="bot"/>
                <m:ctrlPr>
                  <w:rPr>
                    <w:rFonts w:ascii="Cambria Math" w:hAnsi="Cambria Math"/>
                    <w:sz w:val="21"/>
                    <w:szCs w:val="21"/>
                  </w:rPr>
                </m:ctrlPr>
              </m:groupChrPr>
              <m:e>
                <m:r>
                  <w:rPr>
                    <w:rFonts w:ascii="Cambria Math" w:hAnsi="Cambria Math"/>
                    <w:sz w:val="21"/>
                    <w:szCs w:val="21"/>
                  </w:rPr>
                  <m:t>x</m:t>
                </m:r>
              </m:e>
            </m:groupChr>
          </m:e>
          <m:sub>
            <m:r>
              <w:rPr>
                <w:rFonts w:ascii="Cambria Math" w:hAnsi="Cambria Math"/>
                <w:sz w:val="21"/>
                <w:szCs w:val="21"/>
              </w:rPr>
              <m:t>k</m:t>
            </m:r>
          </m:sub>
        </m:sSub>
      </m:oMath>
      <w:r w:rsidR="00FA141F">
        <w:rPr>
          <w:rFonts w:hint="eastAsia"/>
          <w:sz w:val="21"/>
          <w:szCs w:val="21"/>
        </w:rPr>
        <w:t>和</w:t>
      </w:r>
      <m:oMath>
        <m:sSub>
          <m:sSubPr>
            <m:ctrlPr>
              <w:rPr>
                <w:rFonts w:ascii="Cambria Math" w:hAnsi="Cambria Math"/>
                <w:sz w:val="21"/>
                <w:szCs w:val="21"/>
              </w:rPr>
            </m:ctrlPr>
          </m:sSubPr>
          <m:e>
            <m:groupChr>
              <m:groupChrPr>
                <m:chr m:val="‾"/>
                <m:pos m:val="top"/>
                <m:vertJc m:val="bot"/>
                <m:ctrlPr>
                  <w:rPr>
                    <w:rFonts w:ascii="Cambria Math" w:hAnsi="Cambria Math"/>
                    <w:sz w:val="21"/>
                    <w:szCs w:val="21"/>
                  </w:rPr>
                </m:ctrlPr>
              </m:groupChrPr>
              <m:e>
                <m:r>
                  <w:rPr>
                    <w:rFonts w:ascii="Cambria Math" w:hAnsi="Cambria Math"/>
                    <w:sz w:val="21"/>
                    <w:szCs w:val="21"/>
                  </w:rPr>
                  <m:t>n</m:t>
                </m:r>
              </m:e>
            </m:groupChr>
          </m:e>
          <m:sub>
            <m:r>
              <w:rPr>
                <w:rFonts w:ascii="Cambria Math" w:hAnsi="Cambria Math"/>
                <w:sz w:val="21"/>
                <w:szCs w:val="21"/>
              </w:rPr>
              <m:t>k</m:t>
            </m:r>
          </m:sub>
        </m:sSub>
      </m:oMath>
      <w:r w:rsidR="00FA141F">
        <w:rPr>
          <w:rFonts w:hint="eastAsia"/>
          <w:sz w:val="21"/>
          <w:szCs w:val="21"/>
        </w:rPr>
        <w:t>代入公式</w:t>
      </w:r>
      <w:r w:rsidR="00FA141F">
        <w:rPr>
          <w:rFonts w:hint="eastAsia"/>
          <w:sz w:val="21"/>
          <w:szCs w:val="21"/>
        </w:rPr>
        <w:t>1</w:t>
      </w:r>
      <w:r w:rsidR="00FA141F">
        <w:rPr>
          <w:rFonts w:hint="eastAsia"/>
          <w:sz w:val="21"/>
          <w:szCs w:val="21"/>
        </w:rPr>
        <w:t>，</w:t>
      </w:r>
      <w:r w:rsidRPr="00225DD2">
        <w:rPr>
          <w:sz w:val="21"/>
          <w:szCs w:val="21"/>
        </w:rPr>
        <w:t>计算前</w:t>
      </w:r>
      <w:r w:rsidRPr="00225DD2">
        <w:rPr>
          <w:sz w:val="21"/>
          <w:szCs w:val="21"/>
        </w:rPr>
        <w:t xml:space="preserve"> </w:t>
      </w:r>
      <m:oMath>
        <m:r>
          <w:rPr>
            <w:rFonts w:ascii="Cambria Math" w:hAnsi="Cambria Math"/>
            <w:sz w:val="21"/>
            <w:szCs w:val="21"/>
          </w:rPr>
          <m:t>k</m:t>
        </m:r>
      </m:oMath>
      <w:r w:rsidRPr="00225DD2">
        <w:rPr>
          <w:sz w:val="21"/>
          <w:szCs w:val="21"/>
        </w:rPr>
        <w:t>次模拟的</w:t>
      </w:r>
      <w:r w:rsidR="00106BAA" w:rsidRPr="00106BAA">
        <w:rPr>
          <w:sz w:val="21"/>
          <w:szCs w:val="21"/>
        </w:rPr>
        <w:t>累计浓度估计</w:t>
      </w:r>
      <w:r>
        <w:rPr>
          <w:rFonts w:hint="eastAsia"/>
          <w:sz w:val="21"/>
          <w:szCs w:val="21"/>
        </w:rPr>
        <w:t>(</w:t>
      </w:r>
      <m:oMath>
        <m:acc>
          <m:accPr>
            <m:chr m:val="̿"/>
            <m:ctrlPr>
              <w:rPr>
                <w:rFonts w:ascii="Cambria Math" w:hAnsi="Cambria Math"/>
                <w:i/>
                <w:sz w:val="21"/>
                <w:szCs w:val="21"/>
              </w:rPr>
            </m:ctrlPr>
          </m:accPr>
          <m:e>
            <m:r>
              <w:rPr>
                <w:rFonts w:ascii="Cambria Math" w:hAnsi="Cambria Math" w:hint="eastAsia"/>
                <w:sz w:val="21"/>
                <w:szCs w:val="21"/>
              </w:rPr>
              <m:t>c</m:t>
            </m:r>
          </m:e>
        </m:acc>
      </m:oMath>
      <w:r>
        <w:rPr>
          <w:rFonts w:hint="eastAsia"/>
          <w:sz w:val="21"/>
          <w:szCs w:val="21"/>
        </w:rPr>
        <w:t>)</w:t>
      </w:r>
      <w:r w:rsidR="00BE4ACE">
        <w:rPr>
          <w:rFonts w:hint="eastAsia"/>
          <w:sz w:val="21"/>
          <w:szCs w:val="21"/>
        </w:rPr>
        <w:t>。</w:t>
      </w:r>
      <w:r w:rsidR="00485FCE" w:rsidRPr="00485FCE">
        <w:rPr>
          <w:sz w:val="21"/>
          <w:szCs w:val="21"/>
        </w:rPr>
        <w:t>其中</w:t>
      </w:r>
      <m:oMath>
        <m:sSub>
          <m:sSubPr>
            <m:ctrlPr>
              <w:rPr>
                <w:rFonts w:ascii="Cambria Math" w:hAnsi="Cambria Math"/>
                <w:sz w:val="21"/>
                <w:szCs w:val="21"/>
              </w:rPr>
            </m:ctrlPr>
          </m:sSubPr>
          <m:e>
            <m:r>
              <w:rPr>
                <w:rFonts w:ascii="Cambria Math" w:hAnsi="Cambria Math"/>
                <w:sz w:val="21"/>
                <w:szCs w:val="21"/>
              </w:rPr>
              <m:t>λ</m:t>
            </m:r>
          </m:e>
          <m:sub>
            <m:r>
              <m:rPr>
                <m:sty m:val="p"/>
              </m:rPr>
              <w:rPr>
                <w:rFonts w:ascii="Cambria Math" w:hAnsi="Cambria Math"/>
                <w:sz w:val="21"/>
                <w:szCs w:val="21"/>
              </w:rPr>
              <m:t>marker</m:t>
            </m:r>
          </m:sub>
        </m:sSub>
      </m:oMath>
      <w:r w:rsidR="00485FCE" w:rsidRPr="00485FCE">
        <w:rPr>
          <w:sz w:val="21"/>
          <w:szCs w:val="21"/>
        </w:rPr>
        <w:t xml:space="preserve"> </w:t>
      </w:r>
      <w:r w:rsidR="00485FCE" w:rsidRPr="00485FCE">
        <w:rPr>
          <w:sz w:val="21"/>
          <w:szCs w:val="21"/>
        </w:rPr>
        <w:t>表示模拟空间中</w:t>
      </w:r>
      <w:r w:rsidR="00485FCE" w:rsidRPr="00485FCE">
        <w:rPr>
          <w:sz w:val="21"/>
          <w:szCs w:val="21"/>
        </w:rPr>
        <w:t>marker</w:t>
      </w:r>
      <w:r w:rsidR="00485FCE" w:rsidRPr="00485FCE">
        <w:rPr>
          <w:sz w:val="21"/>
          <w:szCs w:val="21"/>
        </w:rPr>
        <w:t>的设定强度。</w:t>
      </w:r>
    </w:p>
    <w:p w14:paraId="13C1D15A" w14:textId="7B635F60" w:rsidR="000D4288" w:rsidRDefault="00FD74C1" w:rsidP="00EC29AE">
      <w:pPr>
        <w:rPr>
          <w:sz w:val="21"/>
          <w:szCs w:val="21"/>
        </w:rPr>
      </w:pPr>
      <m:oMathPara>
        <m:oMath>
          <m:sSubSup>
            <m:sSubSupPr>
              <m:ctrlPr>
                <w:rPr>
                  <w:rFonts w:ascii="Cambria Math" w:hAnsi="Cambria Math"/>
                  <w:sz w:val="21"/>
                  <w:szCs w:val="21"/>
                </w:rPr>
              </m:ctrlPr>
            </m:sSubSupPr>
            <m:e>
              <m:acc>
                <m:accPr>
                  <m:chr m:val="̅"/>
                  <m:ctrlPr>
                    <w:rPr>
                      <w:rFonts w:ascii="Cambria Math" w:hAnsi="Cambria Math"/>
                      <w:sz w:val="21"/>
                      <w:szCs w:val="21"/>
                    </w:rPr>
                  </m:ctrlPr>
                </m:accPr>
                <m:e>
                  <m:r>
                    <w:rPr>
                      <w:rFonts w:ascii="Cambria Math" w:hAnsi="Cambria Math"/>
                      <w:sz w:val="21"/>
                      <w:szCs w:val="21"/>
                    </w:rPr>
                    <m:t>c</m:t>
                  </m:r>
                </m:e>
              </m:acc>
            </m:e>
            <m:sub>
              <m:r>
                <w:rPr>
                  <w:rFonts w:ascii="Cambria Math" w:hAnsi="Cambria Math"/>
                  <w:sz w:val="21"/>
                  <w:szCs w:val="21"/>
                </w:rPr>
                <m:t>k</m:t>
              </m:r>
            </m:sub>
            <m:sup>
              <m:r>
                <w:rPr>
                  <w:rFonts w:ascii="Cambria Math" w:hAnsi="Cambria Math"/>
                  <w:sz w:val="21"/>
                  <w:szCs w:val="21"/>
                </w:rPr>
                <m:t> </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num>
            <m:den>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n</m:t>
                      </m:r>
                    </m:e>
                  </m:acc>
                </m:e>
                <m:sub>
                  <m:r>
                    <w:rPr>
                      <w:rFonts w:ascii="Cambria Math" w:hAnsi="Cambria Math"/>
                      <w:sz w:val="21"/>
                      <w:szCs w:val="21"/>
                    </w:rPr>
                    <m:t>k</m:t>
                  </m:r>
                </m:sub>
              </m:sSub>
            </m:den>
          </m:f>
          <m:sSub>
            <m:sSubPr>
              <m:ctrlPr>
                <w:rPr>
                  <w:rFonts w:ascii="Cambria Math" w:hAnsi="Cambria Math"/>
                  <w:sz w:val="21"/>
                  <w:szCs w:val="21"/>
                </w:rPr>
              </m:ctrlPr>
            </m:sSubPr>
            <m:e>
              <m:r>
                <w:rPr>
                  <w:rFonts w:ascii="Cambria Math" w:hAnsi="Cambria Math"/>
                  <w:sz w:val="21"/>
                  <w:szCs w:val="21"/>
                </w:rPr>
                <m:t>λ</m:t>
              </m:r>
            </m:e>
            <m:sub>
              <m:r>
                <m:rPr>
                  <m:sty m:val="p"/>
                </m:rPr>
                <w:rPr>
                  <w:rFonts w:ascii="Cambria Math" w:hAnsi="Cambria Math"/>
                  <w:sz w:val="21"/>
                  <w:szCs w:val="21"/>
                </w:rPr>
                <m:t>marker</m:t>
              </m:r>
            </m:sub>
          </m:sSub>
          <m:r>
            <w:rPr>
              <w:rFonts w:ascii="Cambria Math" w:hAnsi="Cambria Math"/>
              <w:sz w:val="21"/>
              <w:szCs w:val="21"/>
            </w:rPr>
            <m:t>.</m:t>
          </m:r>
        </m:oMath>
      </m:oMathPara>
    </w:p>
    <w:p w14:paraId="4CE1D54F" w14:textId="2E578D85" w:rsidR="00DB6001" w:rsidRDefault="0048036F" w:rsidP="00DB6001">
      <w:pPr>
        <w:rPr>
          <w:sz w:val="21"/>
          <w:szCs w:val="21"/>
        </w:rPr>
      </w:pPr>
      <w:r w:rsidRPr="0048036F">
        <w:rPr>
          <w:sz w:val="21"/>
          <w:szCs w:val="21"/>
        </w:rPr>
        <w:t>我们将该累计浓度估计随模拟次数的变化画成曲线，并与理论真实浓度</w:t>
      </w:r>
      <w:r w:rsidR="00830C32" w:rsidRPr="00830C32">
        <w:rPr>
          <w:sz w:val="21"/>
          <w:szCs w:val="21"/>
        </w:rPr>
        <w:t>进行比较。通过观察</w:t>
      </w:r>
      <w:r w:rsidR="00522D38" w:rsidRPr="00522D38">
        <w:rPr>
          <w:sz w:val="21"/>
          <w:szCs w:val="21"/>
        </w:rPr>
        <w:t>波动幅度及其与真实值之间的偏差</w:t>
      </w:r>
      <w:r w:rsidR="00830C32" w:rsidRPr="00830C32">
        <w:rPr>
          <w:sz w:val="21"/>
          <w:szCs w:val="21"/>
        </w:rPr>
        <w:t>，</w:t>
      </w:r>
      <w:r w:rsidR="009C5E73">
        <w:rPr>
          <w:rFonts w:hint="eastAsia"/>
          <w:sz w:val="21"/>
          <w:szCs w:val="21"/>
        </w:rPr>
        <w:t>我们</w:t>
      </w:r>
      <w:r w:rsidR="00D86356">
        <w:rPr>
          <w:rFonts w:hint="eastAsia"/>
          <w:sz w:val="21"/>
          <w:szCs w:val="21"/>
        </w:rPr>
        <w:t>去</w:t>
      </w:r>
      <w:r w:rsidR="00522D38" w:rsidRPr="00522D38">
        <w:rPr>
          <w:sz w:val="21"/>
          <w:szCs w:val="21"/>
        </w:rPr>
        <w:t>判断模拟结果何时达到稳定，并确定后续分析所采用的模拟次数</w:t>
      </w:r>
      <w:r w:rsidR="00830C32" w:rsidRPr="00830C32">
        <w:rPr>
          <w:sz w:val="21"/>
          <w:szCs w:val="21"/>
        </w:rPr>
        <w:t>。</w:t>
      </w:r>
    </w:p>
    <w:p w14:paraId="14984423" w14:textId="5D86C2AC" w:rsidR="00401702" w:rsidRPr="00401702" w:rsidRDefault="00401702" w:rsidP="00401702">
      <w:pPr>
        <w:rPr>
          <w:sz w:val="21"/>
          <w:szCs w:val="21"/>
        </w:rPr>
      </w:pPr>
      <w:r w:rsidRPr="00401702">
        <w:rPr>
          <w:sz w:val="21"/>
          <w:szCs w:val="21"/>
        </w:rPr>
        <w:t>In general, a larger number of simulations produces a larger sample size and a more accurate concentration estimate. However, increasing simulation</w:t>
      </w:r>
      <w:r w:rsidR="00DD4678">
        <w:rPr>
          <w:rFonts w:hint="eastAsia"/>
          <w:sz w:val="21"/>
          <w:szCs w:val="21"/>
        </w:rPr>
        <w:t xml:space="preserve"> time</w:t>
      </w:r>
      <w:r w:rsidRPr="00401702">
        <w:rPr>
          <w:sz w:val="21"/>
          <w:szCs w:val="21"/>
        </w:rPr>
        <w:t>s also results in a longer runtime and a substantial increase in data collection effort. Therefore, we aim to determine the number of simulations required to achieve a given level of accuracy.</w:t>
      </w:r>
    </w:p>
    <w:p w14:paraId="6E04036D" w14:textId="07398BA5" w:rsidR="00401702" w:rsidRPr="00401702" w:rsidRDefault="00401702" w:rsidP="00401702">
      <w:pPr>
        <w:rPr>
          <w:sz w:val="21"/>
          <w:szCs w:val="21"/>
        </w:rPr>
      </w:pPr>
      <w:r w:rsidRPr="00401702">
        <w:rPr>
          <w:sz w:val="21"/>
          <w:szCs w:val="21"/>
        </w:rPr>
        <w:t>After each simulation, we record the number of targets, $x_i$, and the number of markers, $n_i$, within the counting window. We then calculate the cumulative mean target count and marker count over the first $k$ simulations:</w:t>
      </w:r>
    </w:p>
    <w:p w14:paraId="2B045367" w14:textId="77777777" w:rsidR="00401702" w:rsidRPr="00401702" w:rsidRDefault="00401702" w:rsidP="00401702">
      <w:pPr>
        <w:rPr>
          <w:sz w:val="21"/>
          <w:szCs w:val="21"/>
        </w:rPr>
      </w:pPr>
      <w:r w:rsidRPr="00401702">
        <w:rPr>
          <w:sz w:val="21"/>
          <w:szCs w:val="21"/>
        </w:rPr>
        <w:t>$$</w:t>
      </w:r>
    </w:p>
    <w:p w14:paraId="600051FC" w14:textId="77777777" w:rsidR="00401702" w:rsidRPr="00401702" w:rsidRDefault="00401702" w:rsidP="00401702">
      <w:pPr>
        <w:rPr>
          <w:sz w:val="21"/>
          <w:szCs w:val="21"/>
        </w:rPr>
      </w:pPr>
      <w:r w:rsidRPr="00401702">
        <w:rPr>
          <w:sz w:val="21"/>
          <w:szCs w:val="21"/>
        </w:rPr>
        <w:t>\bar{x}_k = \frac{\sum_{i=1}^{k} x_i}{k},</w:t>
      </w:r>
    </w:p>
    <w:p w14:paraId="075619E6" w14:textId="77777777" w:rsidR="00401702" w:rsidRPr="00401702" w:rsidRDefault="00401702" w:rsidP="00401702">
      <w:pPr>
        <w:rPr>
          <w:sz w:val="21"/>
          <w:szCs w:val="21"/>
        </w:rPr>
      </w:pPr>
      <w:r w:rsidRPr="00401702">
        <w:rPr>
          <w:sz w:val="21"/>
          <w:szCs w:val="21"/>
        </w:rPr>
        <w:t>\qquad</w:t>
      </w:r>
    </w:p>
    <w:p w14:paraId="0D2C4EDF" w14:textId="77777777" w:rsidR="00401702" w:rsidRPr="00401702" w:rsidRDefault="00401702" w:rsidP="00401702">
      <w:pPr>
        <w:rPr>
          <w:sz w:val="21"/>
          <w:szCs w:val="21"/>
        </w:rPr>
      </w:pPr>
      <w:r w:rsidRPr="00401702">
        <w:rPr>
          <w:sz w:val="21"/>
          <w:szCs w:val="21"/>
        </w:rPr>
        <w:t>\bar{n}_k = \frac{\sum_{i=1}^{k} n_i}{k}.</w:t>
      </w:r>
    </w:p>
    <w:p w14:paraId="1146A182" w14:textId="1B7B3FA1" w:rsidR="00401702" w:rsidRPr="00401702" w:rsidRDefault="00401702" w:rsidP="00401702">
      <w:pPr>
        <w:rPr>
          <w:sz w:val="21"/>
          <w:szCs w:val="21"/>
        </w:rPr>
      </w:pPr>
      <w:r w:rsidRPr="00401702">
        <w:rPr>
          <w:sz w:val="21"/>
          <w:szCs w:val="21"/>
        </w:rPr>
        <w:t>$$</w:t>
      </w:r>
    </w:p>
    <w:p w14:paraId="3D09ACA0" w14:textId="64F6FC96" w:rsidR="0062122B" w:rsidRDefault="00B61AC5" w:rsidP="00401702">
      <w:pPr>
        <w:rPr>
          <w:sz w:val="21"/>
          <w:szCs w:val="21"/>
        </w:rPr>
      </w:pPr>
      <w:r w:rsidRPr="00B61AC5">
        <w:rPr>
          <w:sz w:val="21"/>
          <w:szCs w:val="21"/>
        </w:rPr>
        <w:t>Then we</w:t>
      </w:r>
      <w:r w:rsidR="00401702" w:rsidRPr="00401702">
        <w:rPr>
          <w:sz w:val="21"/>
          <w:szCs w:val="21"/>
        </w:rPr>
        <w:t xml:space="preserve"> substitute $\bar{x}_k$ and $\bar{n}_k$ into Equation 1 to calculate the cumulative concentration estimate</w:t>
      </w:r>
      <w:r w:rsidR="00262A9C">
        <w:rPr>
          <w:rFonts w:hint="eastAsia"/>
          <w:sz w:val="21"/>
          <w:szCs w:val="21"/>
        </w:rPr>
        <w:t xml:space="preserve"> </w:t>
      </w:r>
      <w:r w:rsidR="00401702" w:rsidRPr="00401702">
        <w:rPr>
          <w:sz w:val="21"/>
          <w:szCs w:val="21"/>
        </w:rPr>
        <w:t>$\bar{c}_k$</w:t>
      </w:r>
      <w:r w:rsidR="00262A9C" w:rsidRPr="00262A9C">
        <w:rPr>
          <w:sz w:val="21"/>
          <w:szCs w:val="21"/>
        </w:rPr>
        <w:t xml:space="preserve"> for the first </w:t>
      </w:r>
      <w:r w:rsidR="00262A9C">
        <w:rPr>
          <w:rFonts w:hint="eastAsia"/>
          <w:sz w:val="21"/>
          <w:szCs w:val="21"/>
        </w:rPr>
        <w:t>$</w:t>
      </w:r>
      <w:r w:rsidR="00262A9C" w:rsidRPr="00262A9C">
        <w:rPr>
          <w:sz w:val="21"/>
          <w:szCs w:val="21"/>
        </w:rPr>
        <w:t>k</w:t>
      </w:r>
      <w:r w:rsidR="00262A9C">
        <w:rPr>
          <w:rFonts w:hint="eastAsia"/>
          <w:sz w:val="21"/>
          <w:szCs w:val="21"/>
        </w:rPr>
        <w:t>$</w:t>
      </w:r>
      <w:r w:rsidR="00262A9C" w:rsidRPr="00262A9C">
        <w:rPr>
          <w:sz w:val="21"/>
          <w:szCs w:val="21"/>
        </w:rPr>
        <w:t xml:space="preserve"> simulations.</w:t>
      </w:r>
      <w:r w:rsidR="003E32D4" w:rsidRPr="003E32D4">
        <w:t xml:space="preserve"> </w:t>
      </w:r>
      <w:r w:rsidR="003E32D4" w:rsidRPr="003E32D4">
        <w:rPr>
          <w:sz w:val="21"/>
          <w:szCs w:val="21"/>
        </w:rPr>
        <w:t xml:space="preserve">Here, </w:t>
      </w:r>
      <m:oMath>
        <m:sSub>
          <m:sSubPr>
            <m:ctrlPr>
              <w:rPr>
                <w:rFonts w:ascii="Cambria Math" w:hAnsi="Cambria Math"/>
                <w:sz w:val="21"/>
                <w:szCs w:val="21"/>
              </w:rPr>
            </m:ctrlPr>
          </m:sSubPr>
          <m:e>
            <m:r>
              <w:rPr>
                <w:rFonts w:ascii="Cambria Math" w:hAnsi="Cambria Math"/>
                <w:sz w:val="21"/>
                <w:szCs w:val="21"/>
              </w:rPr>
              <m:t>λ</m:t>
            </m:r>
          </m:e>
          <m:sub>
            <m:r>
              <m:rPr>
                <m:sty m:val="p"/>
              </m:rPr>
              <w:rPr>
                <w:rFonts w:ascii="Cambria Math" w:hAnsi="Cambria Math"/>
                <w:sz w:val="21"/>
                <w:szCs w:val="21"/>
              </w:rPr>
              <m:t>marker</m:t>
            </m:r>
          </m:sub>
        </m:sSub>
      </m:oMath>
      <w:r w:rsidR="003E32D4" w:rsidRPr="003E32D4">
        <w:rPr>
          <w:sz w:val="21"/>
          <w:szCs w:val="21"/>
        </w:rPr>
        <w:t xml:space="preserve"> </w:t>
      </w:r>
      <w:r w:rsidR="0062122B" w:rsidRPr="0062122B">
        <w:rPr>
          <w:sz w:val="21"/>
          <w:szCs w:val="21"/>
        </w:rPr>
        <w:t>represents the marker intensity in simulation space.</w:t>
      </w:r>
    </w:p>
    <w:p w14:paraId="2493A828" w14:textId="632890CC" w:rsidR="00401702" w:rsidRPr="00003904" w:rsidRDefault="00401702" w:rsidP="00401702">
      <w:pPr>
        <w:rPr>
          <w:sz w:val="21"/>
          <w:szCs w:val="21"/>
        </w:rPr>
      </w:pPr>
      <w:r w:rsidRPr="00401702">
        <w:rPr>
          <w:sz w:val="21"/>
          <w:szCs w:val="21"/>
        </w:rPr>
        <w:t xml:space="preserve">We plot the cumulative concentration estimate against the </w:t>
      </w:r>
      <w:r w:rsidR="003A2FC3" w:rsidRPr="00401702">
        <w:rPr>
          <w:sz w:val="21"/>
          <w:szCs w:val="21"/>
        </w:rPr>
        <w:t>simulation</w:t>
      </w:r>
      <w:r w:rsidR="003A2FC3">
        <w:rPr>
          <w:rFonts w:hint="eastAsia"/>
          <w:sz w:val="21"/>
          <w:szCs w:val="21"/>
        </w:rPr>
        <w:t xml:space="preserve"> time</w:t>
      </w:r>
      <w:r w:rsidR="003A2FC3" w:rsidRPr="00401702">
        <w:rPr>
          <w:sz w:val="21"/>
          <w:szCs w:val="21"/>
        </w:rPr>
        <w:t>s</w:t>
      </w:r>
      <w:r w:rsidRPr="00401702">
        <w:rPr>
          <w:sz w:val="21"/>
          <w:szCs w:val="21"/>
        </w:rPr>
        <w:t xml:space="preserve"> and compare it with the theoretical true concentration. By examining the magnitude of the fluctuations and the </w:t>
      </w:r>
      <w:r w:rsidR="00EE18B9">
        <w:rPr>
          <w:rFonts w:hint="eastAsia"/>
          <w:sz w:val="21"/>
          <w:szCs w:val="21"/>
        </w:rPr>
        <w:t>b</w:t>
      </w:r>
      <w:r w:rsidR="00EE18B9" w:rsidRPr="00401702">
        <w:rPr>
          <w:sz w:val="21"/>
          <w:szCs w:val="21"/>
        </w:rPr>
        <w:t>i</w:t>
      </w:r>
      <w:r w:rsidR="00EE18B9">
        <w:rPr>
          <w:rFonts w:hint="eastAsia"/>
          <w:sz w:val="21"/>
          <w:szCs w:val="21"/>
        </w:rPr>
        <w:t>as</w:t>
      </w:r>
      <w:r w:rsidRPr="00401702">
        <w:rPr>
          <w:sz w:val="21"/>
          <w:szCs w:val="21"/>
        </w:rPr>
        <w:t xml:space="preserve"> from the true value, we determine when the simulation results become relatively stable and select the </w:t>
      </w:r>
      <w:r w:rsidR="00295727" w:rsidRPr="00295727">
        <w:rPr>
          <w:sz w:val="21"/>
          <w:szCs w:val="21"/>
        </w:rPr>
        <w:t>simulation times</w:t>
      </w:r>
      <w:r w:rsidRPr="00401702">
        <w:rPr>
          <w:sz w:val="21"/>
          <w:szCs w:val="21"/>
        </w:rPr>
        <w:t xml:space="preserve"> to be used in the subsequent analyses.</w:t>
      </w:r>
    </w:p>
    <w:p w14:paraId="6A8B5D3C" w14:textId="38C95C4D" w:rsidR="00DB6001" w:rsidRDefault="00C14C0D" w:rsidP="008C593E">
      <w:pPr>
        <w:rPr>
          <w:rStyle w:val="af3"/>
        </w:rPr>
      </w:pPr>
      <w:r w:rsidRPr="00C14C0D">
        <w:rPr>
          <w:rStyle w:val="af3"/>
        </w:rPr>
        <w:t>Marker Threshold</w:t>
      </w:r>
    </w:p>
    <w:p w14:paraId="2C1A172B" w14:textId="77777777" w:rsidR="001216FC" w:rsidRPr="001216FC" w:rsidRDefault="001216FC" w:rsidP="001216FC">
      <w:pPr>
        <w:rPr>
          <w:sz w:val="21"/>
          <w:szCs w:val="21"/>
        </w:rPr>
      </w:pPr>
      <w:r w:rsidRPr="001216FC">
        <w:rPr>
          <w:sz w:val="21"/>
          <w:szCs w:val="21"/>
        </w:rPr>
        <w:t>Marker threshold</w:t>
      </w:r>
      <w:r w:rsidRPr="001216FC">
        <w:rPr>
          <w:sz w:val="21"/>
          <w:szCs w:val="21"/>
        </w:rPr>
        <w:t>决定计数窗口什么时候停止移动。在每次模拟中，如果窗口内</w:t>
      </w:r>
      <w:r w:rsidRPr="001216FC">
        <w:rPr>
          <w:sz w:val="21"/>
          <w:szCs w:val="21"/>
        </w:rPr>
        <w:t>marker</w:t>
      </w:r>
      <w:r w:rsidRPr="001216FC">
        <w:rPr>
          <w:sz w:val="21"/>
          <w:szCs w:val="21"/>
        </w:rPr>
        <w:t>的数量还没有达到设定阈值，窗口就继续向右延伸；当</w:t>
      </w:r>
      <w:r w:rsidRPr="001216FC">
        <w:rPr>
          <w:sz w:val="21"/>
          <w:szCs w:val="21"/>
        </w:rPr>
        <w:t>marker</w:t>
      </w:r>
      <w:r w:rsidRPr="001216FC">
        <w:rPr>
          <w:sz w:val="21"/>
          <w:szCs w:val="21"/>
        </w:rPr>
        <w:t>数量达到阈值，或者窗口到达模拟区域边界时，计数停止。</w:t>
      </w:r>
    </w:p>
    <w:p w14:paraId="353F9A7D" w14:textId="468A8499" w:rsidR="001216FC" w:rsidRPr="007F788A" w:rsidRDefault="001216FC" w:rsidP="008C593E">
      <w:pPr>
        <w:rPr>
          <w:sz w:val="21"/>
          <w:szCs w:val="21"/>
        </w:rPr>
      </w:pPr>
      <w:r w:rsidRPr="001216FC">
        <w:rPr>
          <w:sz w:val="21"/>
          <w:szCs w:val="21"/>
        </w:rPr>
        <w:t>较高的</w:t>
      </w:r>
      <w:r w:rsidRPr="001216FC">
        <w:rPr>
          <w:sz w:val="21"/>
          <w:szCs w:val="21"/>
        </w:rPr>
        <w:t>marker threshold</w:t>
      </w:r>
      <w:r w:rsidRPr="001216FC">
        <w:rPr>
          <w:sz w:val="21"/>
          <w:szCs w:val="21"/>
        </w:rPr>
        <w:t>意味着可以计数到更多</w:t>
      </w:r>
      <w:r w:rsidRPr="001216FC">
        <w:rPr>
          <w:sz w:val="21"/>
          <w:szCs w:val="21"/>
        </w:rPr>
        <w:t>target</w:t>
      </w:r>
      <w:r w:rsidRPr="001216FC">
        <w:rPr>
          <w:sz w:val="21"/>
          <w:szCs w:val="21"/>
        </w:rPr>
        <w:t>和</w:t>
      </w:r>
      <w:r w:rsidRPr="001216FC">
        <w:rPr>
          <w:sz w:val="21"/>
          <w:szCs w:val="21"/>
        </w:rPr>
        <w:t>marker</w:t>
      </w:r>
      <w:r w:rsidRPr="001216FC">
        <w:rPr>
          <w:sz w:val="21"/>
          <w:szCs w:val="21"/>
        </w:rPr>
        <w:t>。根据总标准误差公式，</w:t>
      </w:r>
      <w:r w:rsidR="00FA7EDB" w:rsidRPr="00AD63BB">
        <w:rPr>
          <w:sz w:val="21"/>
          <w:szCs w:val="21"/>
        </w:rPr>
        <w:t>计数数量增加通常会降低误差，使浓度估计</w:t>
      </w:r>
      <w:r w:rsidR="00FA7EDB" w:rsidRPr="00AD63BB">
        <w:rPr>
          <w:rFonts w:hint="eastAsia"/>
          <w:sz w:val="21"/>
          <w:szCs w:val="21"/>
        </w:rPr>
        <w:t>精度更高</w:t>
      </w:r>
      <w:r w:rsidR="00FA7EDB" w:rsidRPr="00AD63BB">
        <w:rPr>
          <w:sz w:val="21"/>
          <w:szCs w:val="21"/>
        </w:rPr>
        <w:t>。但与此同时，</w:t>
      </w:r>
      <w:r w:rsidR="00DF7C1A" w:rsidRPr="00B112A7">
        <w:rPr>
          <w:sz w:val="21"/>
          <w:szCs w:val="21"/>
        </w:rPr>
        <w:t>较高的</w:t>
      </w:r>
      <w:r w:rsidR="00DF7C1A" w:rsidRPr="001216FC">
        <w:rPr>
          <w:sz w:val="21"/>
          <w:szCs w:val="21"/>
        </w:rPr>
        <w:t>marker threshold</w:t>
      </w:r>
      <w:r w:rsidR="007F788A">
        <w:rPr>
          <w:rFonts w:hint="eastAsia"/>
          <w:sz w:val="21"/>
          <w:szCs w:val="21"/>
        </w:rPr>
        <w:t>也</w:t>
      </w:r>
      <w:r w:rsidR="00DF7C1A" w:rsidRPr="00B112A7">
        <w:rPr>
          <w:sz w:val="21"/>
          <w:szCs w:val="21"/>
        </w:rPr>
        <w:t>要求计数窗口覆盖更大的面积，</w:t>
      </w:r>
      <w:r w:rsidR="00FA7EDB" w:rsidRPr="00AD63BB">
        <w:rPr>
          <w:sz w:val="21"/>
          <w:szCs w:val="21"/>
        </w:rPr>
        <w:t>计数窗口需要移动更长的距离，</w:t>
      </w:r>
      <w:r w:rsidR="007F788A">
        <w:rPr>
          <w:rFonts w:hint="eastAsia"/>
          <w:sz w:val="21"/>
          <w:szCs w:val="21"/>
        </w:rPr>
        <w:t>增加运行时间</w:t>
      </w:r>
      <w:r w:rsidR="00FA7EDB" w:rsidRPr="00AD63BB">
        <w:rPr>
          <w:sz w:val="21"/>
          <w:szCs w:val="21"/>
        </w:rPr>
        <w:t>。</w:t>
      </w:r>
      <w:r w:rsidR="007F788A" w:rsidRPr="00B112A7">
        <w:rPr>
          <w:sz w:val="21"/>
          <w:szCs w:val="21"/>
        </w:rPr>
        <w:t>在真实显微镜计数中，这对应于观察更多视野和花费更长时间。</w:t>
      </w:r>
    </w:p>
    <w:p w14:paraId="3E28A90F" w14:textId="7D6100D4" w:rsidR="00A64CC8" w:rsidRDefault="00A64CC8" w:rsidP="008C593E">
      <w:pPr>
        <w:rPr>
          <w:sz w:val="21"/>
          <w:szCs w:val="21"/>
        </w:rPr>
      </w:pPr>
      <w:r w:rsidRPr="00A64CC8">
        <w:rPr>
          <w:sz w:val="21"/>
          <w:szCs w:val="21"/>
        </w:rPr>
        <w:t>为了选择合适的阈值，我们设置了一系列不同的</w:t>
      </w:r>
      <w:r w:rsidRPr="00A64CC8">
        <w:rPr>
          <w:sz w:val="21"/>
          <w:szCs w:val="21"/>
        </w:rPr>
        <w:t>marker threshold</w:t>
      </w:r>
      <w:r w:rsidRPr="00A64CC8">
        <w:rPr>
          <w:sz w:val="21"/>
          <w:szCs w:val="21"/>
        </w:rPr>
        <w:t>，</w:t>
      </w:r>
      <w:r w:rsidR="00556834">
        <w:rPr>
          <w:rFonts w:hint="eastAsia"/>
          <w:sz w:val="21"/>
          <w:szCs w:val="21"/>
        </w:rPr>
        <w:t>相关参数如表</w:t>
      </w:r>
      <w:r w:rsidR="00556834">
        <w:rPr>
          <w:rFonts w:hint="eastAsia"/>
          <w:sz w:val="21"/>
          <w:szCs w:val="21"/>
        </w:rPr>
        <w:t>1</w:t>
      </w:r>
      <w:r w:rsidR="00556834">
        <w:rPr>
          <w:rFonts w:hint="eastAsia"/>
          <w:sz w:val="21"/>
          <w:szCs w:val="21"/>
        </w:rPr>
        <w:t>所示</w:t>
      </w:r>
      <w:r w:rsidR="006361AE">
        <w:rPr>
          <w:rFonts w:hint="eastAsia"/>
          <w:sz w:val="21"/>
          <w:szCs w:val="21"/>
        </w:rPr>
        <w:t>。</w:t>
      </w:r>
      <w:r w:rsidR="00480DD3">
        <w:rPr>
          <w:rFonts w:hint="eastAsia"/>
          <w:sz w:val="21"/>
          <w:szCs w:val="21"/>
        </w:rPr>
        <w:t>我们</w:t>
      </w:r>
      <w:r w:rsidRPr="00A64CC8">
        <w:rPr>
          <w:sz w:val="21"/>
          <w:szCs w:val="21"/>
        </w:rPr>
        <w:t>记录每组模拟的</w:t>
      </w:r>
      <w:r w:rsidR="00556834">
        <w:rPr>
          <w:rFonts w:hint="eastAsia"/>
          <w:sz w:val="21"/>
          <w:szCs w:val="21"/>
        </w:rPr>
        <w:t>总标准误差</w:t>
      </w:r>
      <w:r w:rsidRPr="00A64CC8">
        <w:rPr>
          <w:sz w:val="21"/>
          <w:szCs w:val="21"/>
        </w:rPr>
        <w:t>和数据收集</w:t>
      </w:r>
      <w:r w:rsidR="00045290">
        <w:rPr>
          <w:rFonts w:hint="eastAsia"/>
          <w:sz w:val="21"/>
          <w:szCs w:val="21"/>
        </w:rPr>
        <w:t>工作量</w:t>
      </w:r>
      <w:r w:rsidR="009A5333">
        <w:rPr>
          <w:rFonts w:hint="eastAsia"/>
          <w:sz w:val="21"/>
          <w:szCs w:val="21"/>
        </w:rPr>
        <w:t>，</w:t>
      </w:r>
      <w:r w:rsidRPr="00A64CC8">
        <w:rPr>
          <w:sz w:val="21"/>
          <w:szCs w:val="21"/>
        </w:rPr>
        <w:t>比较精度和</w:t>
      </w:r>
      <w:r w:rsidR="00045290">
        <w:rPr>
          <w:rFonts w:hint="eastAsia"/>
          <w:sz w:val="21"/>
          <w:szCs w:val="21"/>
        </w:rPr>
        <w:t>工作量</w:t>
      </w:r>
      <w:r w:rsidRPr="00A64CC8">
        <w:rPr>
          <w:sz w:val="21"/>
          <w:szCs w:val="21"/>
        </w:rPr>
        <w:t>之间的关系，选择能够明显降低误差、但又不会产生过多额外工作量的阈值。</w:t>
      </w:r>
    </w:p>
    <w:p w14:paraId="0BC92D21" w14:textId="77777777" w:rsidR="000242E3" w:rsidRPr="000242E3" w:rsidRDefault="000242E3" w:rsidP="000242E3">
      <w:pPr>
        <w:rPr>
          <w:sz w:val="21"/>
          <w:szCs w:val="21"/>
        </w:rPr>
      </w:pPr>
      <w:r w:rsidRPr="000242E3">
        <w:rPr>
          <w:sz w:val="21"/>
          <w:szCs w:val="21"/>
        </w:rPr>
        <w:t>The marker threshold determines when the counting window stops moving. In each simulation, if the number of markers within the window has not yet reached the specified threshold, the window continues to extend to the right. Counting stops when the marker count reaches the threshold or when the window reaches the boundary of the simulation region.</w:t>
      </w:r>
    </w:p>
    <w:p w14:paraId="3FD51265" w14:textId="77777777" w:rsidR="000242E3" w:rsidRPr="000242E3" w:rsidRDefault="000242E3" w:rsidP="000242E3">
      <w:pPr>
        <w:rPr>
          <w:sz w:val="21"/>
          <w:szCs w:val="21"/>
        </w:rPr>
      </w:pPr>
      <w:r w:rsidRPr="000242E3">
        <w:rPr>
          <w:sz w:val="21"/>
          <w:szCs w:val="21"/>
        </w:rPr>
        <w:t>A higher marker threshold allows more targets and markers to be counted. According to the formula for total standard error, increasing the number of counted objects generally reduces the error and improves the precision of the concentration estimate. However, a higher marker threshold also requires the counting window to cover a larger area and travel a greater distance, thereby increasing the runtime. In actual microscopic counting, this corresponds to examining more fields of view and spending more time on data collection.</w:t>
      </w:r>
    </w:p>
    <w:p w14:paraId="6C2F8A80" w14:textId="77777777" w:rsidR="000242E3" w:rsidRPr="000242E3" w:rsidRDefault="000242E3" w:rsidP="000242E3">
      <w:pPr>
        <w:rPr>
          <w:sz w:val="21"/>
          <w:szCs w:val="21"/>
        </w:rPr>
      </w:pPr>
      <w:r w:rsidRPr="000242E3">
        <w:rPr>
          <w:sz w:val="21"/>
          <w:szCs w:val="21"/>
        </w:rPr>
        <w:t>To select an appropriate threshold, we tested a series of marker threshold values, with the relevant parameter settings shown in Table 1. For each simulation setting, we recorded the total standard error and the data collection effort. We then compared the trade-off between precision and workload and selected a threshold that substantially reduced the error without introducing excessive additional work.</w:t>
      </w:r>
    </w:p>
    <w:p w14:paraId="714F8185" w14:textId="77777777" w:rsidR="000242E3" w:rsidRPr="000242E3" w:rsidRDefault="000242E3" w:rsidP="008C593E">
      <w:pPr>
        <w:rPr>
          <w:sz w:val="21"/>
          <w:szCs w:val="21"/>
        </w:rPr>
      </w:pPr>
    </w:p>
    <w:p w14:paraId="7A05D5A3" w14:textId="38FC8F6C" w:rsidR="00DB6001" w:rsidRDefault="00CE0468" w:rsidP="008C593E">
      <w:pPr>
        <w:rPr>
          <w:rStyle w:val="af3"/>
        </w:rPr>
      </w:pPr>
      <w:r w:rsidRPr="00CE0468">
        <w:rPr>
          <w:rStyle w:val="af3"/>
        </w:rPr>
        <w:t>Target-to-Marker Ratio</w:t>
      </w:r>
    </w:p>
    <w:p w14:paraId="10ADE497" w14:textId="77777777" w:rsidR="00824A65" w:rsidRDefault="007433D6" w:rsidP="008C593E">
      <w:pPr>
        <w:rPr>
          <w:sz w:val="21"/>
          <w:szCs w:val="21"/>
        </w:rPr>
      </w:pPr>
      <w:r w:rsidRPr="007433D6">
        <w:rPr>
          <w:sz w:val="21"/>
          <w:szCs w:val="21"/>
        </w:rPr>
        <w:t>在真实实验中，</w:t>
      </w:r>
      <w:r w:rsidRPr="007433D6">
        <w:rPr>
          <w:sz w:val="21"/>
          <w:szCs w:val="21"/>
        </w:rPr>
        <w:t>target</w:t>
      </w:r>
      <w:r w:rsidRPr="007433D6">
        <w:rPr>
          <w:sz w:val="21"/>
          <w:szCs w:val="21"/>
        </w:rPr>
        <w:t>微化石的数量由</w:t>
      </w:r>
      <w:r w:rsidR="00757C00" w:rsidRPr="00757C00">
        <w:rPr>
          <w:sz w:val="21"/>
          <w:szCs w:val="21"/>
        </w:rPr>
        <w:t>沉积物</w:t>
      </w:r>
      <w:r w:rsidRPr="007433D6">
        <w:rPr>
          <w:sz w:val="21"/>
          <w:szCs w:val="21"/>
        </w:rPr>
        <w:t>样品本身决定，</w:t>
      </w:r>
      <w:r w:rsidR="00955D6B" w:rsidRPr="00955D6B">
        <w:rPr>
          <w:sz w:val="21"/>
          <w:szCs w:val="21"/>
        </w:rPr>
        <w:t>通常难以人为控制</w:t>
      </w:r>
      <w:r w:rsidRPr="007433D6">
        <w:rPr>
          <w:sz w:val="21"/>
          <w:szCs w:val="21"/>
        </w:rPr>
        <w:t>。</w:t>
      </w:r>
      <w:r w:rsidR="00280BD2">
        <w:rPr>
          <w:rFonts w:hint="eastAsia"/>
          <w:sz w:val="21"/>
          <w:szCs w:val="21"/>
        </w:rPr>
        <w:t>而</w:t>
      </w:r>
      <w:r w:rsidR="00955D6B" w:rsidRPr="00955D6B">
        <w:rPr>
          <w:sz w:val="21"/>
          <w:szCs w:val="21"/>
        </w:rPr>
        <w:t>外源标记</w:t>
      </w:r>
      <w:r w:rsidR="002D6CDE">
        <w:rPr>
          <w:rFonts w:hint="eastAsia"/>
          <w:sz w:val="21"/>
          <w:szCs w:val="21"/>
        </w:rPr>
        <w:t>物</w:t>
      </w:r>
      <w:r w:rsidR="00955D6B" w:rsidRPr="00955D6B">
        <w:rPr>
          <w:sz w:val="21"/>
          <w:szCs w:val="21"/>
        </w:rPr>
        <w:t>的加入数量</w:t>
      </w:r>
      <w:r w:rsidR="00280BD2">
        <w:rPr>
          <w:rFonts w:hint="eastAsia"/>
          <w:sz w:val="21"/>
          <w:szCs w:val="21"/>
        </w:rPr>
        <w:t>是我们可以控制的</w:t>
      </w:r>
      <w:r w:rsidR="00F40A60">
        <w:rPr>
          <w:rFonts w:hint="eastAsia"/>
          <w:sz w:val="21"/>
          <w:szCs w:val="21"/>
        </w:rPr>
        <w:t>，这也是</w:t>
      </w:r>
      <w:r w:rsidR="002D6CDE" w:rsidRPr="002D6CDE">
        <w:rPr>
          <w:sz w:val="21"/>
          <w:szCs w:val="21"/>
        </w:rPr>
        <w:t>外源标记法</w:t>
      </w:r>
      <w:r w:rsidR="002D6CDE">
        <w:rPr>
          <w:rFonts w:hint="eastAsia"/>
          <w:sz w:val="21"/>
          <w:szCs w:val="21"/>
        </w:rPr>
        <w:t>的关键</w:t>
      </w:r>
      <w:r w:rsidR="00277BDA">
        <w:rPr>
          <w:rFonts w:hint="eastAsia"/>
          <w:sz w:val="21"/>
          <w:szCs w:val="21"/>
        </w:rPr>
        <w:t>。</w:t>
      </w:r>
    </w:p>
    <w:p w14:paraId="0B9A20F6" w14:textId="77777777" w:rsidR="00A86E5B" w:rsidRDefault="002D6CDE" w:rsidP="008C593E">
      <w:pPr>
        <w:rPr>
          <w:sz w:val="21"/>
          <w:szCs w:val="21"/>
        </w:rPr>
      </w:pPr>
      <w:r w:rsidRPr="007433D6">
        <w:rPr>
          <w:sz w:val="21"/>
          <w:szCs w:val="21"/>
        </w:rPr>
        <w:t>为了研究</w:t>
      </w:r>
      <w:r w:rsidRPr="007433D6">
        <w:rPr>
          <w:sz w:val="21"/>
          <w:szCs w:val="21"/>
        </w:rPr>
        <w:t>marker</w:t>
      </w:r>
      <w:r w:rsidRPr="007433D6">
        <w:rPr>
          <w:sz w:val="21"/>
          <w:szCs w:val="21"/>
        </w:rPr>
        <w:t>加入量对结果的影响，我们使用</w:t>
      </w:r>
      <w:r w:rsidRPr="007433D6">
        <w:rPr>
          <w:sz w:val="21"/>
          <w:szCs w:val="21"/>
        </w:rPr>
        <w:t>target</w:t>
      </w:r>
      <w:r w:rsidRPr="007433D6">
        <w:rPr>
          <w:sz w:val="21"/>
          <w:szCs w:val="21"/>
        </w:rPr>
        <w:t>与</w:t>
      </w:r>
      <w:r w:rsidRPr="007433D6">
        <w:rPr>
          <w:sz w:val="21"/>
          <w:szCs w:val="21"/>
        </w:rPr>
        <w:t>marker</w:t>
      </w:r>
      <w:r w:rsidRPr="007433D6">
        <w:rPr>
          <w:sz w:val="21"/>
          <w:szCs w:val="21"/>
        </w:rPr>
        <w:t>的数量比</w:t>
      </w:r>
      <w:r w:rsidRPr="007433D6">
        <w:rPr>
          <w:sz w:val="21"/>
          <w:szCs w:val="21"/>
        </w:rPr>
        <w:t xml:space="preserve"> </w:t>
      </w:r>
      <m:oMath>
        <m:r>
          <m:rPr>
            <m:sty m:val="bi"/>
          </m:rPr>
          <w:rPr>
            <w:rFonts w:ascii="Cambria Math" w:hAnsi="Cambria Math"/>
            <w:sz w:val="21"/>
            <w:szCs w:val="21"/>
          </w:rPr>
          <m:t>x</m:t>
        </m:r>
        <m:r>
          <m:rPr>
            <m:sty m:val="p"/>
          </m:rPr>
          <w:rPr>
            <w:rFonts w:ascii="Cambria Math" w:hAnsi="Cambria Math"/>
            <w:sz w:val="21"/>
            <w:szCs w:val="21"/>
          </w:rPr>
          <m:t>:</m:t>
        </m:r>
        <m:r>
          <m:rPr>
            <m:sty m:val="bi"/>
          </m:rPr>
          <w:rPr>
            <w:rFonts w:ascii="Cambria Math" w:hAnsi="Cambria Math"/>
            <w:sz w:val="21"/>
            <w:szCs w:val="21"/>
          </w:rPr>
          <m:t>n</m:t>
        </m:r>
      </m:oMath>
      <w:r w:rsidRPr="007433D6">
        <w:rPr>
          <w:sz w:val="21"/>
          <w:szCs w:val="21"/>
        </w:rPr>
        <w:t>作为参数</w:t>
      </w:r>
      <w:r w:rsidR="00A86E5B">
        <w:rPr>
          <w:rFonts w:hint="eastAsia"/>
          <w:sz w:val="21"/>
          <w:szCs w:val="21"/>
        </w:rPr>
        <w:t>,</w:t>
      </w:r>
      <w:r w:rsidR="00A86E5B" w:rsidRPr="00A86E5B">
        <w:t xml:space="preserve"> </w:t>
      </w:r>
      <w:r w:rsidR="00A86E5B" w:rsidRPr="00A86E5B">
        <w:rPr>
          <w:sz w:val="21"/>
          <w:szCs w:val="21"/>
        </w:rPr>
        <w:t>并将其定义为</w:t>
      </w:r>
      <w:r w:rsidR="00A86E5B">
        <w:rPr>
          <w:rFonts w:hint="eastAsia"/>
          <w:sz w:val="21"/>
          <w:szCs w:val="21"/>
        </w:rPr>
        <w:t>:</w:t>
      </w:r>
    </w:p>
    <w:p w14:paraId="09A697E6" w14:textId="311FFDBF" w:rsidR="00BD5247" w:rsidRDefault="00204132" w:rsidP="008C593E">
      <w:pPr>
        <w:rPr>
          <w:sz w:val="21"/>
          <w:szCs w:val="21"/>
        </w:rPr>
      </w:pPr>
      <m:oMathPara>
        <m:oMath>
          <m:r>
            <w:rPr>
              <w:rFonts w:ascii="Cambria Math" w:hAnsi="Cambria Math"/>
              <w:sz w:val="21"/>
              <w:szCs w:val="21"/>
            </w:rPr>
            <m:t>u=</m:t>
          </m:r>
          <m:f>
            <m:fPr>
              <m:ctrlPr>
                <w:rPr>
                  <w:rFonts w:ascii="Cambria Math" w:hAnsi="Cambria Math"/>
                  <w:i/>
                  <w:sz w:val="21"/>
                  <w:szCs w:val="21"/>
                </w:rPr>
              </m:ctrlPr>
            </m:fPr>
            <m:num>
              <m:r>
                <w:rPr>
                  <w:rFonts w:ascii="Cambria Math" w:hAnsi="Cambria Math"/>
                  <w:sz w:val="21"/>
                  <w:szCs w:val="21"/>
                </w:rPr>
                <m:t>x</m:t>
              </m:r>
            </m:num>
            <m:den>
              <m:r>
                <w:rPr>
                  <w:rFonts w:ascii="Cambria Math" w:hAnsi="Cambria Math"/>
                  <w:sz w:val="21"/>
                  <w:szCs w:val="21"/>
                </w:rPr>
                <m:t>n</m:t>
              </m:r>
            </m:den>
          </m:f>
          <m:r>
            <w:rPr>
              <w:rFonts w:ascii="Cambria Math" w:hAnsi="Cambria Math"/>
              <w:sz w:val="21"/>
              <w:szCs w:val="21"/>
            </w:rPr>
            <m:t>​</m:t>
          </m:r>
        </m:oMath>
      </m:oMathPara>
    </w:p>
    <w:p w14:paraId="05C5801A" w14:textId="6026C7E9" w:rsidR="007433D6" w:rsidRDefault="00941707" w:rsidP="008C593E">
      <w:pPr>
        <w:rPr>
          <w:sz w:val="21"/>
          <w:szCs w:val="21"/>
        </w:rPr>
      </w:pPr>
      <w:r>
        <w:rPr>
          <w:rFonts w:hint="eastAsia"/>
          <w:sz w:val="21"/>
          <w:szCs w:val="21"/>
        </w:rPr>
        <w:t>我们使用</w:t>
      </w:r>
      <w:r w:rsidR="00B956AD">
        <w:rPr>
          <w:rFonts w:hint="eastAsia"/>
          <w:sz w:val="21"/>
          <w:szCs w:val="21"/>
        </w:rPr>
        <w:t>一系列</w:t>
      </w:r>
      <w:r w:rsidRPr="00941707">
        <w:rPr>
          <w:sz w:val="21"/>
          <w:szCs w:val="21"/>
        </w:rPr>
        <w:t>不同的</w:t>
      </w:r>
      <w:r w:rsidR="00F71AF0">
        <w:rPr>
          <w:rFonts w:hint="eastAsia"/>
          <w:sz w:val="21"/>
          <w:szCs w:val="21"/>
        </w:rPr>
        <w:t>u</w:t>
      </w:r>
      <w:r w:rsidRPr="00941707">
        <w:rPr>
          <w:sz w:val="21"/>
          <w:szCs w:val="21"/>
        </w:rPr>
        <w:t>值</w:t>
      </w:r>
      <w:r w:rsidR="00B956AD">
        <w:rPr>
          <w:rFonts w:hint="eastAsia"/>
          <w:sz w:val="21"/>
          <w:szCs w:val="21"/>
        </w:rPr>
        <w:t>，</w:t>
      </w:r>
      <w:r w:rsidR="00B501A3">
        <w:rPr>
          <w:rFonts w:hint="eastAsia"/>
          <w:sz w:val="21"/>
          <w:szCs w:val="21"/>
        </w:rPr>
        <w:t>记录</w:t>
      </w:r>
      <w:r w:rsidR="00B501A3" w:rsidRPr="00B501A3">
        <w:rPr>
          <w:sz w:val="21"/>
          <w:szCs w:val="21"/>
        </w:rPr>
        <w:t>浓度估计值的标准差</w:t>
      </w:r>
      <w:r w:rsidR="00B501A3" w:rsidRPr="00B501A3">
        <w:rPr>
          <w:sz w:val="21"/>
          <w:szCs w:val="21"/>
        </w:rPr>
        <w:t xml:space="preserve"> </w:t>
      </w:r>
      <m:oMath>
        <m:r>
          <w:rPr>
            <w:rFonts w:ascii="Cambria Math" w:hAnsi="Cambria Math"/>
            <w:sz w:val="21"/>
            <w:szCs w:val="21"/>
          </w:rPr>
          <m:t>sd</m:t>
        </m:r>
      </m:oMath>
      <w:r w:rsidR="00B501A3" w:rsidRPr="00B501A3">
        <w:rPr>
          <w:sz w:val="21"/>
          <w:szCs w:val="21"/>
        </w:rPr>
        <w:t>、变异系数</w:t>
      </w:r>
      <w:r w:rsidR="00B501A3" w:rsidRPr="00B501A3">
        <w:rPr>
          <w:sz w:val="21"/>
          <w:szCs w:val="21"/>
        </w:rPr>
        <w:t xml:space="preserve"> </w:t>
      </w:r>
      <m:oMath>
        <m:r>
          <w:rPr>
            <w:rFonts w:ascii="Cambria Math" w:hAnsi="Cambria Math"/>
            <w:sz w:val="21"/>
            <w:szCs w:val="21"/>
          </w:rPr>
          <m:t>CV</m:t>
        </m:r>
      </m:oMath>
      <w:r w:rsidR="00B501A3" w:rsidRPr="00B501A3">
        <w:rPr>
          <w:sz w:val="21"/>
          <w:szCs w:val="21"/>
        </w:rPr>
        <w:t>和总标准误差</w:t>
      </w:r>
      <w:r w:rsidR="00B501A3" w:rsidRPr="00B501A3">
        <w:rPr>
          <w:sz w:val="21"/>
          <w:szCs w:val="21"/>
        </w:rPr>
        <w:t xml:space="preserve"> </w:t>
      </w:r>
      <m:oMath>
        <m:r>
          <w:rPr>
            <w:rFonts w:ascii="Cambria Math" w:hAnsi="Cambria Math"/>
            <w:sz w:val="21"/>
            <w:szCs w:val="21"/>
          </w:rPr>
          <m:t>σ</m:t>
        </m:r>
      </m:oMath>
      <w:r w:rsidR="00B501A3" w:rsidRPr="00B501A3">
        <w:rPr>
          <w:sz w:val="21"/>
          <w:szCs w:val="21"/>
        </w:rPr>
        <w:t>。</w:t>
      </w:r>
      <w:r w:rsidR="00B956AD">
        <w:rPr>
          <w:rFonts w:hint="eastAsia"/>
          <w:sz w:val="21"/>
          <w:szCs w:val="21"/>
        </w:rPr>
        <w:t>具体参数如表</w:t>
      </w:r>
      <w:r w:rsidR="00B956AD">
        <w:rPr>
          <w:rFonts w:hint="eastAsia"/>
          <w:sz w:val="21"/>
          <w:szCs w:val="21"/>
        </w:rPr>
        <w:t>2</w:t>
      </w:r>
      <w:r w:rsidR="00B956AD">
        <w:rPr>
          <w:rFonts w:hint="eastAsia"/>
          <w:sz w:val="21"/>
          <w:szCs w:val="21"/>
        </w:rPr>
        <w:t>所示。</w:t>
      </w:r>
    </w:p>
    <w:p w14:paraId="55AB1459" w14:textId="6F4C3411" w:rsidR="00B01867" w:rsidRPr="007433D6" w:rsidRDefault="008F7F85" w:rsidP="008C593E">
      <w:pPr>
        <w:rPr>
          <w:b/>
          <w:bCs/>
          <w:sz w:val="21"/>
          <w:szCs w:val="21"/>
        </w:rPr>
      </w:pPr>
      <w:r w:rsidRPr="008F7F85">
        <w:rPr>
          <w:sz w:val="21"/>
          <w:szCs w:val="21"/>
        </w:rPr>
        <w:t>与此同时，加入更多标记</w:t>
      </w:r>
      <w:r w:rsidR="00450798">
        <w:rPr>
          <w:rFonts w:hint="eastAsia"/>
          <w:sz w:val="21"/>
          <w:szCs w:val="21"/>
        </w:rPr>
        <w:t>物也意味着我们在显微镜下会观察到更多的</w:t>
      </w:r>
      <w:r w:rsidR="00450798" w:rsidRPr="008F7F85">
        <w:rPr>
          <w:sz w:val="21"/>
          <w:szCs w:val="21"/>
        </w:rPr>
        <w:t>标记</w:t>
      </w:r>
      <w:r w:rsidR="00450798">
        <w:rPr>
          <w:rFonts w:hint="eastAsia"/>
          <w:sz w:val="21"/>
          <w:szCs w:val="21"/>
        </w:rPr>
        <w:t>物，</w:t>
      </w:r>
      <w:r w:rsidR="00C402C4">
        <w:rPr>
          <w:rFonts w:hint="eastAsia"/>
          <w:sz w:val="21"/>
          <w:szCs w:val="21"/>
        </w:rPr>
        <w:t>这</w:t>
      </w:r>
      <w:r w:rsidR="00045290">
        <w:rPr>
          <w:rFonts w:hint="eastAsia"/>
          <w:sz w:val="21"/>
          <w:szCs w:val="21"/>
        </w:rPr>
        <w:t>也会大大增加计数时间</w:t>
      </w:r>
      <w:r w:rsidR="006A57AE">
        <w:rPr>
          <w:rFonts w:hint="eastAsia"/>
          <w:sz w:val="21"/>
          <w:szCs w:val="21"/>
        </w:rPr>
        <w:t>。因此，我们同样需要</w:t>
      </w:r>
      <w:r w:rsidR="00B01867" w:rsidRPr="00A64CC8">
        <w:rPr>
          <w:sz w:val="21"/>
          <w:szCs w:val="21"/>
        </w:rPr>
        <w:t>比较精度和</w:t>
      </w:r>
      <w:r w:rsidR="00045290">
        <w:rPr>
          <w:rFonts w:hint="eastAsia"/>
          <w:sz w:val="21"/>
          <w:szCs w:val="21"/>
        </w:rPr>
        <w:t>工作量</w:t>
      </w:r>
      <w:r w:rsidR="00B01867" w:rsidRPr="00A64CC8">
        <w:rPr>
          <w:sz w:val="21"/>
          <w:szCs w:val="21"/>
        </w:rPr>
        <w:t>之间的关系</w:t>
      </w:r>
      <w:r w:rsidR="006A57AE">
        <w:rPr>
          <w:rFonts w:hint="eastAsia"/>
          <w:sz w:val="21"/>
          <w:szCs w:val="21"/>
        </w:rPr>
        <w:t>。</w:t>
      </w:r>
    </w:p>
    <w:p w14:paraId="7A578FED" w14:textId="1643CB43" w:rsidR="00685E42" w:rsidRPr="00685E42" w:rsidRDefault="00685E42" w:rsidP="00685E42">
      <w:pPr>
        <w:rPr>
          <w:sz w:val="21"/>
          <w:szCs w:val="21"/>
        </w:rPr>
      </w:pPr>
      <w:r w:rsidRPr="00685E42">
        <w:rPr>
          <w:sz w:val="21"/>
          <w:szCs w:val="21"/>
        </w:rPr>
        <w:t xml:space="preserve">In real experiments, the number of target microfossils is determined by the sediment sample itself and is generally difficult to control. In contrast, the number of </w:t>
      </w:r>
      <w:r w:rsidR="003F1A37">
        <w:rPr>
          <w:rFonts w:hint="eastAsia"/>
          <w:sz w:val="21"/>
          <w:szCs w:val="21"/>
        </w:rPr>
        <w:t>e</w:t>
      </w:r>
      <w:r w:rsidR="003F1A37" w:rsidRPr="003F1A37">
        <w:rPr>
          <w:sz w:val="21"/>
          <w:szCs w:val="21"/>
        </w:rPr>
        <w:t>xotic</w:t>
      </w:r>
      <w:r w:rsidRPr="00685E42">
        <w:rPr>
          <w:sz w:val="21"/>
          <w:szCs w:val="21"/>
        </w:rPr>
        <w:t xml:space="preserve"> markers added to the sample can be controlled, which is </w:t>
      </w:r>
      <w:r w:rsidR="007C3446">
        <w:rPr>
          <w:rFonts w:hint="eastAsia"/>
          <w:sz w:val="21"/>
          <w:szCs w:val="21"/>
        </w:rPr>
        <w:t>the</w:t>
      </w:r>
      <w:r w:rsidRPr="00685E42">
        <w:rPr>
          <w:sz w:val="21"/>
          <w:szCs w:val="21"/>
        </w:rPr>
        <w:t xml:space="preserve"> key of the </w:t>
      </w:r>
      <w:r w:rsidR="00A76AE9">
        <w:rPr>
          <w:rFonts w:hint="eastAsia"/>
          <w:sz w:val="21"/>
          <w:szCs w:val="21"/>
        </w:rPr>
        <w:t>E</w:t>
      </w:r>
      <w:r w:rsidR="003F1A37" w:rsidRPr="003F1A37">
        <w:rPr>
          <w:sz w:val="21"/>
          <w:szCs w:val="21"/>
        </w:rPr>
        <w:t>xotic</w:t>
      </w:r>
      <w:r w:rsidRPr="00685E42">
        <w:rPr>
          <w:sz w:val="21"/>
          <w:szCs w:val="21"/>
        </w:rPr>
        <w:t xml:space="preserve"> </w:t>
      </w:r>
      <w:r w:rsidR="00A76AE9">
        <w:rPr>
          <w:rFonts w:hint="eastAsia"/>
          <w:sz w:val="21"/>
          <w:szCs w:val="21"/>
        </w:rPr>
        <w:t>M</w:t>
      </w:r>
      <w:r w:rsidRPr="00685E42">
        <w:rPr>
          <w:sz w:val="21"/>
          <w:szCs w:val="21"/>
        </w:rPr>
        <w:t xml:space="preserve">arker </w:t>
      </w:r>
      <w:r w:rsidR="00A76AE9" w:rsidRPr="00A76AE9">
        <w:rPr>
          <w:sz w:val="21"/>
          <w:szCs w:val="21"/>
        </w:rPr>
        <w:t>Technique</w:t>
      </w:r>
      <w:r w:rsidRPr="00685E42">
        <w:rPr>
          <w:sz w:val="21"/>
          <w:szCs w:val="21"/>
        </w:rPr>
        <w:t>.</w:t>
      </w:r>
    </w:p>
    <w:p w14:paraId="48469F81" w14:textId="34FCF53E" w:rsidR="002362F9" w:rsidRDefault="00685E42" w:rsidP="00685E42">
      <w:pPr>
        <w:rPr>
          <w:sz w:val="21"/>
          <w:szCs w:val="21"/>
        </w:rPr>
      </w:pPr>
      <w:r w:rsidRPr="00685E42">
        <w:rPr>
          <w:sz w:val="21"/>
          <w:szCs w:val="21"/>
        </w:rPr>
        <w:t xml:space="preserve">To investigate the effect of the number of markers added, the target-to-marker ratio </w:t>
      </w:r>
      <w:r w:rsidR="00EC1CC8" w:rsidRPr="00EC1CC8">
        <w:rPr>
          <w:sz w:val="21"/>
          <w:szCs w:val="21"/>
        </w:rPr>
        <w:t>was used as a</w:t>
      </w:r>
      <w:r w:rsidR="00EC1CC8">
        <w:rPr>
          <w:rFonts w:hint="eastAsia"/>
          <w:sz w:val="21"/>
          <w:szCs w:val="21"/>
        </w:rPr>
        <w:t xml:space="preserve"> </w:t>
      </w:r>
      <w:r w:rsidR="00EC1CC8" w:rsidRPr="00EC1CC8">
        <w:rPr>
          <w:sz w:val="21"/>
          <w:szCs w:val="21"/>
        </w:rPr>
        <w:t>parameter</w:t>
      </w:r>
      <w:r w:rsidR="002362F9" w:rsidRPr="002362F9">
        <w:t xml:space="preserve"> </w:t>
      </w:r>
      <w:r w:rsidR="002362F9" w:rsidRPr="002362F9">
        <w:rPr>
          <w:sz w:val="21"/>
          <w:szCs w:val="21"/>
        </w:rPr>
        <w:t>and defined as:</w:t>
      </w:r>
    </w:p>
    <w:p w14:paraId="0C39659F" w14:textId="43B8E75F" w:rsidR="00685E42" w:rsidRPr="00685E42" w:rsidRDefault="00E12280" w:rsidP="00685E42">
      <w:pPr>
        <w:rPr>
          <w:sz w:val="21"/>
          <w:szCs w:val="21"/>
        </w:rPr>
      </w:pPr>
      <m:oMathPara>
        <m:oMath>
          <m:r>
            <w:rPr>
              <w:rFonts w:ascii="Cambria Math" w:hAnsi="Cambria Math"/>
              <w:sz w:val="21"/>
              <w:szCs w:val="21"/>
            </w:rPr>
            <m:t>u=</m:t>
          </m:r>
          <m:f>
            <m:fPr>
              <m:ctrlPr>
                <w:rPr>
                  <w:rFonts w:ascii="Cambria Math" w:hAnsi="Cambria Math"/>
                  <w:sz w:val="21"/>
                  <w:szCs w:val="21"/>
                </w:rPr>
              </m:ctrlPr>
            </m:fPr>
            <m:num>
              <m:r>
                <w:rPr>
                  <w:rFonts w:ascii="Cambria Math" w:hAnsi="Cambria Math"/>
                  <w:sz w:val="21"/>
                  <w:szCs w:val="21"/>
                </w:rPr>
                <m:t>x</m:t>
              </m:r>
            </m:num>
            <m:den>
              <m:r>
                <w:rPr>
                  <w:rFonts w:ascii="Cambria Math" w:hAnsi="Cambria Math"/>
                  <w:sz w:val="21"/>
                  <w:szCs w:val="21"/>
                </w:rPr>
                <m:t>n</m:t>
              </m:r>
            </m:den>
          </m:f>
          <m:r>
            <m:rPr>
              <m:sty m:val="p"/>
            </m:rPr>
            <w:rPr>
              <w:sz w:val="21"/>
              <w:szCs w:val="21"/>
            </w:rPr>
            <w:br/>
          </m:r>
        </m:oMath>
      </m:oMathPara>
      <w:r w:rsidR="00685E42" w:rsidRPr="00685E42">
        <w:rPr>
          <w:sz w:val="21"/>
          <w:szCs w:val="21"/>
        </w:rPr>
        <w:t>We tested a series of different $</w:t>
      </w:r>
      <w:r w:rsidR="000535E3">
        <w:rPr>
          <w:rFonts w:hint="eastAsia"/>
          <w:sz w:val="21"/>
          <w:szCs w:val="21"/>
        </w:rPr>
        <w:t>u</w:t>
      </w:r>
      <w:r w:rsidR="00685E42" w:rsidRPr="00685E42">
        <w:rPr>
          <w:sz w:val="21"/>
          <w:szCs w:val="21"/>
        </w:rPr>
        <w:t>$ and recorded the standard deviation</w:t>
      </w:r>
      <w:r w:rsidR="000535E3">
        <w:rPr>
          <w:rFonts w:hint="eastAsia"/>
          <w:sz w:val="21"/>
          <w:szCs w:val="21"/>
        </w:rPr>
        <w:t xml:space="preserve"> (</w:t>
      </w:r>
      <w:r w:rsidR="00685E42" w:rsidRPr="00685E42">
        <w:rPr>
          <w:sz w:val="21"/>
          <w:szCs w:val="21"/>
        </w:rPr>
        <w:t>$sd$</w:t>
      </w:r>
      <w:r w:rsidR="000535E3">
        <w:rPr>
          <w:rFonts w:hint="eastAsia"/>
          <w:sz w:val="21"/>
          <w:szCs w:val="21"/>
        </w:rPr>
        <w:t>)</w:t>
      </w:r>
      <w:r w:rsidR="00685E42" w:rsidRPr="00685E42">
        <w:rPr>
          <w:sz w:val="21"/>
          <w:szCs w:val="21"/>
        </w:rPr>
        <w:t xml:space="preserve">, the coefficient of variation </w:t>
      </w:r>
      <w:r w:rsidR="000535E3">
        <w:rPr>
          <w:rFonts w:hint="eastAsia"/>
          <w:sz w:val="21"/>
          <w:szCs w:val="21"/>
        </w:rPr>
        <w:t>(</w:t>
      </w:r>
      <w:r w:rsidR="00685E42" w:rsidRPr="00685E42">
        <w:rPr>
          <w:sz w:val="21"/>
          <w:szCs w:val="21"/>
        </w:rPr>
        <w:t>$CV$</w:t>
      </w:r>
      <w:r w:rsidR="000535E3">
        <w:rPr>
          <w:rFonts w:hint="eastAsia"/>
          <w:sz w:val="21"/>
          <w:szCs w:val="21"/>
        </w:rPr>
        <w:t>)</w:t>
      </w:r>
      <w:r w:rsidR="00685E42" w:rsidRPr="00685E42">
        <w:rPr>
          <w:sz w:val="21"/>
          <w:szCs w:val="21"/>
        </w:rPr>
        <w:t xml:space="preserve">, and the total standard error </w:t>
      </w:r>
      <w:r w:rsidR="000535E3">
        <w:rPr>
          <w:rFonts w:hint="eastAsia"/>
          <w:sz w:val="21"/>
          <w:szCs w:val="21"/>
        </w:rPr>
        <w:t>(</w:t>
      </w:r>
      <w:r w:rsidR="00685E42" w:rsidRPr="00685E42">
        <w:rPr>
          <w:sz w:val="21"/>
          <w:szCs w:val="21"/>
        </w:rPr>
        <w:t>$\sigma$</w:t>
      </w:r>
      <w:r w:rsidR="000535E3">
        <w:rPr>
          <w:rFonts w:hint="eastAsia"/>
          <w:sz w:val="21"/>
          <w:szCs w:val="21"/>
        </w:rPr>
        <w:t>)</w:t>
      </w:r>
      <w:r w:rsidR="00685E42" w:rsidRPr="00685E42">
        <w:rPr>
          <w:sz w:val="21"/>
          <w:szCs w:val="21"/>
        </w:rPr>
        <w:t>. The specific parameter settings are shown in Table 2.</w:t>
      </w:r>
    </w:p>
    <w:p w14:paraId="10FC353E" w14:textId="77777777" w:rsidR="00685E42" w:rsidRPr="00685E42" w:rsidRDefault="00685E42" w:rsidP="00685E42">
      <w:pPr>
        <w:rPr>
          <w:sz w:val="21"/>
          <w:szCs w:val="21"/>
        </w:rPr>
      </w:pPr>
      <w:r w:rsidRPr="00685E42">
        <w:rPr>
          <w:sz w:val="21"/>
          <w:szCs w:val="21"/>
        </w:rPr>
        <w:t>At the same time, adding more markers means that more marker particles will be observed under the microscope, which can substantially increase the counting time. Therefore, we also need to evaluate the trade-off between precision and data collection effort.</w:t>
      </w:r>
    </w:p>
    <w:p w14:paraId="6C6B1B9F" w14:textId="0877924C" w:rsidR="001314D7" w:rsidRPr="001314D7" w:rsidRDefault="001314D7" w:rsidP="001314D7">
      <w:pPr>
        <w:rPr>
          <w:b/>
          <w:bCs/>
          <w:sz w:val="21"/>
          <w:szCs w:val="21"/>
        </w:rPr>
      </w:pPr>
      <w:r>
        <w:rPr>
          <w:rFonts w:hint="eastAsia"/>
          <w:b/>
          <w:bCs/>
          <w:sz w:val="21"/>
          <w:szCs w:val="21"/>
        </w:rPr>
        <w:t>E</w:t>
      </w:r>
      <w:r w:rsidRPr="001314D7">
        <w:rPr>
          <w:b/>
          <w:bCs/>
          <w:sz w:val="21"/>
          <w:szCs w:val="21"/>
        </w:rPr>
        <w:t>valuation Metrics</w:t>
      </w:r>
    </w:p>
    <w:p w14:paraId="757DDF76" w14:textId="640F9C38" w:rsidR="00CE0468" w:rsidRPr="001314D7" w:rsidRDefault="001314D7" w:rsidP="001314D7">
      <w:pPr>
        <w:rPr>
          <w:sz w:val="21"/>
          <w:szCs w:val="21"/>
        </w:rPr>
      </w:pPr>
      <w:r w:rsidRPr="001314D7">
        <w:rPr>
          <w:sz w:val="21"/>
          <w:szCs w:val="21"/>
        </w:rPr>
        <w:t>After the above parameter optimization, we will use the best parameter combination, conduct a complete simulation, and show the evaluation matrix of the simulation results. The evaluation matrix includes the estimated concentration, standard deviation, coefficient of variation, total standard error, accuracy, and running time. The best parameter settings are shown in Table \ref{table:best parameter}.</w:t>
      </w:r>
    </w:p>
    <w:p w14:paraId="42A08EE6" w14:textId="29CBB7F4" w:rsidR="009D6F70" w:rsidRDefault="00EA41B7" w:rsidP="008C593E">
      <w:pPr>
        <w:rPr>
          <w:b/>
          <w:bCs/>
          <w:sz w:val="21"/>
          <w:szCs w:val="21"/>
        </w:rPr>
      </w:pPr>
      <w:r w:rsidRPr="00EA41B7">
        <w:rPr>
          <w:b/>
          <w:bCs/>
          <w:sz w:val="21"/>
          <w:szCs w:val="21"/>
        </w:rPr>
        <w:t>Multi-type Microfossil Scenario</w:t>
      </w:r>
    </w:p>
    <w:p w14:paraId="4D2C345F" w14:textId="6B62A418" w:rsidR="009D6F70" w:rsidRDefault="002509A9" w:rsidP="008C593E">
      <w:pPr>
        <w:rPr>
          <w:sz w:val="21"/>
          <w:szCs w:val="21"/>
        </w:rPr>
      </w:pPr>
      <w:r>
        <w:rPr>
          <w:rFonts w:hint="eastAsia"/>
          <w:sz w:val="21"/>
          <w:szCs w:val="21"/>
        </w:rPr>
        <w:t>接下来</w:t>
      </w:r>
      <w:r w:rsidR="00C746D0">
        <w:rPr>
          <w:rFonts w:hint="eastAsia"/>
          <w:sz w:val="21"/>
          <w:szCs w:val="21"/>
        </w:rPr>
        <w:t>，</w:t>
      </w:r>
      <w:r>
        <w:rPr>
          <w:rFonts w:hint="eastAsia"/>
          <w:sz w:val="21"/>
          <w:szCs w:val="21"/>
        </w:rPr>
        <w:t>我们</w:t>
      </w:r>
      <w:r w:rsidR="00C746D0">
        <w:rPr>
          <w:rFonts w:hint="eastAsia"/>
          <w:sz w:val="21"/>
          <w:szCs w:val="21"/>
        </w:rPr>
        <w:t>会</w:t>
      </w:r>
      <w:r>
        <w:rPr>
          <w:rFonts w:hint="eastAsia"/>
          <w:sz w:val="21"/>
          <w:szCs w:val="21"/>
        </w:rPr>
        <w:t>将研究拓展至</w:t>
      </w:r>
      <w:r w:rsidRPr="00DD4CC8">
        <w:rPr>
          <w:sz w:val="21"/>
          <w:szCs w:val="21"/>
        </w:rPr>
        <w:t>多类型微化石情境</w:t>
      </w:r>
      <w:r>
        <w:rPr>
          <w:rFonts w:hint="eastAsia"/>
          <w:sz w:val="21"/>
          <w:szCs w:val="21"/>
        </w:rPr>
        <w:t>。</w:t>
      </w:r>
      <w:r w:rsidR="009D6F70" w:rsidRPr="009D6F70">
        <w:rPr>
          <w:sz w:val="21"/>
          <w:szCs w:val="21"/>
        </w:rPr>
        <w:t>真实</w:t>
      </w:r>
      <w:r w:rsidR="00474229">
        <w:rPr>
          <w:rFonts w:hint="eastAsia"/>
          <w:sz w:val="21"/>
          <w:szCs w:val="21"/>
        </w:rPr>
        <w:t>实验中，</w:t>
      </w:r>
      <w:r w:rsidR="009D6F70" w:rsidRPr="009D6F70">
        <w:rPr>
          <w:sz w:val="21"/>
          <w:szCs w:val="21"/>
        </w:rPr>
        <w:t>沉积物样品中通常</w:t>
      </w:r>
      <w:r w:rsidR="00EA41B7" w:rsidRPr="009D6F70">
        <w:rPr>
          <w:sz w:val="21"/>
          <w:szCs w:val="21"/>
        </w:rPr>
        <w:t>同时存在多种</w:t>
      </w:r>
      <w:r w:rsidR="009D6F70" w:rsidRPr="009D6F70">
        <w:rPr>
          <w:sz w:val="21"/>
          <w:szCs w:val="21"/>
        </w:rPr>
        <w:t>微化石</w:t>
      </w:r>
      <w:r w:rsidR="00C746D0">
        <w:rPr>
          <w:rFonts w:hint="eastAsia"/>
          <w:sz w:val="21"/>
          <w:szCs w:val="21"/>
        </w:rPr>
        <w:t>。</w:t>
      </w:r>
      <w:r w:rsidR="009D6F70" w:rsidRPr="009D6F70">
        <w:rPr>
          <w:sz w:val="21"/>
          <w:szCs w:val="21"/>
        </w:rPr>
        <w:t>为了使模拟</w:t>
      </w:r>
      <w:r w:rsidR="002F2DD0" w:rsidRPr="00DD4CC8">
        <w:rPr>
          <w:sz w:val="21"/>
          <w:szCs w:val="21"/>
        </w:rPr>
        <w:t>更贴近</w:t>
      </w:r>
      <w:r w:rsidR="002F2DD0">
        <w:rPr>
          <w:rFonts w:hint="eastAsia"/>
          <w:sz w:val="21"/>
          <w:szCs w:val="21"/>
        </w:rPr>
        <w:t>真实实验中多种微化石的</w:t>
      </w:r>
      <w:r w:rsidR="002F2DD0" w:rsidRPr="00DD4CC8">
        <w:rPr>
          <w:sz w:val="21"/>
          <w:szCs w:val="21"/>
        </w:rPr>
        <w:t>分析</w:t>
      </w:r>
      <w:r w:rsidR="002F2DD0">
        <w:rPr>
          <w:rFonts w:hint="eastAsia"/>
          <w:sz w:val="21"/>
          <w:szCs w:val="21"/>
        </w:rPr>
        <w:t>问题</w:t>
      </w:r>
      <w:r w:rsidR="00C746D0">
        <w:rPr>
          <w:rFonts w:hint="eastAsia"/>
          <w:sz w:val="21"/>
          <w:szCs w:val="21"/>
        </w:rPr>
        <w:t>，</w:t>
      </w:r>
      <w:r w:rsidR="008F3D1F">
        <w:rPr>
          <w:rFonts w:hint="eastAsia"/>
          <w:sz w:val="21"/>
          <w:szCs w:val="21"/>
        </w:rPr>
        <w:t>我们</w:t>
      </w:r>
      <w:r w:rsidR="008F3D1F" w:rsidRPr="00DD4CC8">
        <w:rPr>
          <w:sz w:val="21"/>
          <w:szCs w:val="21"/>
        </w:rPr>
        <w:t>引入</w:t>
      </w:r>
      <w:r w:rsidR="008E62AB">
        <w:rPr>
          <w:rFonts w:hint="eastAsia"/>
          <w:sz w:val="21"/>
          <w:szCs w:val="21"/>
        </w:rPr>
        <w:t>了</w:t>
      </w:r>
      <w:r w:rsidR="008F3D1F">
        <w:rPr>
          <w:rFonts w:hint="eastAsia"/>
          <w:sz w:val="21"/>
          <w:szCs w:val="21"/>
        </w:rPr>
        <w:t>另一种目标，</w:t>
      </w:r>
      <w:r w:rsidR="009548E6" w:rsidRPr="009D6F70">
        <w:rPr>
          <w:sz w:val="21"/>
          <w:szCs w:val="21"/>
        </w:rPr>
        <w:t>两个</w:t>
      </w:r>
      <w:r w:rsidR="009548E6" w:rsidRPr="009D6F70">
        <w:rPr>
          <w:sz w:val="21"/>
          <w:szCs w:val="21"/>
        </w:rPr>
        <w:t>target</w:t>
      </w:r>
      <w:r w:rsidR="009548E6" w:rsidRPr="009D6F70">
        <w:rPr>
          <w:sz w:val="21"/>
          <w:szCs w:val="21"/>
        </w:rPr>
        <w:t>类型分别记为</w:t>
      </w:r>
      <w:r w:rsidR="009548E6" w:rsidRPr="009D6F70">
        <w:rPr>
          <w:sz w:val="21"/>
          <w:szCs w:val="21"/>
        </w:rPr>
        <w:t>target1</w:t>
      </w:r>
      <w:r w:rsidR="009548E6" w:rsidRPr="009D6F70">
        <w:rPr>
          <w:sz w:val="21"/>
          <w:szCs w:val="21"/>
        </w:rPr>
        <w:t>和</w:t>
      </w:r>
      <w:r w:rsidR="009548E6" w:rsidRPr="009D6F70">
        <w:rPr>
          <w:sz w:val="21"/>
          <w:szCs w:val="21"/>
        </w:rPr>
        <w:t>target2</w:t>
      </w:r>
      <w:r w:rsidR="009548E6" w:rsidRPr="009D6F70">
        <w:rPr>
          <w:sz w:val="21"/>
          <w:szCs w:val="21"/>
        </w:rPr>
        <w:t>。</w:t>
      </w:r>
      <w:r w:rsidR="00411FEE">
        <w:rPr>
          <w:rFonts w:hint="eastAsia"/>
          <w:sz w:val="21"/>
          <w:szCs w:val="21"/>
        </w:rPr>
        <w:t>多种目标场景下的</w:t>
      </w:r>
      <w:r w:rsidR="00C746D0">
        <w:rPr>
          <w:rFonts w:hint="eastAsia"/>
          <w:sz w:val="21"/>
          <w:szCs w:val="21"/>
        </w:rPr>
        <w:t>模拟示意图如</w:t>
      </w:r>
      <w:r w:rsidR="005E48D4">
        <w:rPr>
          <w:rFonts w:hint="eastAsia"/>
          <w:sz w:val="21"/>
          <w:szCs w:val="21"/>
        </w:rPr>
        <w:t>图</w:t>
      </w:r>
      <w:r w:rsidR="00715EE8">
        <w:rPr>
          <w:rFonts w:hint="eastAsia"/>
          <w:sz w:val="21"/>
          <w:szCs w:val="21"/>
        </w:rPr>
        <w:t>2</w:t>
      </w:r>
      <w:r w:rsidR="005E48D4">
        <w:rPr>
          <w:rFonts w:hint="eastAsia"/>
          <w:sz w:val="21"/>
          <w:szCs w:val="21"/>
        </w:rPr>
        <w:t>所示。</w:t>
      </w:r>
    </w:p>
    <w:p w14:paraId="3C09783B" w14:textId="05F9F094" w:rsidR="00AF3B63" w:rsidRDefault="00AF3B63" w:rsidP="008C593E">
      <w:pPr>
        <w:rPr>
          <w:sz w:val="21"/>
          <w:szCs w:val="21"/>
        </w:rPr>
      </w:pPr>
      <w:r w:rsidRPr="00AF3B63">
        <w:rPr>
          <w:sz w:val="21"/>
          <w:szCs w:val="21"/>
        </w:rPr>
        <w:t xml:space="preserve">Next, we extend the study to a multi-type microfossil scenario. </w:t>
      </w:r>
      <w:r w:rsidR="00112C17" w:rsidRPr="00112C17">
        <w:rPr>
          <w:sz w:val="21"/>
          <w:szCs w:val="21"/>
        </w:rPr>
        <w:t>In a real experiment</w:t>
      </w:r>
      <w:r w:rsidR="00112C17">
        <w:rPr>
          <w:rFonts w:hint="eastAsia"/>
          <w:sz w:val="21"/>
          <w:szCs w:val="21"/>
        </w:rPr>
        <w:t>,</w:t>
      </w:r>
      <w:r w:rsidR="00112C17" w:rsidRPr="00112C17">
        <w:rPr>
          <w:sz w:val="21"/>
          <w:szCs w:val="21"/>
        </w:rPr>
        <w:t xml:space="preserve"> </w:t>
      </w:r>
      <w:r w:rsidRPr="00AF3B63">
        <w:rPr>
          <w:sz w:val="21"/>
          <w:szCs w:val="21"/>
        </w:rPr>
        <w:t xml:space="preserve">sediment samples usually contain multiple types of microfossils simultaneously. To make the simulation more representative of the analysis of multiple microfossil types in real experiments, we introduce a second target. The two target types are denoted as target 1 and target 2. A </w:t>
      </w:r>
      <w:r w:rsidR="00402642">
        <w:rPr>
          <w:rFonts w:hint="eastAsia"/>
          <w:sz w:val="21"/>
          <w:szCs w:val="21"/>
        </w:rPr>
        <w:t>s</w:t>
      </w:r>
      <w:r w:rsidR="00E17FEB" w:rsidRPr="00E17FEB">
        <w:rPr>
          <w:sz w:val="21"/>
          <w:szCs w:val="21"/>
        </w:rPr>
        <w:t>chematic diagram</w:t>
      </w:r>
      <w:r w:rsidRPr="00AF3B63">
        <w:rPr>
          <w:sz w:val="21"/>
          <w:szCs w:val="21"/>
        </w:rPr>
        <w:t xml:space="preserve"> of the simulation</w:t>
      </w:r>
      <w:r w:rsidR="00402642" w:rsidRPr="00402642">
        <w:t xml:space="preserve"> </w:t>
      </w:r>
      <w:r w:rsidR="00402642" w:rsidRPr="00402642">
        <w:rPr>
          <w:sz w:val="21"/>
          <w:szCs w:val="21"/>
        </w:rPr>
        <w:t>in two target scenarios</w:t>
      </w:r>
      <w:r w:rsidRPr="00AF3B63">
        <w:rPr>
          <w:sz w:val="21"/>
          <w:szCs w:val="21"/>
        </w:rPr>
        <w:t xml:space="preserve"> is shown in Figure .</w:t>
      </w:r>
    </w:p>
    <w:p w14:paraId="0E126692" w14:textId="1FDED6E3" w:rsidR="005E48D4" w:rsidRDefault="005E48D4" w:rsidP="008C593E">
      <w:pPr>
        <w:rPr>
          <w:b/>
          <w:bCs/>
          <w:sz w:val="21"/>
          <w:szCs w:val="21"/>
        </w:rPr>
      </w:pPr>
      <w:r w:rsidRPr="005E48D4">
        <w:rPr>
          <w:b/>
          <w:bCs/>
          <w:sz w:val="21"/>
          <w:szCs w:val="21"/>
        </w:rPr>
        <w:t>Target1-to-Target2 Ratio</w:t>
      </w:r>
    </w:p>
    <w:p w14:paraId="7C798999" w14:textId="381E002B" w:rsidR="000D38FD" w:rsidRPr="000D38FD" w:rsidRDefault="000D38FD" w:rsidP="000D38FD">
      <w:pPr>
        <w:rPr>
          <w:sz w:val="21"/>
          <w:szCs w:val="21"/>
        </w:rPr>
      </w:pPr>
      <w:r w:rsidRPr="000D38FD">
        <w:rPr>
          <w:sz w:val="21"/>
          <w:szCs w:val="21"/>
        </w:rPr>
        <w:t>在多类型微化石样品中，不同</w:t>
      </w:r>
      <w:r>
        <w:rPr>
          <w:rFonts w:hint="eastAsia"/>
          <w:sz w:val="21"/>
          <w:szCs w:val="21"/>
        </w:rPr>
        <w:t>类型的</w:t>
      </w:r>
      <w:r w:rsidRPr="000D38FD">
        <w:rPr>
          <w:sz w:val="21"/>
          <w:szCs w:val="21"/>
        </w:rPr>
        <w:t>微化石的数量可能相差很大，它们与</w:t>
      </w:r>
      <w:r w:rsidRPr="000D38FD">
        <w:rPr>
          <w:sz w:val="21"/>
          <w:szCs w:val="21"/>
        </w:rPr>
        <w:t>marker</w:t>
      </w:r>
      <w:r w:rsidRPr="000D38FD">
        <w:rPr>
          <w:sz w:val="21"/>
          <w:szCs w:val="21"/>
        </w:rPr>
        <w:t>之间的数量关系也可能不同。为了研究这些数量差异是否会影响不同微化石类型的估计精度，我们设计了三个情景：</w:t>
      </w:r>
    </w:p>
    <w:p w14:paraId="5DA0B5C8" w14:textId="193396CE" w:rsidR="000D38FD" w:rsidRPr="000D38FD" w:rsidRDefault="00FD74C1" w:rsidP="000D38FD">
      <w:pPr>
        <w:rPr>
          <w:sz w:val="21"/>
          <w:szCs w:val="21"/>
        </w:rPr>
      </w:pPr>
      <m:oMathPara>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&gt;n, </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&gt;n&gt;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 n&gt;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m:t>
          </m:r>
        </m:oMath>
      </m:oMathPara>
    </w:p>
    <w:p w14:paraId="08F9BD31" w14:textId="652448E9" w:rsidR="000D38FD" w:rsidRDefault="000D38FD" w:rsidP="000D38FD">
      <w:pPr>
        <w:rPr>
          <w:sz w:val="21"/>
          <w:szCs w:val="21"/>
        </w:rPr>
      </w:pPr>
      <w:r w:rsidRPr="000D38FD">
        <w:rPr>
          <w:sz w:val="21"/>
          <w:szCs w:val="21"/>
        </w:rPr>
        <w:t>第一个情景中，两种</w:t>
      </w:r>
      <w:r w:rsidRPr="000D38FD">
        <w:rPr>
          <w:sz w:val="21"/>
          <w:szCs w:val="21"/>
        </w:rPr>
        <w:t>target</w:t>
      </w:r>
      <w:r w:rsidRPr="000D38FD">
        <w:rPr>
          <w:sz w:val="21"/>
          <w:szCs w:val="21"/>
        </w:rPr>
        <w:t>的数量都多于</w:t>
      </w:r>
      <w:r w:rsidRPr="000D38FD">
        <w:rPr>
          <w:sz w:val="21"/>
          <w:szCs w:val="21"/>
        </w:rPr>
        <w:t>marker</w:t>
      </w:r>
      <w:r w:rsidRPr="000D38FD">
        <w:rPr>
          <w:sz w:val="21"/>
          <w:szCs w:val="21"/>
        </w:rPr>
        <w:t>，即两种微化石都属于相对常见类型。第二个情景中，</w:t>
      </w:r>
      <w:r w:rsidRPr="000D38FD">
        <w:rPr>
          <w:sz w:val="21"/>
          <w:szCs w:val="21"/>
        </w:rPr>
        <w:t>target1</w:t>
      </w:r>
      <w:r w:rsidRPr="000D38FD">
        <w:rPr>
          <w:sz w:val="21"/>
          <w:szCs w:val="21"/>
        </w:rPr>
        <w:t>的数量多于</w:t>
      </w:r>
      <w:r w:rsidRPr="000D38FD">
        <w:rPr>
          <w:sz w:val="21"/>
          <w:szCs w:val="21"/>
        </w:rPr>
        <w:t>marker</w:t>
      </w:r>
      <w:r w:rsidRPr="000D38FD">
        <w:rPr>
          <w:sz w:val="21"/>
          <w:szCs w:val="21"/>
        </w:rPr>
        <w:t>，而</w:t>
      </w:r>
      <w:r w:rsidRPr="000D38FD">
        <w:rPr>
          <w:sz w:val="21"/>
          <w:szCs w:val="21"/>
        </w:rPr>
        <w:t>target2</w:t>
      </w:r>
      <w:r w:rsidRPr="000D38FD">
        <w:rPr>
          <w:sz w:val="21"/>
          <w:szCs w:val="21"/>
        </w:rPr>
        <w:t>的数量少于</w:t>
      </w:r>
      <w:r w:rsidRPr="000D38FD">
        <w:rPr>
          <w:sz w:val="21"/>
          <w:szCs w:val="21"/>
        </w:rPr>
        <w:t>marker</w:t>
      </w:r>
      <w:r w:rsidRPr="000D38FD">
        <w:rPr>
          <w:sz w:val="21"/>
          <w:szCs w:val="21"/>
        </w:rPr>
        <w:t>，用来表示一种常见微化石和一种相对少微化石同时存在的情况。第三个情景中，</w:t>
      </w:r>
      <w:r w:rsidRPr="000D38FD">
        <w:rPr>
          <w:sz w:val="21"/>
          <w:szCs w:val="21"/>
        </w:rPr>
        <w:t>marker</w:t>
      </w:r>
      <w:r w:rsidRPr="000D38FD">
        <w:rPr>
          <w:sz w:val="21"/>
          <w:szCs w:val="21"/>
        </w:rPr>
        <w:t>的数量多于两种</w:t>
      </w:r>
      <w:r w:rsidRPr="000D38FD">
        <w:rPr>
          <w:sz w:val="21"/>
          <w:szCs w:val="21"/>
        </w:rPr>
        <w:t>target</w:t>
      </w:r>
      <w:r w:rsidRPr="000D38FD">
        <w:rPr>
          <w:sz w:val="21"/>
          <w:szCs w:val="21"/>
        </w:rPr>
        <w:t>，即两种微化石都相对较少。</w:t>
      </w:r>
    </w:p>
    <w:p w14:paraId="75220A16" w14:textId="618B66D8" w:rsidR="009918AF" w:rsidRDefault="00212205" w:rsidP="008C593E">
      <w:pPr>
        <w:rPr>
          <w:sz w:val="21"/>
          <w:szCs w:val="21"/>
        </w:rPr>
      </w:pPr>
      <w:r w:rsidRPr="00212205">
        <w:rPr>
          <w:sz w:val="21"/>
          <w:szCs w:val="21"/>
        </w:rPr>
        <w:t>在每个情景下，</w:t>
      </w:r>
      <w:r w:rsidR="00424625">
        <w:rPr>
          <w:rFonts w:hint="eastAsia"/>
          <w:sz w:val="21"/>
          <w:szCs w:val="21"/>
        </w:rPr>
        <w:t>为</w:t>
      </w:r>
      <w:r w:rsidR="009918AF" w:rsidRPr="00212205">
        <w:rPr>
          <w:sz w:val="21"/>
          <w:szCs w:val="21"/>
        </w:rPr>
        <w:t>使两种微化石之间的数量差距从较小逐渐增大</w:t>
      </w:r>
      <w:r w:rsidR="009918AF">
        <w:rPr>
          <w:rFonts w:hint="eastAsia"/>
          <w:sz w:val="21"/>
          <w:szCs w:val="21"/>
        </w:rPr>
        <w:t>，</w:t>
      </w:r>
      <w:r w:rsidRPr="00212205">
        <w:rPr>
          <w:sz w:val="21"/>
          <w:szCs w:val="21"/>
        </w:rPr>
        <w:t>我们进一步改变</w:t>
      </w:r>
      <w:r w:rsidRPr="00212205">
        <w:rPr>
          <w:sz w:val="21"/>
          <w:szCs w:val="21"/>
        </w:rPr>
        <w:t>target1</w:t>
      </w:r>
      <w:r w:rsidRPr="00212205">
        <w:rPr>
          <w:sz w:val="21"/>
          <w:szCs w:val="21"/>
        </w:rPr>
        <w:t>和</w:t>
      </w:r>
      <w:r w:rsidRPr="00212205">
        <w:rPr>
          <w:sz w:val="21"/>
          <w:szCs w:val="21"/>
        </w:rPr>
        <w:t>target2</w:t>
      </w:r>
      <w:r w:rsidRPr="00212205">
        <w:rPr>
          <w:sz w:val="21"/>
          <w:szCs w:val="21"/>
        </w:rPr>
        <w:t>的数量比，</w:t>
      </w:r>
      <w:r w:rsidR="00A55963">
        <w:rPr>
          <w:rFonts w:hint="eastAsia"/>
          <w:sz w:val="21"/>
          <w:szCs w:val="21"/>
        </w:rPr>
        <w:t>将其定义为：</w:t>
      </w:r>
    </w:p>
    <w:p w14:paraId="05F66F10" w14:textId="1C7BFE57" w:rsidR="00A55963" w:rsidRDefault="00FD74C1" w:rsidP="008C593E">
      <w:pPr>
        <w:rPr>
          <w:sz w:val="21"/>
          <w:szCs w:val="21"/>
        </w:rPr>
      </w:pPr>
      <m:oMathPara>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x</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hint="eastAsia"/>
                      <w:sz w:val="21"/>
                      <w:szCs w:val="21"/>
                    </w:rPr>
                    <m:t>x</m:t>
                  </m:r>
                </m:e>
                <m:sub>
                  <m:r>
                    <w:rPr>
                      <w:rFonts w:ascii="Cambria Math" w:hAnsi="Cambria Math"/>
                      <w:sz w:val="21"/>
                      <w:szCs w:val="21"/>
                    </w:rPr>
                    <m:t>1</m:t>
                  </m:r>
                </m:sub>
              </m:sSub>
            </m:num>
            <m:den>
              <m:sSub>
                <m:sSubPr>
                  <m:ctrlPr>
                    <w:rPr>
                      <w:rFonts w:ascii="Cambria Math" w:hAnsi="Cambria Math"/>
                      <w:i/>
                      <w:sz w:val="21"/>
                      <w:szCs w:val="21"/>
                    </w:rPr>
                  </m:ctrlPr>
                </m:sSubPr>
                <m:e>
                  <m:r>
                    <w:rPr>
                      <w:rFonts w:ascii="Cambria Math" w:hAnsi="Cambria Math" w:hint="eastAsia"/>
                      <w:sz w:val="21"/>
                      <w:szCs w:val="21"/>
                    </w:rPr>
                    <m:t>x</m:t>
                  </m:r>
                </m:e>
                <m:sub>
                  <m:r>
                    <w:rPr>
                      <w:rFonts w:ascii="Cambria Math" w:hAnsi="Cambria Math"/>
                      <w:sz w:val="21"/>
                      <w:szCs w:val="21"/>
                    </w:rPr>
                    <m:t>2</m:t>
                  </m:r>
                </m:sub>
              </m:sSub>
            </m:den>
          </m:f>
          <m:r>
            <w:rPr>
              <w:rFonts w:ascii="Cambria Math" w:hAnsi="Cambria Math"/>
              <w:sz w:val="21"/>
              <w:szCs w:val="21"/>
            </w:rPr>
            <m:t>​</m:t>
          </m:r>
        </m:oMath>
      </m:oMathPara>
    </w:p>
    <w:p w14:paraId="70565072" w14:textId="3EF35242" w:rsidR="00E94560" w:rsidRDefault="00462BED" w:rsidP="008C593E">
      <w:pPr>
        <w:rPr>
          <w:sz w:val="21"/>
          <w:szCs w:val="21"/>
        </w:rPr>
      </w:pPr>
      <w:r w:rsidRPr="00462BED">
        <w:rPr>
          <w:sz w:val="21"/>
          <w:szCs w:val="21"/>
        </w:rPr>
        <w:t>随后根据公式</w:t>
      </w:r>
      <w:r w:rsidRPr="00462BED">
        <w:rPr>
          <w:sz w:val="21"/>
          <w:szCs w:val="21"/>
        </w:rPr>
        <w:t>3</w:t>
      </w:r>
      <w:r w:rsidRPr="00462BED">
        <w:rPr>
          <w:sz w:val="21"/>
          <w:szCs w:val="21"/>
        </w:rPr>
        <w:t>，我们比较三个情景下</w:t>
      </w:r>
      <w:r w:rsidRPr="00462BED">
        <w:rPr>
          <w:sz w:val="21"/>
          <w:szCs w:val="21"/>
        </w:rPr>
        <w:t xml:space="preserve"> σ_1</w:t>
      </w:r>
      <w:r w:rsidRPr="00462BED">
        <w:rPr>
          <w:sz w:val="21"/>
          <w:szCs w:val="21"/>
        </w:rPr>
        <w:t>和</w:t>
      </w:r>
      <w:r w:rsidRPr="00462BED">
        <w:rPr>
          <w:sz w:val="21"/>
          <w:szCs w:val="21"/>
        </w:rPr>
        <w:t xml:space="preserve"> σ_2</w:t>
      </w:r>
      <w:r w:rsidRPr="00462BED">
        <w:rPr>
          <w:sz w:val="21"/>
          <w:szCs w:val="21"/>
        </w:rPr>
        <w:t>的变化。</w:t>
      </w:r>
    </w:p>
    <w:p w14:paraId="0FBF2637" w14:textId="77777777" w:rsidR="002D1E11" w:rsidRPr="002D1E11" w:rsidRDefault="003A3F78" w:rsidP="002D1E11">
      <w:pPr>
        <w:rPr>
          <w:sz w:val="21"/>
          <w:szCs w:val="21"/>
        </w:rPr>
      </w:pPr>
      <w:r w:rsidRPr="003A3F78">
        <w:rPr>
          <w:sz w:val="21"/>
          <w:szCs w:val="21"/>
        </w:rPr>
        <w:t>In multi-type microfossil samples,</w:t>
      </w:r>
      <w:r w:rsidR="00372E94" w:rsidRPr="00372E94">
        <w:t xml:space="preserve"> </w:t>
      </w:r>
      <w:r w:rsidR="00372E94" w:rsidRPr="00372E94">
        <w:rPr>
          <w:sz w:val="21"/>
          <w:szCs w:val="21"/>
        </w:rPr>
        <w:t>the number of different types of microfossils can vary significantly</w:t>
      </w:r>
      <w:r w:rsidR="00D477B2">
        <w:rPr>
          <w:rFonts w:hint="eastAsia"/>
          <w:sz w:val="21"/>
          <w:szCs w:val="21"/>
        </w:rPr>
        <w:t>,</w:t>
      </w:r>
      <w:r w:rsidR="00D477B2" w:rsidRPr="00D477B2">
        <w:t xml:space="preserve"> </w:t>
      </w:r>
      <w:r w:rsidR="00D477B2" w:rsidRPr="00D477B2">
        <w:rPr>
          <w:sz w:val="21"/>
          <w:szCs w:val="21"/>
        </w:rPr>
        <w:t>and their numerical relationships with the marker may also differ.</w:t>
      </w:r>
      <w:r w:rsidR="002D1E11">
        <w:rPr>
          <w:rFonts w:hint="eastAsia"/>
          <w:sz w:val="21"/>
          <w:szCs w:val="21"/>
        </w:rPr>
        <w:t xml:space="preserve"> </w:t>
      </w:r>
      <w:r w:rsidR="002D1E11" w:rsidRPr="002D1E11">
        <w:rPr>
          <w:sz w:val="21"/>
          <w:szCs w:val="21"/>
        </w:rPr>
        <w:t>To investigate whether these differences affect the estimation precision of different microfossil types, we designed three scenarios:</w:t>
      </w:r>
    </w:p>
    <w:p w14:paraId="3329D483" w14:textId="77777777" w:rsidR="002D1E11" w:rsidRPr="002D1E11" w:rsidRDefault="002D1E11" w:rsidP="002D1E11">
      <w:pPr>
        <w:rPr>
          <w:sz w:val="21"/>
          <w:szCs w:val="21"/>
        </w:rPr>
      </w:pPr>
      <w:r w:rsidRPr="002D1E11">
        <w:rPr>
          <w:sz w:val="21"/>
          <w:szCs w:val="21"/>
        </w:rPr>
        <w:t>$$</w:t>
      </w:r>
      <w:r w:rsidRPr="002D1E11">
        <w:rPr>
          <w:sz w:val="21"/>
          <w:szCs w:val="21"/>
        </w:rPr>
        <w:br/>
        <w:t>x_1, x_2 &gt; n, \qquad x_1 &gt; n &gt; x_2, \qquad n &gt; x_1, x_2.</w:t>
      </w:r>
      <w:r w:rsidRPr="002D1E11">
        <w:rPr>
          <w:sz w:val="21"/>
          <w:szCs w:val="21"/>
        </w:rPr>
        <w:br/>
        <w:t>$$</w:t>
      </w:r>
    </w:p>
    <w:p w14:paraId="065AE217" w14:textId="3A310D2B" w:rsidR="003A3F78" w:rsidRDefault="005804EB" w:rsidP="008C593E">
      <w:pPr>
        <w:rPr>
          <w:sz w:val="21"/>
          <w:szCs w:val="21"/>
        </w:rPr>
      </w:pPr>
      <w:r w:rsidRPr="005804EB">
        <w:rPr>
          <w:sz w:val="21"/>
          <w:szCs w:val="21"/>
        </w:rPr>
        <w:t>In the first scenario, the numbers of both targets are greater than the number of markers, meaning that both microfossil types are relatively common. In the second scenario, the number of target1 is greater than the number of markers, whereas the number of target2 is smaller than the number of markers, representing the simultaneous presence of one common microfossil type and one relatively rare microfossil type. In the third scenario, the number of markers is greater than the numbers of both targets, meaning that both microfossil types are relatively rare.</w:t>
      </w:r>
    </w:p>
    <w:p w14:paraId="640902ED" w14:textId="2AE42C1B" w:rsidR="005804EB" w:rsidRPr="0007548F" w:rsidRDefault="005804EB" w:rsidP="008C593E">
      <w:pPr>
        <w:rPr>
          <w:sz w:val="21"/>
          <w:szCs w:val="21"/>
        </w:rPr>
      </w:pPr>
      <w:r w:rsidRPr="005804EB">
        <w:rPr>
          <w:sz w:val="21"/>
          <w:szCs w:val="21"/>
        </w:rPr>
        <w:t>Within each scenario, we further vary the target1-to-target2 ratio, $x_1$, so that the difference in abundance between the two microfossil types gradually increases. We then compare the changes in $\sigma_1$ and $\sigma_2$ across the three scenarios.</w:t>
      </w:r>
    </w:p>
    <w:p w14:paraId="62FD994E" w14:textId="111C58B4" w:rsidR="005E48D4" w:rsidRDefault="005E48D4" w:rsidP="008C593E">
      <w:pPr>
        <w:rPr>
          <w:b/>
          <w:bCs/>
          <w:sz w:val="21"/>
          <w:szCs w:val="21"/>
        </w:rPr>
      </w:pPr>
      <w:r w:rsidRPr="005E48D4">
        <w:rPr>
          <w:b/>
          <w:bCs/>
          <w:sz w:val="21"/>
          <w:szCs w:val="21"/>
        </w:rPr>
        <w:t>Rare Target</w:t>
      </w:r>
    </w:p>
    <w:p w14:paraId="78C2DD4D" w14:textId="54521E27" w:rsidR="003F5BFC" w:rsidRDefault="00C72A53" w:rsidP="003F5BFC">
      <w:pPr>
        <w:rPr>
          <w:sz w:val="21"/>
          <w:szCs w:val="21"/>
        </w:rPr>
      </w:pPr>
      <w:r w:rsidRPr="00C72A53">
        <w:rPr>
          <w:sz w:val="21"/>
          <w:szCs w:val="21"/>
        </w:rPr>
        <w:t>当某类微化石十分稀少时，</w:t>
      </w:r>
      <w:r w:rsidR="003F5BFC">
        <w:rPr>
          <w:rFonts w:hint="eastAsia"/>
          <w:sz w:val="21"/>
          <w:szCs w:val="21"/>
        </w:rPr>
        <w:t>我们很难在显微镜下准确地观察和识别它们。</w:t>
      </w:r>
      <w:r w:rsidR="00F25A51">
        <w:rPr>
          <w:rFonts w:hint="eastAsia"/>
          <w:sz w:val="21"/>
          <w:szCs w:val="21"/>
        </w:rPr>
        <w:t>我们想知道我们的模拟</w:t>
      </w:r>
      <w:r w:rsidR="00DC3F35">
        <w:rPr>
          <w:rFonts w:hint="eastAsia"/>
          <w:sz w:val="21"/>
          <w:szCs w:val="21"/>
        </w:rPr>
        <w:t>是否在</w:t>
      </w:r>
      <w:r w:rsidR="00F25A51">
        <w:rPr>
          <w:rFonts w:hint="eastAsia"/>
          <w:sz w:val="21"/>
          <w:szCs w:val="21"/>
        </w:rPr>
        <w:t>稀有微化石</w:t>
      </w:r>
      <w:r w:rsidR="00DC3F35">
        <w:rPr>
          <w:rFonts w:hint="eastAsia"/>
          <w:sz w:val="21"/>
          <w:szCs w:val="21"/>
        </w:rPr>
        <w:t>情景中依然</w:t>
      </w:r>
      <w:r w:rsidR="00F25A51">
        <w:rPr>
          <w:rFonts w:hint="eastAsia"/>
          <w:sz w:val="21"/>
          <w:szCs w:val="21"/>
        </w:rPr>
        <w:t>有效。</w:t>
      </w:r>
      <w:r w:rsidR="003F5BFC" w:rsidRPr="00DA731D">
        <w:rPr>
          <w:sz w:val="21"/>
          <w:szCs w:val="21"/>
        </w:rPr>
        <w:t>当一种</w:t>
      </w:r>
      <w:r w:rsidR="003F5BFC" w:rsidRPr="00DA731D">
        <w:rPr>
          <w:sz w:val="21"/>
          <w:szCs w:val="21"/>
        </w:rPr>
        <w:t>target</w:t>
      </w:r>
      <w:r w:rsidR="003F5BFC" w:rsidRPr="00DA731D">
        <w:rPr>
          <w:sz w:val="21"/>
          <w:szCs w:val="21"/>
        </w:rPr>
        <w:t>非常稀少时，线性计数方法能否稳定检测到它</w:t>
      </w:r>
      <w:r w:rsidR="003F5BFC" w:rsidRPr="00C72A53">
        <w:rPr>
          <w:sz w:val="21"/>
          <w:szCs w:val="21"/>
        </w:rPr>
        <w:t>是一个重要问题</w:t>
      </w:r>
      <w:r w:rsidR="003F5BFC">
        <w:rPr>
          <w:rFonts w:hint="eastAsia"/>
          <w:sz w:val="21"/>
          <w:szCs w:val="21"/>
        </w:rPr>
        <w:t>。</w:t>
      </w:r>
    </w:p>
    <w:p w14:paraId="2C2BF0E7" w14:textId="7C017072" w:rsidR="0084535F" w:rsidRDefault="00C72A53" w:rsidP="00BE7E18">
      <w:pPr>
        <w:rPr>
          <w:sz w:val="21"/>
          <w:szCs w:val="21"/>
        </w:rPr>
      </w:pPr>
      <w:r>
        <w:rPr>
          <w:rFonts w:hint="eastAsia"/>
          <w:sz w:val="21"/>
          <w:szCs w:val="21"/>
        </w:rPr>
        <w:t>我们</w:t>
      </w:r>
      <w:r w:rsidRPr="00C72A53">
        <w:rPr>
          <w:sz w:val="21"/>
          <w:szCs w:val="21"/>
        </w:rPr>
        <w:t>将</w:t>
      </w:r>
      <w:r w:rsidRPr="00C72A53">
        <w:rPr>
          <w:sz w:val="21"/>
          <w:szCs w:val="21"/>
        </w:rPr>
        <w:t>target2</w:t>
      </w:r>
      <w:r w:rsidRPr="00C72A53">
        <w:rPr>
          <w:sz w:val="21"/>
          <w:szCs w:val="21"/>
        </w:rPr>
        <w:t>设置为稀有</w:t>
      </w:r>
      <w:r w:rsidRPr="00C72A53">
        <w:rPr>
          <w:sz w:val="21"/>
          <w:szCs w:val="21"/>
        </w:rPr>
        <w:t>target</w:t>
      </w:r>
      <w:r w:rsidRPr="00C72A53">
        <w:rPr>
          <w:sz w:val="21"/>
          <w:szCs w:val="21"/>
        </w:rPr>
        <w:t>，并</w:t>
      </w:r>
      <w:r w:rsidR="00686084">
        <w:rPr>
          <w:rFonts w:hint="eastAsia"/>
          <w:sz w:val="21"/>
          <w:szCs w:val="21"/>
        </w:rPr>
        <w:t>改变</w:t>
      </w:r>
      <w:r w:rsidRPr="00C72A53">
        <w:rPr>
          <w:sz w:val="21"/>
          <w:szCs w:val="21"/>
        </w:rPr>
        <w:t>marker</w:t>
      </w:r>
      <w:r w:rsidRPr="00C72A53">
        <w:rPr>
          <w:sz w:val="21"/>
          <w:szCs w:val="21"/>
        </w:rPr>
        <w:t>与</w:t>
      </w:r>
      <w:r w:rsidRPr="00C72A53">
        <w:rPr>
          <w:sz w:val="21"/>
          <w:szCs w:val="21"/>
        </w:rPr>
        <w:t>target2</w:t>
      </w:r>
      <w:r w:rsidRPr="00C72A53">
        <w:rPr>
          <w:sz w:val="21"/>
          <w:szCs w:val="21"/>
        </w:rPr>
        <w:t>之间的数量比</w:t>
      </w:r>
      <w:r w:rsidR="00174E5A">
        <w:rPr>
          <w:rFonts w:hint="eastAsia"/>
          <w:sz w:val="21"/>
          <w:szCs w:val="21"/>
        </w:rPr>
        <w:t>，</w:t>
      </w:r>
      <w:r w:rsidR="0084535F">
        <w:rPr>
          <w:rFonts w:hint="eastAsia"/>
          <w:sz w:val="21"/>
          <w:szCs w:val="21"/>
        </w:rPr>
        <w:t>将其定义为：</w:t>
      </w:r>
    </w:p>
    <w:p w14:paraId="660A3249" w14:textId="2E71D416" w:rsidR="00174E5A" w:rsidRPr="00174E5A" w:rsidRDefault="00FD74C1" w:rsidP="00BE7E18">
      <w:pPr>
        <w:rPr>
          <w:sz w:val="21"/>
          <w:szCs w:val="21"/>
        </w:rPr>
      </w:pPr>
      <m:oMathPara>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r</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n</m:t>
              </m:r>
            </m:num>
            <m:den>
              <m:sSub>
                <m:sSubPr>
                  <m:ctrlPr>
                    <w:rPr>
                      <w:rFonts w:ascii="Cambria Math" w:hAnsi="Cambria Math"/>
                      <w:i/>
                      <w:sz w:val="21"/>
                      <w:szCs w:val="21"/>
                    </w:rPr>
                  </m:ctrlPr>
                </m:sSubPr>
                <m:e>
                  <m:r>
                    <w:rPr>
                      <w:rFonts w:ascii="Cambria Math" w:hAnsi="Cambria Math" w:hint="eastAsia"/>
                      <w:sz w:val="21"/>
                      <w:szCs w:val="21"/>
                    </w:rPr>
                    <m:t>x</m:t>
                  </m:r>
                </m:e>
                <m:sub>
                  <m:r>
                    <w:rPr>
                      <w:rFonts w:ascii="Cambria Math" w:hAnsi="Cambria Math"/>
                      <w:sz w:val="21"/>
                      <w:szCs w:val="21"/>
                    </w:rPr>
                    <m:t>2</m:t>
                  </m:r>
                </m:sub>
              </m:sSub>
            </m:den>
          </m:f>
          <m:r>
            <w:rPr>
              <w:rFonts w:ascii="Cambria Math" w:hAnsi="Cambria Math"/>
              <w:sz w:val="21"/>
              <w:szCs w:val="21"/>
            </w:rPr>
            <m:t>​</m:t>
          </m:r>
        </m:oMath>
      </m:oMathPara>
    </w:p>
    <w:p w14:paraId="18F71EE9" w14:textId="542A4BAD" w:rsidR="00BE7E18" w:rsidRPr="00C72A53" w:rsidRDefault="00BE7E18" w:rsidP="00BE7E18">
      <w:pPr>
        <w:rPr>
          <w:sz w:val="21"/>
          <w:szCs w:val="21"/>
        </w:rPr>
      </w:pPr>
      <w:r w:rsidRPr="00C72A53">
        <w:rPr>
          <w:sz w:val="21"/>
          <w:szCs w:val="21"/>
        </w:rPr>
        <w:t>通过比较不同</w:t>
      </w:r>
      <w:r w:rsidRPr="00C72A53">
        <w:rPr>
          <w:sz w:val="21"/>
          <w:szCs w:val="21"/>
        </w:rPr>
        <w:t xml:space="preserve"> </w:t>
      </w:r>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r</m:t>
            </m:r>
          </m:sub>
        </m:sSub>
      </m:oMath>
      <w:r w:rsidRPr="00C72A53">
        <w:rPr>
          <w:sz w:val="21"/>
          <w:szCs w:val="21"/>
        </w:rPr>
        <w:t>下的检测概率，可以判断当稀有</w:t>
      </w:r>
      <w:r w:rsidRPr="00C72A53">
        <w:rPr>
          <w:sz w:val="21"/>
          <w:szCs w:val="21"/>
        </w:rPr>
        <w:t>target</w:t>
      </w:r>
      <w:r w:rsidRPr="00C72A53">
        <w:rPr>
          <w:sz w:val="21"/>
          <w:szCs w:val="21"/>
        </w:rPr>
        <w:t>相对于</w:t>
      </w:r>
      <w:r w:rsidRPr="00C72A53">
        <w:rPr>
          <w:sz w:val="21"/>
          <w:szCs w:val="21"/>
        </w:rPr>
        <w:t>marker</w:t>
      </w:r>
      <w:r w:rsidRPr="00C72A53">
        <w:rPr>
          <w:sz w:val="21"/>
          <w:szCs w:val="21"/>
        </w:rPr>
        <w:t>少到什么程度时，当前计数方法开始出现较高的漏检风险。</w:t>
      </w:r>
    </w:p>
    <w:p w14:paraId="0F10D484" w14:textId="5B698B03" w:rsidR="00C72A53" w:rsidRPr="00C72A53" w:rsidRDefault="00C72A53" w:rsidP="00C72A53">
      <w:pPr>
        <w:rPr>
          <w:sz w:val="21"/>
          <w:szCs w:val="21"/>
        </w:rPr>
      </w:pPr>
      <w:r w:rsidRPr="00C72A53">
        <w:rPr>
          <w:sz w:val="21"/>
          <w:szCs w:val="21"/>
        </w:rPr>
        <w:t>检测概率定义为：</w:t>
      </w:r>
    </w:p>
    <w:p w14:paraId="5457E6D1" w14:textId="77777777" w:rsidR="00824078" w:rsidRPr="00824078" w:rsidRDefault="00FD74C1" w:rsidP="00824078">
      <w:pPr>
        <w:rPr>
          <w:sz w:val="21"/>
          <w:szCs w:val="21"/>
        </w:rPr>
      </w:pPr>
      <m:oMathPara>
        <m:oMath>
          <m:sSub>
            <m:sSubPr>
              <m:ctrlPr>
                <w:rPr>
                  <w:rFonts w:ascii="Cambria Math" w:hAnsi="Cambria Math"/>
                  <w:sz w:val="21"/>
                  <w:szCs w:val="21"/>
                </w:rPr>
              </m:ctrlPr>
            </m:sSubPr>
            <m:e>
              <m:r>
                <w:rPr>
                  <w:rFonts w:ascii="Cambria Math" w:hAnsi="Cambria Math"/>
                  <w:sz w:val="21"/>
                  <w:szCs w:val="21"/>
                </w:rPr>
                <m:t>P</m:t>
              </m:r>
            </m:e>
            <m:sub>
              <m:r>
                <m:rPr>
                  <m:sty m:val="p"/>
                </m:rPr>
                <w:rPr>
                  <w:rFonts w:ascii="Cambria Math" w:hAnsi="Cambria Math"/>
                  <w:sz w:val="21"/>
                  <w:szCs w:val="21"/>
                </w:rPr>
                <m:t>detect</m:t>
              </m:r>
            </m:sub>
          </m:sSub>
          <m:r>
            <w:rPr>
              <w:rFonts w:ascii="Cambria Math" w:hAnsi="Cambria Math"/>
              <w:sz w:val="21"/>
              <w:szCs w:val="21"/>
            </w:rPr>
            <m:t>=</m:t>
          </m:r>
          <m:f>
            <m:fPr>
              <m:ctrlPr>
                <w:rPr>
                  <w:rFonts w:ascii="Cambria Math" w:hAnsi="Cambria Math"/>
                  <w:sz w:val="21"/>
                  <w:szCs w:val="21"/>
                </w:rPr>
              </m:ctrlPr>
            </m:fPr>
            <m:num>
              <m:r>
                <m:rPr>
                  <m:nor/>
                </m:rPr>
                <w:rPr>
                  <w:sz w:val="21"/>
                  <w:szCs w:val="21"/>
                </w:rPr>
                <m:t>检测到</m:t>
              </m:r>
              <m:r>
                <m:rPr>
                  <m:nor/>
                </m:rPr>
                <w:rPr>
                  <w:sz w:val="21"/>
                  <w:szCs w:val="21"/>
                </w:rPr>
                <m:t>target2</m:t>
              </m:r>
              <m:r>
                <m:rPr>
                  <m:nor/>
                </m:rPr>
                <w:rPr>
                  <w:sz w:val="21"/>
                  <w:szCs w:val="21"/>
                </w:rPr>
                <m:t>的模拟次数</m:t>
              </m:r>
            </m:num>
            <m:den>
              <m:r>
                <m:rPr>
                  <m:nor/>
                </m:rPr>
                <w:rPr>
                  <w:sz w:val="21"/>
                  <w:szCs w:val="21"/>
                </w:rPr>
                <m:t>总模拟次数</m:t>
              </m:r>
            </m:den>
          </m:f>
          <m:r>
            <w:rPr>
              <w:rFonts w:ascii="Cambria Math" w:hAnsi="Cambria Math"/>
              <w:sz w:val="21"/>
              <w:szCs w:val="21"/>
            </w:rPr>
            <m:t>×100%.</m:t>
          </m:r>
          <m:r>
            <m:rPr>
              <m:sty m:val="p"/>
            </m:rPr>
            <w:rPr>
              <w:sz w:val="21"/>
              <w:szCs w:val="21"/>
            </w:rPr>
            <w:br/>
          </m:r>
        </m:oMath>
      </m:oMathPara>
      <w:r w:rsidR="00824078" w:rsidRPr="00824078">
        <w:rPr>
          <w:sz w:val="21"/>
          <w:szCs w:val="21"/>
        </w:rPr>
        <w:t>When a microfossil type is extremely rare, it is difficult to observe and identify it accurately under a microscope. We aim to determine whether our simulation remains effective under a rare-microfossil scenario. When one target is very rare, whether the linear counting method can detect it consistently is an important question.</w:t>
      </w:r>
    </w:p>
    <w:p w14:paraId="318EFD36" w14:textId="7F5265A3" w:rsidR="00AD2375" w:rsidRDefault="0077135C" w:rsidP="00824078">
      <w:pPr>
        <w:rPr>
          <w:sz w:val="21"/>
          <w:szCs w:val="21"/>
        </w:rPr>
      </w:pPr>
      <w:r w:rsidRPr="0077135C">
        <w:rPr>
          <w:sz w:val="21"/>
          <w:szCs w:val="21"/>
        </w:rPr>
        <w:t xml:space="preserve">By comparing the detection probability under different $u_r$, </w:t>
      </w:r>
      <w:r w:rsidR="00824078" w:rsidRPr="00824078">
        <w:rPr>
          <w:sz w:val="21"/>
          <w:szCs w:val="21"/>
        </w:rPr>
        <w:t xml:space="preserve">By comparing the detection probability under different $n$ ratios, we can determine </w:t>
      </w:r>
      <w:r w:rsidR="00AD2375" w:rsidRPr="00AD2375">
        <w:rPr>
          <w:sz w:val="21"/>
          <w:szCs w:val="21"/>
        </w:rPr>
        <w:t>how few rare targets are relative to markers, and the current counting method starts to show a high risk of missed detection.</w:t>
      </w:r>
      <w:r w:rsidR="00AD2375">
        <w:rPr>
          <w:rFonts w:hint="eastAsia"/>
          <w:sz w:val="21"/>
          <w:szCs w:val="21"/>
        </w:rPr>
        <w:t xml:space="preserve"> </w:t>
      </w:r>
    </w:p>
    <w:p w14:paraId="441DFB33" w14:textId="3CFF849B" w:rsidR="00824078" w:rsidRPr="00824078" w:rsidRDefault="00824078" w:rsidP="00824078">
      <w:pPr>
        <w:rPr>
          <w:sz w:val="21"/>
          <w:szCs w:val="21"/>
        </w:rPr>
      </w:pPr>
      <w:r w:rsidRPr="00824078">
        <w:rPr>
          <w:sz w:val="21"/>
          <w:szCs w:val="21"/>
        </w:rPr>
        <w:t>The detection probability is defined as:</w:t>
      </w:r>
    </w:p>
    <w:p w14:paraId="36A7B82D" w14:textId="3EC05B21" w:rsidR="005E48D4" w:rsidRDefault="00FD74C1" w:rsidP="008C593E">
      <w:pPr>
        <w:rPr>
          <w:b/>
          <w:bCs/>
          <w:sz w:val="21"/>
          <w:szCs w:val="21"/>
        </w:rPr>
      </w:pPr>
      <m:oMathPara>
        <m:oMath>
          <m:sSub>
            <m:sSubPr>
              <m:ctrlPr>
                <w:rPr>
                  <w:rFonts w:ascii="Cambria Math" w:hAnsi="Cambria Math"/>
                  <w:sz w:val="21"/>
                  <w:szCs w:val="21"/>
                </w:rPr>
              </m:ctrlPr>
            </m:sSubPr>
            <m:e>
              <m:r>
                <w:rPr>
                  <w:rFonts w:ascii="Cambria Math" w:hAnsi="Cambria Math"/>
                  <w:sz w:val="21"/>
                  <w:szCs w:val="21"/>
                </w:rPr>
                <m:t>P</m:t>
              </m:r>
            </m:e>
            <m:sub>
              <m:r>
                <m:rPr>
                  <m:nor/>
                </m:rPr>
                <w:rPr>
                  <w:sz w:val="21"/>
                  <w:szCs w:val="21"/>
                </w:rPr>
                <m:t>detect</m:t>
              </m:r>
            </m:sub>
          </m:sSub>
          <m:r>
            <w:rPr>
              <w:rFonts w:ascii="Cambria Math" w:hAnsi="Cambria Math"/>
              <w:sz w:val="21"/>
              <w:szCs w:val="21"/>
            </w:rPr>
            <m:t>=</m:t>
          </m:r>
          <m:f>
            <m:fPr>
              <m:ctrlPr>
                <w:rPr>
                  <w:rFonts w:ascii="Cambria Math" w:hAnsi="Cambria Math"/>
                  <w:sz w:val="21"/>
                  <w:szCs w:val="21"/>
                </w:rPr>
              </m:ctrlPr>
            </m:fPr>
            <m:num>
              <m:r>
                <m:rPr>
                  <m:nor/>
                </m:rPr>
                <w:rPr>
                  <w:sz w:val="21"/>
                  <w:szCs w:val="21"/>
                </w:rPr>
                <m:t>number of simulations in which target2 is detected</m:t>
              </m:r>
            </m:num>
            <m:den>
              <m:r>
                <m:rPr>
                  <m:nor/>
                </m:rPr>
                <w:rPr>
                  <w:sz w:val="21"/>
                  <w:szCs w:val="21"/>
                </w:rPr>
                <m:t>total number of simulations</m:t>
              </m:r>
            </m:den>
          </m:f>
          <m:r>
            <w:rPr>
              <w:rFonts w:ascii="Cambria Math" w:hAnsi="Cambria Math"/>
              <w:sz w:val="21"/>
              <w:szCs w:val="21"/>
            </w:rPr>
            <m:t>×100%.</m:t>
          </m:r>
          <m:r>
            <m:rPr>
              <m:sty m:val="p"/>
            </m:rPr>
            <w:rPr>
              <w:sz w:val="21"/>
              <w:szCs w:val="21"/>
            </w:rPr>
            <w:br/>
          </m:r>
        </m:oMath>
      </m:oMathPara>
      <w:r w:rsidR="005E48D4" w:rsidRPr="005E48D4">
        <w:rPr>
          <w:b/>
          <w:bCs/>
          <w:sz w:val="21"/>
          <w:szCs w:val="21"/>
        </w:rPr>
        <w:t>Correlation</w:t>
      </w:r>
    </w:p>
    <w:p w14:paraId="721DC23E" w14:textId="2145063E" w:rsidR="00AC2739" w:rsidRPr="0029799A" w:rsidRDefault="00836CF2" w:rsidP="00AC2739">
      <w:pPr>
        <w:rPr>
          <w:sz w:val="21"/>
          <w:szCs w:val="21"/>
        </w:rPr>
      </w:pPr>
      <w:r w:rsidRPr="0029799A">
        <w:rPr>
          <w:rFonts w:hint="eastAsia"/>
          <w:sz w:val="21"/>
          <w:szCs w:val="21"/>
        </w:rPr>
        <w:t>尽管</w:t>
      </w:r>
      <w:r w:rsidR="007557F7" w:rsidRPr="0029799A">
        <w:rPr>
          <w:sz w:val="21"/>
          <w:szCs w:val="21"/>
        </w:rPr>
        <w:t>target1</w:t>
      </w:r>
      <w:r w:rsidR="007557F7" w:rsidRPr="0029799A">
        <w:rPr>
          <w:sz w:val="21"/>
          <w:szCs w:val="21"/>
        </w:rPr>
        <w:t>和</w:t>
      </w:r>
      <w:r w:rsidR="007557F7" w:rsidRPr="0029799A">
        <w:rPr>
          <w:sz w:val="21"/>
          <w:szCs w:val="21"/>
        </w:rPr>
        <w:t>target2</w:t>
      </w:r>
      <w:r w:rsidR="000220D7" w:rsidRPr="0029799A">
        <w:rPr>
          <w:rFonts w:hint="eastAsia"/>
          <w:sz w:val="21"/>
          <w:szCs w:val="21"/>
        </w:rPr>
        <w:t>分别由两个</w:t>
      </w:r>
      <w:r w:rsidR="000220D7" w:rsidRPr="0029799A">
        <w:rPr>
          <w:sz w:val="21"/>
          <w:szCs w:val="21"/>
        </w:rPr>
        <w:t>个</w:t>
      </w:r>
      <w:r w:rsidR="000220D7" w:rsidRPr="0029799A">
        <w:rPr>
          <w:rFonts w:hint="eastAsia"/>
          <w:sz w:val="21"/>
          <w:szCs w:val="21"/>
        </w:rPr>
        <w:t>独立的</w:t>
      </w:r>
      <w:r w:rsidR="000220D7" w:rsidRPr="0029799A">
        <w:rPr>
          <w:sz w:val="21"/>
          <w:szCs w:val="21"/>
        </w:rPr>
        <w:t>点过程</w:t>
      </w:r>
      <w:r w:rsidR="000220D7" w:rsidRPr="0029799A">
        <w:rPr>
          <w:rFonts w:hint="eastAsia"/>
          <w:sz w:val="21"/>
          <w:szCs w:val="21"/>
        </w:rPr>
        <w:t>生成</w:t>
      </w:r>
      <w:r w:rsidR="00CD2550" w:rsidRPr="0029799A">
        <w:rPr>
          <w:rFonts w:hint="eastAsia"/>
          <w:sz w:val="21"/>
          <w:szCs w:val="21"/>
        </w:rPr>
        <w:t>，</w:t>
      </w:r>
      <w:r w:rsidR="00AC2739" w:rsidRPr="0029799A">
        <w:rPr>
          <w:sz w:val="21"/>
          <w:szCs w:val="21"/>
        </w:rPr>
        <w:t>但两种浓度估计都使用同一个</w:t>
      </w:r>
      <w:r w:rsidR="00AC2739" w:rsidRPr="0029799A">
        <w:rPr>
          <w:sz w:val="21"/>
          <w:szCs w:val="21"/>
        </w:rPr>
        <w:t>marker</w:t>
      </w:r>
      <w:r w:rsidR="00AC2739" w:rsidRPr="0029799A">
        <w:rPr>
          <w:sz w:val="21"/>
          <w:szCs w:val="21"/>
        </w:rPr>
        <w:t>计数</w:t>
      </w:r>
      <w:r w:rsidR="00AC2739" w:rsidRPr="0029799A">
        <w:rPr>
          <w:sz w:val="21"/>
          <w:szCs w:val="21"/>
        </w:rPr>
        <w:t xml:space="preserve"> </w:t>
      </w:r>
      <m:oMath>
        <m:r>
          <m:rPr>
            <m:sty m:val="bi"/>
          </m:rPr>
          <w:rPr>
            <w:rFonts w:ascii="Cambria Math" w:hAnsi="Cambria Math"/>
            <w:sz w:val="21"/>
            <w:szCs w:val="21"/>
          </w:rPr>
          <m:t>n</m:t>
        </m:r>
      </m:oMath>
      <w:r w:rsidR="00AC2739" w:rsidRPr="0029799A">
        <w:rPr>
          <w:sz w:val="21"/>
          <w:szCs w:val="21"/>
        </w:rPr>
        <w:t>：</w:t>
      </w:r>
    </w:p>
    <w:p w14:paraId="7AB1C1CD" w14:textId="702B7717" w:rsidR="00AC2739" w:rsidRPr="0029799A" w:rsidRDefault="00FD74C1" w:rsidP="00AC2739">
      <w:pPr>
        <w:rPr>
          <w:sz w:val="21"/>
          <w:szCs w:val="21"/>
        </w:rPr>
      </w:pPr>
      <m:oMathPara>
        <m:oMath>
          <m:sSub>
            <m:sSubPr>
              <m:ctrlPr>
                <w:rPr>
                  <w:rFonts w:ascii="Cambria Math" w:hAnsi="Cambria Math"/>
                  <w:sz w:val="21"/>
                  <w:szCs w:val="21"/>
                </w:rPr>
              </m:ctrlPr>
            </m:sSubPr>
            <m:e>
              <m:acc>
                <m:accPr>
                  <m:ctrlPr>
                    <w:rPr>
                      <w:rFonts w:ascii="Cambria Math" w:hAnsi="Cambria Math"/>
                      <w:sz w:val="21"/>
                      <w:szCs w:val="21"/>
                    </w:rPr>
                  </m:ctrlPr>
                </m:accPr>
                <m:e>
                  <m:r>
                    <m:rPr>
                      <m:sty m:val="bi"/>
                    </m:rPr>
                    <w:rPr>
                      <w:rFonts w:ascii="Cambria Math" w:hAnsi="Cambria Math"/>
                      <w:sz w:val="21"/>
                      <w:szCs w:val="21"/>
                    </w:rPr>
                    <m:t>c</m:t>
                  </m:r>
                </m:e>
              </m:acc>
            </m:e>
            <m:sub>
              <m:r>
                <m:rPr>
                  <m:sty m:val="b"/>
                </m:rPr>
                <w:rPr>
                  <w:rFonts w:ascii="Cambria Math" w:hAnsi="Cambria Math"/>
                  <w:sz w:val="21"/>
                  <w:szCs w:val="21"/>
                </w:rPr>
                <m:t>1</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1</m:t>
                  </m:r>
                </m:sub>
              </m:sSub>
              <m:r>
                <m:rPr>
                  <m:sty m:val="bi"/>
                </m:rPr>
                <w:rPr>
                  <w:rFonts w:ascii="Cambria Math" w:hAnsi="Cambria Math"/>
                  <w:sz w:val="21"/>
                  <w:szCs w:val="21"/>
                </w:rPr>
                <m:t>N</m:t>
              </m:r>
            </m:num>
            <m:den>
              <m:r>
                <m:rPr>
                  <m:sty m:val="bi"/>
                </m:rPr>
                <w:rPr>
                  <w:rFonts w:ascii="Cambria Math" w:hAnsi="Cambria Math"/>
                  <w:sz w:val="21"/>
                  <w:szCs w:val="21"/>
                </w:rPr>
                <m:t>nV</m:t>
              </m:r>
            </m:den>
          </m:f>
          <m:r>
            <m:rPr>
              <m:sty m:val="p"/>
            </m:rPr>
            <w:rPr>
              <w:rFonts w:ascii="Cambria Math" w:hAnsi="Cambria Math"/>
              <w:sz w:val="21"/>
              <w:szCs w:val="21"/>
            </w:rPr>
            <m:t>, </m:t>
          </m:r>
          <m:sSub>
            <m:sSubPr>
              <m:ctrlPr>
                <w:rPr>
                  <w:rFonts w:ascii="Cambria Math" w:hAnsi="Cambria Math"/>
                  <w:sz w:val="21"/>
                  <w:szCs w:val="21"/>
                </w:rPr>
              </m:ctrlPr>
            </m:sSubPr>
            <m:e>
              <m:acc>
                <m:accPr>
                  <m:ctrlPr>
                    <w:rPr>
                      <w:rFonts w:ascii="Cambria Math" w:hAnsi="Cambria Math"/>
                      <w:sz w:val="21"/>
                      <w:szCs w:val="21"/>
                    </w:rPr>
                  </m:ctrlPr>
                </m:accPr>
                <m:e>
                  <m:r>
                    <m:rPr>
                      <m:sty m:val="bi"/>
                    </m:rPr>
                    <w:rPr>
                      <w:rFonts w:ascii="Cambria Math" w:hAnsi="Cambria Math"/>
                      <w:sz w:val="21"/>
                      <w:szCs w:val="21"/>
                    </w:rPr>
                    <m:t>c</m:t>
                  </m:r>
                </m:e>
              </m:acc>
            </m:e>
            <m:sub>
              <m:r>
                <m:rPr>
                  <m:sty m:val="b"/>
                </m:rPr>
                <w:rPr>
                  <w:rFonts w:ascii="Cambria Math" w:hAnsi="Cambria Math"/>
                  <w:sz w:val="21"/>
                  <w:szCs w:val="21"/>
                </w:rPr>
                <m:t>2</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2</m:t>
                  </m:r>
                </m:sub>
              </m:sSub>
              <m:r>
                <m:rPr>
                  <m:sty m:val="bi"/>
                </m:rPr>
                <w:rPr>
                  <w:rFonts w:ascii="Cambria Math" w:hAnsi="Cambria Math"/>
                  <w:sz w:val="21"/>
                  <w:szCs w:val="21"/>
                </w:rPr>
                <m:t>N</m:t>
              </m:r>
            </m:num>
            <m:den>
              <m:r>
                <m:rPr>
                  <m:sty m:val="bi"/>
                </m:rPr>
                <w:rPr>
                  <w:rFonts w:ascii="Cambria Math" w:hAnsi="Cambria Math"/>
                  <w:sz w:val="21"/>
                  <w:szCs w:val="21"/>
                </w:rPr>
                <m:t>nV</m:t>
              </m:r>
            </m:den>
          </m:f>
          <m:r>
            <m:rPr>
              <m:sty m:val="p"/>
            </m:rPr>
            <w:rPr>
              <w:rFonts w:ascii="Cambria Math" w:hAnsi="Cambria Math"/>
              <w:sz w:val="21"/>
              <w:szCs w:val="21"/>
            </w:rPr>
            <m:t>.</m:t>
          </m:r>
          <m:r>
            <m:rPr>
              <m:sty m:val="p"/>
            </m:rPr>
            <w:rPr>
              <w:sz w:val="21"/>
              <w:szCs w:val="21"/>
            </w:rPr>
            <w:br/>
          </m:r>
        </m:oMath>
      </m:oMathPara>
    </w:p>
    <w:p w14:paraId="1064CA4A" w14:textId="4D443633" w:rsidR="00AC2739" w:rsidRPr="0029799A" w:rsidRDefault="00AC2739" w:rsidP="00AC2739">
      <w:pPr>
        <w:rPr>
          <w:sz w:val="21"/>
          <w:szCs w:val="21"/>
        </w:rPr>
      </w:pPr>
      <w:r w:rsidRPr="0029799A">
        <w:rPr>
          <w:sz w:val="21"/>
          <w:szCs w:val="21"/>
        </w:rPr>
        <w:t>因此，即使</w:t>
      </w:r>
      <w:r w:rsidRPr="0029799A">
        <w:rPr>
          <w:sz w:val="21"/>
          <w:szCs w:val="21"/>
        </w:rPr>
        <w:t xml:space="preserve"> </w:t>
      </w:r>
      <m:oMath>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1</m:t>
            </m:r>
          </m:sub>
        </m:sSub>
      </m:oMath>
      <w:r w:rsidRPr="0029799A">
        <w:rPr>
          <w:sz w:val="21"/>
          <w:szCs w:val="21"/>
        </w:rPr>
        <w:t>和</w:t>
      </w:r>
      <w:r w:rsidRPr="0029799A">
        <w:rPr>
          <w:sz w:val="21"/>
          <w:szCs w:val="21"/>
        </w:rPr>
        <w:t xml:space="preserve"> </w:t>
      </w:r>
      <m:oMath>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2</m:t>
            </m:r>
          </m:sub>
        </m:sSub>
      </m:oMath>
      <w:r w:rsidRPr="0029799A">
        <w:rPr>
          <w:sz w:val="21"/>
          <w:szCs w:val="21"/>
        </w:rPr>
        <w:t>本身独立，共同分母</w:t>
      </w:r>
      <w:r w:rsidRPr="0029799A">
        <w:rPr>
          <w:sz w:val="21"/>
          <w:szCs w:val="21"/>
        </w:rPr>
        <w:t xml:space="preserve"> </w:t>
      </w:r>
      <m:oMath>
        <m:r>
          <m:rPr>
            <m:sty m:val="bi"/>
          </m:rPr>
          <w:rPr>
            <w:rFonts w:ascii="Cambria Math" w:hAnsi="Cambria Math"/>
            <w:sz w:val="21"/>
            <w:szCs w:val="21"/>
          </w:rPr>
          <m:t>n</m:t>
        </m:r>
      </m:oMath>
      <w:r w:rsidRPr="0029799A">
        <w:rPr>
          <w:sz w:val="21"/>
          <w:szCs w:val="21"/>
        </w:rPr>
        <w:t>也可能使两种浓度估计产生相关性。</w:t>
      </w:r>
      <w:r w:rsidR="003F2B60" w:rsidRPr="0029799A">
        <w:rPr>
          <w:rFonts w:hint="eastAsia"/>
          <w:sz w:val="21"/>
          <w:szCs w:val="21"/>
        </w:rPr>
        <w:t>例如，</w:t>
      </w:r>
    </w:p>
    <w:p w14:paraId="75B5C20B" w14:textId="5AC97E96" w:rsidR="009E2D6D" w:rsidRPr="0029799A" w:rsidRDefault="002F18B2" w:rsidP="009E2D6D">
      <w:pPr>
        <w:rPr>
          <w:sz w:val="21"/>
          <w:szCs w:val="21"/>
        </w:rPr>
      </w:pPr>
      <w:r w:rsidRPr="0029799A">
        <w:rPr>
          <w:rFonts w:hint="eastAsia"/>
          <w:sz w:val="21"/>
          <w:szCs w:val="21"/>
        </w:rPr>
        <w:t>如果</w:t>
      </w:r>
      <w:r w:rsidR="009E2D6D" w:rsidRPr="0029799A">
        <w:rPr>
          <w:sz w:val="21"/>
          <w:szCs w:val="21"/>
        </w:rPr>
        <w:t>某次模拟中的</w:t>
      </w:r>
      <w:r w:rsidR="009E2D6D" w:rsidRPr="0029799A">
        <w:rPr>
          <w:sz w:val="21"/>
          <w:szCs w:val="21"/>
        </w:rPr>
        <w:t>marker</w:t>
      </w:r>
      <w:r w:rsidR="009E2D6D" w:rsidRPr="0029799A">
        <w:rPr>
          <w:sz w:val="21"/>
          <w:szCs w:val="21"/>
        </w:rPr>
        <w:t>计数偏低时，</w:t>
      </w:r>
      <m:oMath>
        <m:sSub>
          <m:sSubPr>
            <m:ctrlPr>
              <w:rPr>
                <w:rFonts w:ascii="Cambria Math" w:hAnsi="Cambria Math"/>
                <w:sz w:val="21"/>
                <w:szCs w:val="21"/>
              </w:rPr>
            </m:ctrlPr>
          </m:sSubPr>
          <m:e>
            <m:acc>
              <m:accPr>
                <m:ctrlPr>
                  <w:rPr>
                    <w:rFonts w:ascii="Cambria Math" w:hAnsi="Cambria Math"/>
                    <w:sz w:val="21"/>
                    <w:szCs w:val="21"/>
                  </w:rPr>
                </m:ctrlPr>
              </m:accPr>
              <m:e>
                <m:r>
                  <m:rPr>
                    <m:sty m:val="bi"/>
                  </m:rPr>
                  <w:rPr>
                    <w:rFonts w:ascii="Cambria Math" w:hAnsi="Cambria Math"/>
                    <w:sz w:val="21"/>
                    <w:szCs w:val="21"/>
                  </w:rPr>
                  <m:t>c</m:t>
                </m:r>
              </m:e>
            </m:acc>
          </m:e>
          <m:sub>
            <m:r>
              <m:rPr>
                <m:sty m:val="b"/>
              </m:rPr>
              <w:rPr>
                <w:rFonts w:ascii="Cambria Math" w:hAnsi="Cambria Math"/>
                <w:sz w:val="21"/>
                <w:szCs w:val="21"/>
              </w:rPr>
              <m:t>1</m:t>
            </m:r>
          </m:sub>
        </m:sSub>
      </m:oMath>
      <w:r w:rsidR="009E2D6D" w:rsidRPr="0029799A">
        <w:rPr>
          <w:sz w:val="21"/>
          <w:szCs w:val="21"/>
        </w:rPr>
        <w:t xml:space="preserve"> </w:t>
      </w:r>
      <w:r w:rsidR="009E2D6D" w:rsidRPr="0029799A">
        <w:rPr>
          <w:sz w:val="21"/>
          <w:szCs w:val="21"/>
        </w:rPr>
        <w:t>和</w:t>
      </w:r>
      <w:r w:rsidR="009E2D6D" w:rsidRPr="0029799A">
        <w:rPr>
          <w:sz w:val="21"/>
          <w:szCs w:val="21"/>
        </w:rPr>
        <w:t xml:space="preserve"> </w:t>
      </w:r>
      <m:oMath>
        <m:sSub>
          <m:sSubPr>
            <m:ctrlPr>
              <w:rPr>
                <w:rFonts w:ascii="Cambria Math" w:hAnsi="Cambria Math"/>
                <w:sz w:val="21"/>
                <w:szCs w:val="21"/>
              </w:rPr>
            </m:ctrlPr>
          </m:sSubPr>
          <m:e>
            <m:acc>
              <m:accPr>
                <m:ctrlPr>
                  <w:rPr>
                    <w:rFonts w:ascii="Cambria Math" w:hAnsi="Cambria Math"/>
                    <w:sz w:val="21"/>
                    <w:szCs w:val="21"/>
                  </w:rPr>
                </m:ctrlPr>
              </m:accPr>
              <m:e>
                <m:r>
                  <m:rPr>
                    <m:sty m:val="bi"/>
                  </m:rPr>
                  <w:rPr>
                    <w:rFonts w:ascii="Cambria Math" w:hAnsi="Cambria Math"/>
                    <w:sz w:val="21"/>
                    <w:szCs w:val="21"/>
                  </w:rPr>
                  <m:t>c</m:t>
                </m:r>
              </m:e>
            </m:acc>
          </m:e>
          <m:sub>
            <m:r>
              <m:rPr>
                <m:sty m:val="b"/>
              </m:rPr>
              <w:rPr>
                <w:rFonts w:ascii="Cambria Math" w:hAnsi="Cambria Math"/>
                <w:sz w:val="21"/>
                <w:szCs w:val="21"/>
              </w:rPr>
              <m:t>2</m:t>
            </m:r>
          </m:sub>
        </m:sSub>
      </m:oMath>
      <w:r w:rsidR="009E2D6D" w:rsidRPr="0029799A">
        <w:rPr>
          <w:sz w:val="21"/>
          <w:szCs w:val="21"/>
        </w:rPr>
        <w:t>都可能同时偏高。为了</w:t>
      </w:r>
      <w:r w:rsidR="004437EB" w:rsidRPr="009E773F">
        <w:rPr>
          <w:sz w:val="21"/>
          <w:szCs w:val="21"/>
        </w:rPr>
        <w:t>对</w:t>
      </w:r>
      <w:r w:rsidR="00D83C2E" w:rsidRPr="00D83C2E">
        <w:rPr>
          <w:sz w:val="21"/>
          <w:szCs w:val="21"/>
        </w:rPr>
        <w:t>它们之间是否会产生相关性</w:t>
      </w:r>
      <w:r w:rsidR="004437EB" w:rsidRPr="009E773F">
        <w:rPr>
          <w:sz w:val="21"/>
          <w:szCs w:val="21"/>
        </w:rPr>
        <w:t>进行验证</w:t>
      </w:r>
      <w:r w:rsidR="009E2D6D" w:rsidRPr="0029799A">
        <w:rPr>
          <w:sz w:val="21"/>
          <w:szCs w:val="21"/>
        </w:rPr>
        <w:t>，我们绘制</w:t>
      </w:r>
      <w:r w:rsidR="009E0587" w:rsidRPr="0029799A">
        <w:rPr>
          <w:rFonts w:hint="eastAsia"/>
          <w:sz w:val="21"/>
          <w:szCs w:val="21"/>
        </w:rPr>
        <w:t>了</w:t>
      </w:r>
      <w:r w:rsidR="009E2D6D" w:rsidRPr="0029799A">
        <w:rPr>
          <w:sz w:val="21"/>
          <w:szCs w:val="21"/>
        </w:rPr>
        <w:t xml:space="preserve"> </w:t>
      </w:r>
      <m:oMath>
        <m:sSub>
          <m:sSubPr>
            <m:ctrlPr>
              <w:rPr>
                <w:rFonts w:ascii="Cambria Math" w:hAnsi="Cambria Math"/>
                <w:sz w:val="21"/>
                <w:szCs w:val="21"/>
              </w:rPr>
            </m:ctrlPr>
          </m:sSubPr>
          <m:e>
            <m:acc>
              <m:accPr>
                <m:ctrlPr>
                  <w:rPr>
                    <w:rFonts w:ascii="Cambria Math" w:hAnsi="Cambria Math"/>
                    <w:sz w:val="21"/>
                    <w:szCs w:val="21"/>
                  </w:rPr>
                </m:ctrlPr>
              </m:accPr>
              <m:e>
                <m:r>
                  <m:rPr>
                    <m:sty m:val="bi"/>
                  </m:rPr>
                  <w:rPr>
                    <w:rFonts w:ascii="Cambria Math" w:hAnsi="Cambria Math"/>
                    <w:sz w:val="21"/>
                    <w:szCs w:val="21"/>
                  </w:rPr>
                  <m:t>c</m:t>
                </m:r>
              </m:e>
            </m:acc>
          </m:e>
          <m:sub>
            <m:r>
              <m:rPr>
                <m:sty m:val="b"/>
              </m:rPr>
              <w:rPr>
                <w:rFonts w:ascii="Cambria Math" w:hAnsi="Cambria Math"/>
                <w:sz w:val="21"/>
                <w:szCs w:val="21"/>
              </w:rPr>
              <m:t>1</m:t>
            </m:r>
          </m:sub>
        </m:sSub>
      </m:oMath>
      <w:r w:rsidR="009E2D6D" w:rsidRPr="0029799A">
        <w:rPr>
          <w:sz w:val="21"/>
          <w:szCs w:val="21"/>
        </w:rPr>
        <w:t>和</w:t>
      </w:r>
      <w:r w:rsidR="009E2D6D" w:rsidRPr="0029799A">
        <w:rPr>
          <w:sz w:val="21"/>
          <w:szCs w:val="21"/>
        </w:rPr>
        <w:t xml:space="preserve"> </w:t>
      </w:r>
      <m:oMath>
        <m:sSub>
          <m:sSubPr>
            <m:ctrlPr>
              <w:rPr>
                <w:rFonts w:ascii="Cambria Math" w:hAnsi="Cambria Math"/>
                <w:sz w:val="21"/>
                <w:szCs w:val="21"/>
              </w:rPr>
            </m:ctrlPr>
          </m:sSubPr>
          <m:e>
            <m:acc>
              <m:accPr>
                <m:ctrlPr>
                  <w:rPr>
                    <w:rFonts w:ascii="Cambria Math" w:hAnsi="Cambria Math"/>
                    <w:sz w:val="21"/>
                    <w:szCs w:val="21"/>
                  </w:rPr>
                </m:ctrlPr>
              </m:accPr>
              <m:e>
                <m:r>
                  <m:rPr>
                    <m:sty m:val="bi"/>
                  </m:rPr>
                  <w:rPr>
                    <w:rFonts w:ascii="Cambria Math" w:hAnsi="Cambria Math"/>
                    <w:sz w:val="21"/>
                    <w:szCs w:val="21"/>
                  </w:rPr>
                  <m:t>c</m:t>
                </m:r>
              </m:e>
            </m:acc>
          </m:e>
          <m:sub>
            <m:r>
              <m:rPr>
                <m:sty m:val="b"/>
              </m:rPr>
              <w:rPr>
                <w:rFonts w:ascii="Cambria Math" w:hAnsi="Cambria Math"/>
                <w:sz w:val="21"/>
                <w:szCs w:val="21"/>
              </w:rPr>
              <m:t>2</m:t>
            </m:r>
          </m:sub>
        </m:sSub>
      </m:oMath>
      <w:r w:rsidR="009E2D6D" w:rsidRPr="0029799A">
        <w:rPr>
          <w:sz w:val="21"/>
          <w:szCs w:val="21"/>
        </w:rPr>
        <w:t>的散点图，并</w:t>
      </w:r>
      <w:r w:rsidR="000654BA">
        <w:rPr>
          <w:rFonts w:hint="eastAsia"/>
          <w:sz w:val="21"/>
          <w:szCs w:val="21"/>
        </w:rPr>
        <w:t>根据公式</w:t>
      </w:r>
      <w:r w:rsidR="000654BA">
        <w:rPr>
          <w:rFonts w:hint="eastAsia"/>
          <w:sz w:val="21"/>
          <w:szCs w:val="21"/>
        </w:rPr>
        <w:t>X</w:t>
      </w:r>
      <w:r w:rsidR="009E2D6D" w:rsidRPr="0029799A">
        <w:rPr>
          <w:sz w:val="21"/>
          <w:szCs w:val="21"/>
        </w:rPr>
        <w:t>计算相关系数：</w:t>
      </w:r>
    </w:p>
    <w:p w14:paraId="7578BC2A" w14:textId="4CB89BAA" w:rsidR="009E2D6D" w:rsidRPr="0029799A" w:rsidRDefault="00411B91" w:rsidP="009E2D6D">
      <w:pPr>
        <w:rPr>
          <w:sz w:val="21"/>
          <w:szCs w:val="21"/>
        </w:rPr>
      </w:pPr>
      <w:r w:rsidRPr="0029799A">
        <w:rPr>
          <w:rFonts w:hint="eastAsia"/>
          <w:sz w:val="21"/>
          <w:szCs w:val="21"/>
        </w:rPr>
        <w:t>接着</w:t>
      </w:r>
      <w:r w:rsidR="009E2D6D" w:rsidRPr="0029799A">
        <w:rPr>
          <w:sz w:val="21"/>
          <w:szCs w:val="21"/>
        </w:rPr>
        <w:t>，</w:t>
      </w:r>
      <w:r w:rsidRPr="0029799A">
        <w:rPr>
          <w:rFonts w:hint="eastAsia"/>
          <w:sz w:val="21"/>
          <w:szCs w:val="21"/>
        </w:rPr>
        <w:t>我们</w:t>
      </w:r>
      <w:r w:rsidR="009E2D6D" w:rsidRPr="0029799A">
        <w:rPr>
          <w:sz w:val="21"/>
          <w:szCs w:val="21"/>
        </w:rPr>
        <w:t>在不同的</w:t>
      </w:r>
      <w:r w:rsidR="009E2D6D" w:rsidRPr="0029799A">
        <w:rPr>
          <w:sz w:val="21"/>
          <w:szCs w:val="21"/>
        </w:rPr>
        <w:t xml:space="preserve"> </w:t>
      </w:r>
      <m:oMath>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2</m:t>
            </m:r>
          </m:sub>
        </m:sSub>
      </m:oMath>
      <w:r w:rsidR="009E2D6D" w:rsidRPr="0029799A">
        <w:rPr>
          <w:sz w:val="21"/>
          <w:szCs w:val="21"/>
        </w:rPr>
        <w:t>比值下重复计算相关系数，以观察两种</w:t>
      </w:r>
      <w:r w:rsidR="009E2D6D" w:rsidRPr="0029799A">
        <w:rPr>
          <w:sz w:val="21"/>
          <w:szCs w:val="21"/>
        </w:rPr>
        <w:t>target</w:t>
      </w:r>
      <w:r w:rsidR="009E2D6D" w:rsidRPr="0029799A">
        <w:rPr>
          <w:sz w:val="21"/>
          <w:szCs w:val="21"/>
        </w:rPr>
        <w:t>的相对数量是否会影响浓度估计之间的相关程度。</w:t>
      </w:r>
    </w:p>
    <w:p w14:paraId="4135CCDC" w14:textId="28D855B1" w:rsidR="00656F7F" w:rsidRPr="00656F7F" w:rsidRDefault="00656F7F" w:rsidP="00656F7F">
      <w:pPr>
        <w:rPr>
          <w:sz w:val="21"/>
          <w:szCs w:val="21"/>
        </w:rPr>
      </w:pPr>
      <w:r w:rsidRPr="00656F7F">
        <w:rPr>
          <w:sz w:val="21"/>
          <w:szCs w:val="21"/>
        </w:rPr>
        <w:t>Although target1 and target2 are generated by two independent point processes, both concentration estimates use the same marker count $n$:</w:t>
      </w:r>
    </w:p>
    <w:p w14:paraId="4800F913" w14:textId="25632D08" w:rsidR="00656F7F" w:rsidRPr="00656F7F" w:rsidRDefault="00656F7F" w:rsidP="00656F7F">
      <w:pPr>
        <w:rPr>
          <w:sz w:val="21"/>
          <w:szCs w:val="21"/>
        </w:rPr>
      </w:pPr>
      <w:r w:rsidRPr="00656F7F">
        <w:rPr>
          <w:sz w:val="21"/>
          <w:szCs w:val="21"/>
        </w:rPr>
        <w:t>$$</w:t>
      </w:r>
      <w:r w:rsidR="008F7888">
        <w:rPr>
          <w:rFonts w:hint="eastAsia"/>
          <w:sz w:val="21"/>
          <w:szCs w:val="21"/>
        </w:rPr>
        <w:t xml:space="preserve"> </w:t>
      </w:r>
      <w:r w:rsidRPr="00656F7F">
        <w:rPr>
          <w:sz w:val="21"/>
          <w:szCs w:val="21"/>
        </w:rPr>
        <w:t>\hat{c}_1 = \frac{x_1N}{nV},</w:t>
      </w:r>
      <w:r w:rsidRPr="00656F7F">
        <w:rPr>
          <w:sz w:val="21"/>
          <w:szCs w:val="21"/>
        </w:rPr>
        <w:br/>
        <w:t>\qquad</w:t>
      </w:r>
      <w:r w:rsidRPr="00656F7F">
        <w:rPr>
          <w:sz w:val="21"/>
          <w:szCs w:val="21"/>
        </w:rPr>
        <w:br/>
        <w:t>\hat{c}_2 = \frac{x_2N}{nV}</w:t>
      </w:r>
      <w:r w:rsidR="008F7888">
        <w:rPr>
          <w:rFonts w:hint="eastAsia"/>
          <w:sz w:val="21"/>
          <w:szCs w:val="21"/>
        </w:rPr>
        <w:t xml:space="preserve"> </w:t>
      </w:r>
      <w:r w:rsidRPr="00656F7F">
        <w:rPr>
          <w:sz w:val="21"/>
          <w:szCs w:val="21"/>
        </w:rPr>
        <w:t>$$</w:t>
      </w:r>
    </w:p>
    <w:p w14:paraId="68602FFB" w14:textId="6F00EC5B" w:rsidR="00656F7F" w:rsidRPr="00656F7F" w:rsidRDefault="00656F7F" w:rsidP="00656F7F">
      <w:pPr>
        <w:rPr>
          <w:sz w:val="21"/>
          <w:szCs w:val="21"/>
        </w:rPr>
      </w:pPr>
      <w:r w:rsidRPr="00656F7F">
        <w:rPr>
          <w:sz w:val="21"/>
          <w:szCs w:val="21"/>
        </w:rPr>
        <w:t xml:space="preserve">Therefore, even if $x_1$ and $x_2$ are independent, the shared denominator, $n$, may induce a correlation between the two concentration estimates. For example, if the marker count is lower than expected in a particular simulation, both $\hat{c}_1$ and $\hat{c}_2$ may be higher than expected. To determine whether such a correlation occurs, we plot a scatterplot of $\hat{c}_1$ against $\hat{c}_2$ and calculate the correlation </w:t>
      </w:r>
      <w:r w:rsidR="00067422" w:rsidRPr="00067422">
        <w:rPr>
          <w:sz w:val="21"/>
          <w:szCs w:val="21"/>
        </w:rPr>
        <w:t>based on the formula X</w:t>
      </w:r>
      <w:r w:rsidR="00067422">
        <w:rPr>
          <w:rFonts w:hint="eastAsia"/>
          <w:sz w:val="21"/>
          <w:szCs w:val="21"/>
        </w:rPr>
        <w:t>.</w:t>
      </w:r>
    </w:p>
    <w:p w14:paraId="05AE8708" w14:textId="77777777" w:rsidR="00656F7F" w:rsidRPr="00656F7F" w:rsidRDefault="00656F7F" w:rsidP="00656F7F">
      <w:pPr>
        <w:rPr>
          <w:sz w:val="21"/>
          <w:szCs w:val="21"/>
        </w:rPr>
      </w:pPr>
      <w:r w:rsidRPr="00656F7F">
        <w:rPr>
          <w:sz w:val="21"/>
          <w:szCs w:val="21"/>
        </w:rPr>
        <w:t>We then repeat the calculation of the correlation coefficient under different $x_1$ ratios to examine whether the relative abundances of the two targets affect the degree of correlation between their concentration estimates.</w:t>
      </w:r>
    </w:p>
    <w:p w14:paraId="528238FB" w14:textId="33D79E94" w:rsidR="005E48D4" w:rsidRPr="00656F7F" w:rsidRDefault="005E48D4" w:rsidP="008C593E">
      <w:pPr>
        <w:rPr>
          <w:sz w:val="21"/>
          <w:szCs w:val="21"/>
        </w:rPr>
      </w:pPr>
    </w:p>
    <w:p w14:paraId="3270BF66" w14:textId="5082210A" w:rsidR="00003904" w:rsidRDefault="00003904" w:rsidP="00003904">
      <w:pPr>
        <w:rPr>
          <w:rStyle w:val="af3"/>
        </w:rPr>
      </w:pPr>
      <w:r w:rsidRPr="004559C2">
        <w:rPr>
          <w:rStyle w:val="af3"/>
        </w:rPr>
        <w:t>Results</w:t>
      </w:r>
    </w:p>
    <w:p w14:paraId="109E2DFF" w14:textId="77777777" w:rsidR="00DF6534" w:rsidRPr="00DF6534" w:rsidRDefault="00DF6534" w:rsidP="00DF6534">
      <w:pPr>
        <w:rPr>
          <w:rStyle w:val="af3"/>
        </w:rPr>
      </w:pPr>
      <w:r w:rsidRPr="00DF6534">
        <w:rPr>
          <w:rStyle w:val="af3"/>
        </w:rPr>
        <w:t>CSR Testing</w:t>
      </w:r>
    </w:p>
    <w:p w14:paraId="381D03A3" w14:textId="7C443DBA" w:rsidR="00DF6534" w:rsidRPr="004559C2" w:rsidRDefault="00DF6534" w:rsidP="00DF6534">
      <w:pPr>
        <w:rPr>
          <w:rStyle w:val="af3"/>
        </w:rPr>
      </w:pPr>
      <w:r w:rsidRPr="00DF6534">
        <w:rPr>
          <w:rStyle w:val="af3"/>
        </w:rPr>
        <w:t>Inter-event Distance</w:t>
      </w:r>
    </w:p>
    <w:p w14:paraId="0B10D6EF" w14:textId="77777777" w:rsidR="00614C59" w:rsidRDefault="00003904" w:rsidP="00003904">
      <w:pPr>
        <w:rPr>
          <w:sz w:val="21"/>
          <w:szCs w:val="21"/>
        </w:rPr>
      </w:pPr>
      <w:r w:rsidRPr="00003904">
        <w:rPr>
          <w:sz w:val="21"/>
          <w:szCs w:val="21"/>
        </w:rPr>
        <w:t>图</w:t>
      </w:r>
      <w:r w:rsidR="00465A52">
        <w:rPr>
          <w:rFonts w:hint="eastAsia"/>
          <w:sz w:val="21"/>
          <w:szCs w:val="21"/>
        </w:rPr>
        <w:t xml:space="preserve"> </w:t>
      </w:r>
      <w:r w:rsidRPr="00003904">
        <w:rPr>
          <w:sz w:val="21"/>
          <w:szCs w:val="21"/>
        </w:rPr>
        <w:t>为事件间距离的频数直方图。</w:t>
      </w:r>
    </w:p>
    <w:p w14:paraId="7F06609E" w14:textId="37FDCA4B" w:rsidR="00DF6534" w:rsidRDefault="00465A52" w:rsidP="00003904">
      <w:pPr>
        <w:rPr>
          <w:sz w:val="21"/>
          <w:szCs w:val="21"/>
        </w:rPr>
      </w:pPr>
      <w:r w:rsidRPr="00465A52">
        <w:rPr>
          <w:sz w:val="21"/>
          <w:szCs w:val="21"/>
        </w:rPr>
        <w:t xml:space="preserve">\ref{f:IE} shows the frequency histogram of the inter-event distances. </w:t>
      </w:r>
    </w:p>
    <w:p w14:paraId="73116CFB" w14:textId="29370432" w:rsidR="00465A52" w:rsidRPr="00DF6534" w:rsidRDefault="00DF6534" w:rsidP="00003904">
      <w:pPr>
        <w:rPr>
          <w:rStyle w:val="af3"/>
        </w:rPr>
      </w:pPr>
      <w:r w:rsidRPr="00DF6534">
        <w:rPr>
          <w:rStyle w:val="af3"/>
        </w:rPr>
        <w:t>Nearest Neighbor Distance</w:t>
      </w:r>
    </w:p>
    <w:p w14:paraId="624EAC63" w14:textId="62C9E0D4" w:rsidR="00B30EEA" w:rsidRPr="00B30EEA" w:rsidRDefault="00003904" w:rsidP="00003904">
      <w:pPr>
        <w:rPr>
          <w:sz w:val="21"/>
          <w:szCs w:val="21"/>
        </w:rPr>
      </w:pPr>
      <w:r w:rsidRPr="00003904">
        <w:rPr>
          <w:sz w:val="21"/>
          <w:szCs w:val="21"/>
        </w:rPr>
        <w:t>图</w:t>
      </w:r>
      <w:r w:rsidR="00465A52">
        <w:rPr>
          <w:rFonts w:hint="eastAsia"/>
          <w:sz w:val="21"/>
          <w:szCs w:val="21"/>
        </w:rPr>
        <w:t xml:space="preserve"> </w:t>
      </w:r>
      <w:r w:rsidRPr="00003904">
        <w:rPr>
          <w:sz w:val="21"/>
          <w:szCs w:val="21"/>
        </w:rPr>
        <w:t>为最近邻距离的密度直方图，并叠加了理论概率密度函数</w:t>
      </w:r>
      <m:oMath>
        <m:r>
          <w:rPr>
            <w:rFonts w:ascii="Cambria Math" w:hAnsi="Cambria Math"/>
            <w:sz w:val="21"/>
            <w:szCs w:val="21"/>
          </w:rPr>
          <m:t>g</m:t>
        </m:r>
        <m:r>
          <m:rPr>
            <m:sty m:val="p"/>
          </m:rPr>
          <w:rPr>
            <w:rFonts w:ascii="Cambria Math" w:hAnsi="Cambria Math"/>
            <w:sz w:val="21"/>
            <w:szCs w:val="21"/>
          </w:rPr>
          <m:t>(</m:t>
        </m:r>
        <m:r>
          <w:rPr>
            <w:rFonts w:ascii="Cambria Math" w:hAnsi="Cambria Math"/>
            <w:sz w:val="21"/>
            <w:szCs w:val="21"/>
          </w:rPr>
          <m:t>r</m:t>
        </m:r>
        <m:r>
          <m:rPr>
            <m:sty m:val="p"/>
          </m:rPr>
          <w:rPr>
            <w:rFonts w:ascii="Cambria Math" w:hAnsi="Cambria Math"/>
            <w:sz w:val="21"/>
            <w:szCs w:val="21"/>
          </w:rPr>
          <m:t>)</m:t>
        </m:r>
      </m:oMath>
      <w:r w:rsidR="000078BF">
        <w:rPr>
          <w:rFonts w:hint="eastAsia"/>
          <w:sz w:val="21"/>
          <w:szCs w:val="21"/>
        </w:rPr>
        <w:t>。</w:t>
      </w:r>
    </w:p>
    <w:p w14:paraId="0C126271" w14:textId="10EE5832" w:rsidR="007F3583" w:rsidRPr="00924701" w:rsidRDefault="00B63534">
      <w:pPr>
        <w:rPr>
          <w:sz w:val="21"/>
          <w:szCs w:val="21"/>
        </w:rPr>
      </w:pPr>
      <w:r w:rsidRPr="00B63534">
        <w:rPr>
          <w:sz w:val="21"/>
          <w:szCs w:val="21"/>
        </w:rPr>
        <w:t xml:space="preserve">\ref{f:NN} shows the density histogram of the nearest-neighbor distances, with the theoretical probability density function g(r) superimposed. </w:t>
      </w:r>
    </w:p>
    <w:p w14:paraId="1B86E067" w14:textId="4B6F1E0D" w:rsidR="008047BE" w:rsidRPr="007F3583" w:rsidRDefault="007F3583">
      <w:pPr>
        <w:rPr>
          <w:rStyle w:val="af3"/>
        </w:rPr>
      </w:pPr>
      <w:r w:rsidRPr="007F3583">
        <w:rPr>
          <w:rStyle w:val="af3"/>
        </w:rPr>
        <w:t>Parameter optimization</w:t>
      </w:r>
    </w:p>
    <w:p w14:paraId="48993FB0" w14:textId="303BE5B9" w:rsidR="007F3583" w:rsidRDefault="007F3583">
      <w:pPr>
        <w:rPr>
          <w:rStyle w:val="af3"/>
        </w:rPr>
      </w:pPr>
      <w:r w:rsidRPr="007F3583">
        <w:rPr>
          <w:rStyle w:val="af3"/>
        </w:rPr>
        <w:t>Simulation Times</w:t>
      </w:r>
    </w:p>
    <w:p w14:paraId="673411A7" w14:textId="3987F6A2" w:rsidR="001F5B78" w:rsidRDefault="004D63AB" w:rsidP="004D63AB">
      <w:pPr>
        <w:rPr>
          <w:sz w:val="21"/>
          <w:szCs w:val="21"/>
        </w:rPr>
      </w:pPr>
      <w:r w:rsidRPr="004D63AB">
        <w:rPr>
          <w:sz w:val="21"/>
          <w:szCs w:val="21"/>
        </w:rPr>
        <w:t>图</w:t>
      </w:r>
      <w:r>
        <w:rPr>
          <w:rFonts w:hint="eastAsia"/>
          <w:sz w:val="21"/>
          <w:szCs w:val="21"/>
        </w:rPr>
        <w:t xml:space="preserve"> </w:t>
      </w:r>
      <w:r w:rsidRPr="004D63AB">
        <w:rPr>
          <w:sz w:val="21"/>
          <w:szCs w:val="21"/>
        </w:rPr>
        <w:t>展示了</w:t>
      </w:r>
      <w:r w:rsidRPr="00106BAA">
        <w:rPr>
          <w:sz w:val="21"/>
          <w:szCs w:val="21"/>
        </w:rPr>
        <w:t>累计浓度估计</w:t>
      </w:r>
      <w:r w:rsidRPr="004D63AB">
        <w:rPr>
          <w:sz w:val="21"/>
          <w:szCs w:val="21"/>
        </w:rPr>
        <w:t>随模拟次数增加的</w:t>
      </w:r>
      <w:r w:rsidR="00E82B8B" w:rsidRPr="00E82B8B">
        <w:rPr>
          <w:sz w:val="21"/>
          <w:szCs w:val="21"/>
        </w:rPr>
        <w:t>收敛</w:t>
      </w:r>
      <w:r w:rsidRPr="004D63AB">
        <w:rPr>
          <w:sz w:val="21"/>
          <w:szCs w:val="21"/>
        </w:rPr>
        <w:t>过程。</w:t>
      </w:r>
      <w:r w:rsidR="00683D21" w:rsidRPr="00683D21">
        <w:rPr>
          <w:sz w:val="21"/>
          <w:szCs w:val="21"/>
        </w:rPr>
        <w:t>红色虚线表示理论真实浓度</w:t>
      </w:r>
      <w:r w:rsidR="00683D21" w:rsidRPr="00683D21">
        <w:rPr>
          <w:sz w:val="21"/>
          <w:szCs w:val="21"/>
        </w:rPr>
        <w:t xml:space="preserve"> </w:t>
      </w:r>
      <m:oMath>
        <m:sSub>
          <m:sSubPr>
            <m:ctrlPr>
              <w:rPr>
                <w:rFonts w:ascii="Cambria Math" w:hAnsi="Cambria Math"/>
                <w:sz w:val="21"/>
                <w:szCs w:val="21"/>
              </w:rPr>
            </m:ctrlPr>
          </m:sSubPr>
          <m:e>
            <m:r>
              <w:rPr>
                <w:rFonts w:ascii="Cambria Math" w:hAnsi="Cambria Math"/>
                <w:sz w:val="21"/>
                <w:szCs w:val="21"/>
              </w:rPr>
              <m:t>c</m:t>
            </m:r>
          </m:e>
          <m:sub>
            <m:r>
              <m:rPr>
                <m:sty m:val="p"/>
              </m:rPr>
              <w:rPr>
                <w:rFonts w:ascii="Cambria Math" w:hAnsi="Cambria Math"/>
                <w:sz w:val="21"/>
                <w:szCs w:val="21"/>
              </w:rPr>
              <m:t>true</m:t>
            </m:r>
          </m:sub>
        </m:sSub>
        <m:r>
          <w:rPr>
            <w:rFonts w:ascii="Cambria Math" w:hAnsi="Cambria Math"/>
            <w:sz w:val="21"/>
            <w:szCs w:val="21"/>
          </w:rPr>
          <m:t>=1000</m:t>
        </m:r>
      </m:oMath>
      <w:r w:rsidR="00683D21" w:rsidRPr="00683D21">
        <w:rPr>
          <w:sz w:val="21"/>
          <w:szCs w:val="21"/>
        </w:rPr>
        <w:t>，蓝色曲线表示前</w:t>
      </w:r>
      <w:r w:rsidR="00683D21" w:rsidRPr="00683D21">
        <w:rPr>
          <w:sz w:val="21"/>
          <w:szCs w:val="21"/>
        </w:rPr>
        <w:t xml:space="preserve"> </w:t>
      </w:r>
      <m:oMath>
        <m:r>
          <w:rPr>
            <w:rFonts w:ascii="Cambria Math" w:hAnsi="Cambria Math"/>
            <w:sz w:val="21"/>
            <w:szCs w:val="21"/>
          </w:rPr>
          <m:t>k</m:t>
        </m:r>
      </m:oMath>
      <w:r w:rsidR="00683D21" w:rsidRPr="00683D21">
        <w:rPr>
          <w:sz w:val="21"/>
          <w:szCs w:val="21"/>
        </w:rPr>
        <w:t>次模拟所得</w:t>
      </w:r>
      <w:r w:rsidR="007F68E0">
        <w:rPr>
          <w:rFonts w:hint="eastAsia"/>
          <w:sz w:val="21"/>
          <w:szCs w:val="21"/>
        </w:rPr>
        <w:t>的</w:t>
      </w:r>
      <w:r w:rsidR="00683D21" w:rsidRPr="00106BAA">
        <w:rPr>
          <w:sz w:val="21"/>
          <w:szCs w:val="21"/>
        </w:rPr>
        <w:t>累计浓度估计</w:t>
      </w:r>
      <w:r w:rsidR="00683D21" w:rsidRPr="00683D21">
        <w:rPr>
          <w:sz w:val="21"/>
          <w:szCs w:val="21"/>
        </w:rPr>
        <w:t>。</w:t>
      </w:r>
    </w:p>
    <w:p w14:paraId="6439B356" w14:textId="77777777" w:rsidR="00A74B16" w:rsidRPr="00332A58" w:rsidRDefault="00A74B16" w:rsidP="00A74B16">
      <w:pPr>
        <w:rPr>
          <w:sz w:val="21"/>
          <w:szCs w:val="21"/>
        </w:rPr>
      </w:pPr>
      <w:r w:rsidRPr="00332A58">
        <w:rPr>
          <w:sz w:val="21"/>
          <w:szCs w:val="21"/>
        </w:rPr>
        <w:t>Figure  shows the convergence of the cumulative concentration estimate as the simulation</w:t>
      </w:r>
      <w:r>
        <w:rPr>
          <w:rFonts w:hint="eastAsia"/>
          <w:sz w:val="21"/>
          <w:szCs w:val="21"/>
        </w:rPr>
        <w:t xml:space="preserve"> time</w:t>
      </w:r>
      <w:r w:rsidRPr="00332A58">
        <w:rPr>
          <w:sz w:val="21"/>
          <w:szCs w:val="21"/>
        </w:rPr>
        <w:t>s increase. The red dashed line represents the theoretical true concentration, $c_{\text{true}} = 1000$, and the blue curve represents the cumulative concentration estimate obtained from the first $k$ simulations.</w:t>
      </w:r>
    </w:p>
    <w:p w14:paraId="148D925C" w14:textId="77777777" w:rsidR="00C14C0D" w:rsidRPr="00C14C0D" w:rsidRDefault="00C14C0D" w:rsidP="00C14C0D">
      <w:pPr>
        <w:rPr>
          <w:rStyle w:val="af3"/>
        </w:rPr>
      </w:pPr>
      <w:r w:rsidRPr="00C14C0D">
        <w:rPr>
          <w:rStyle w:val="af3"/>
        </w:rPr>
        <w:t>Marker Threshold</w:t>
      </w:r>
    </w:p>
    <w:p w14:paraId="1A9230F9" w14:textId="77777777" w:rsidR="00A01CB3" w:rsidRDefault="00E87E61">
      <w:pPr>
        <w:rPr>
          <w:sz w:val="21"/>
          <w:szCs w:val="21"/>
        </w:rPr>
      </w:pPr>
      <w:r w:rsidRPr="00E87E61">
        <w:rPr>
          <w:sz w:val="21"/>
          <w:szCs w:val="21"/>
        </w:rPr>
        <w:t>图</w:t>
      </w:r>
      <w:r>
        <w:rPr>
          <w:rFonts w:hint="eastAsia"/>
          <w:sz w:val="21"/>
          <w:szCs w:val="21"/>
        </w:rPr>
        <w:t xml:space="preserve"> </w:t>
      </w:r>
      <w:r w:rsidRPr="00E87E61">
        <w:rPr>
          <w:sz w:val="21"/>
          <w:szCs w:val="21"/>
        </w:rPr>
        <w:t>展示了标记阈值对</w:t>
      </w:r>
      <w:r w:rsidR="002F4126">
        <w:rPr>
          <w:rFonts w:hint="eastAsia"/>
          <w:sz w:val="21"/>
          <w:szCs w:val="21"/>
        </w:rPr>
        <w:t>总标准误差</w:t>
      </w:r>
      <w:r w:rsidRPr="00E87E61">
        <w:rPr>
          <w:sz w:val="21"/>
          <w:szCs w:val="21"/>
        </w:rPr>
        <w:t>和数据收集投入的影响。其中，橙色曲线表示</w:t>
      </w:r>
      <w:r w:rsidR="002F4126">
        <w:rPr>
          <w:rFonts w:hint="eastAsia"/>
          <w:sz w:val="21"/>
          <w:szCs w:val="21"/>
        </w:rPr>
        <w:t>总标准误差</w:t>
      </w:r>
      <w:r w:rsidRPr="00E87E61">
        <w:rPr>
          <w:sz w:val="21"/>
          <w:szCs w:val="21"/>
        </w:rPr>
        <w:t xml:space="preserve"> </w:t>
      </w:r>
      <m:oMath>
        <m:r>
          <w:rPr>
            <w:rFonts w:ascii="Cambria Math" w:hAnsi="Cambria Math"/>
            <w:sz w:val="21"/>
            <w:szCs w:val="21"/>
          </w:rPr>
          <m:t>σ</m:t>
        </m:r>
      </m:oMath>
      <w:r w:rsidRPr="00E87E61">
        <w:rPr>
          <w:sz w:val="21"/>
          <w:szCs w:val="21"/>
        </w:rPr>
        <w:t>，蓝色曲线表示数据收集投入。</w:t>
      </w:r>
    </w:p>
    <w:p w14:paraId="42F210D2" w14:textId="214071DA" w:rsidR="0071701A" w:rsidRPr="0071701A" w:rsidRDefault="00AE1A96">
      <w:pPr>
        <w:rPr>
          <w:sz w:val="21"/>
          <w:szCs w:val="21"/>
        </w:rPr>
      </w:pPr>
      <w:r w:rsidRPr="003E1868">
        <w:rPr>
          <w:sz w:val="21"/>
          <w:szCs w:val="21"/>
        </w:rPr>
        <w:t>Figure X shows the effects of the marker threshold on the total standard error and data collection effort. The orange curve represents the total standard error</w:t>
      </w:r>
      <w:r>
        <w:rPr>
          <w:rFonts w:hint="eastAsia"/>
          <w:sz w:val="21"/>
          <w:szCs w:val="21"/>
        </w:rPr>
        <w:t xml:space="preserve"> (</w:t>
      </w:r>
      <w:r w:rsidRPr="003E1868">
        <w:rPr>
          <w:sz w:val="21"/>
          <w:szCs w:val="21"/>
        </w:rPr>
        <w:t>$\sigma$</w:t>
      </w:r>
      <w:r>
        <w:rPr>
          <w:rFonts w:hint="eastAsia"/>
          <w:sz w:val="21"/>
          <w:szCs w:val="21"/>
        </w:rPr>
        <w:t>)</w:t>
      </w:r>
      <w:r w:rsidRPr="003E1868">
        <w:rPr>
          <w:sz w:val="21"/>
          <w:szCs w:val="21"/>
        </w:rPr>
        <w:t>, and the blue curve represents the data collection effort.</w:t>
      </w:r>
      <w:r>
        <w:rPr>
          <w:rFonts w:hint="eastAsia"/>
          <w:sz w:val="21"/>
          <w:szCs w:val="21"/>
        </w:rPr>
        <w:t xml:space="preserve"> </w:t>
      </w:r>
    </w:p>
    <w:p w14:paraId="15607E63" w14:textId="77777777" w:rsidR="00B44642" w:rsidRPr="00CE0468" w:rsidRDefault="00B44642" w:rsidP="00B44642">
      <w:pPr>
        <w:rPr>
          <w:rStyle w:val="af3"/>
        </w:rPr>
      </w:pPr>
      <w:r w:rsidRPr="00CE0468">
        <w:rPr>
          <w:rStyle w:val="af3"/>
        </w:rPr>
        <w:t>Target-to-Marker Ratio</w:t>
      </w:r>
    </w:p>
    <w:p w14:paraId="1FA5AAAE" w14:textId="1E82FB95" w:rsidR="00242DBB" w:rsidRDefault="00242DBB" w:rsidP="00242DBB">
      <w:pPr>
        <w:rPr>
          <w:sz w:val="21"/>
          <w:szCs w:val="21"/>
        </w:rPr>
      </w:pPr>
      <w:r w:rsidRPr="00242DBB">
        <w:rPr>
          <w:sz w:val="21"/>
          <w:szCs w:val="21"/>
        </w:rPr>
        <w:t>图</w:t>
      </w:r>
      <w:r w:rsidR="000B5AAA">
        <w:rPr>
          <w:rFonts w:hint="eastAsia"/>
          <w:sz w:val="21"/>
          <w:szCs w:val="21"/>
        </w:rPr>
        <w:t xml:space="preserve"> </w:t>
      </w:r>
      <w:r w:rsidRPr="00242DBB">
        <w:rPr>
          <w:sz w:val="21"/>
          <w:szCs w:val="21"/>
        </w:rPr>
        <w:t>展示了不同目标</w:t>
      </w:r>
      <w:r w:rsidRPr="00242DBB">
        <w:rPr>
          <w:sz w:val="21"/>
          <w:szCs w:val="21"/>
        </w:rPr>
        <w:t>—</w:t>
      </w:r>
      <w:r w:rsidRPr="00242DBB">
        <w:rPr>
          <w:sz w:val="21"/>
          <w:szCs w:val="21"/>
        </w:rPr>
        <w:t>标记比值</w:t>
      </w:r>
      <w:r w:rsidRPr="00242DBB">
        <w:rPr>
          <w:sz w:val="21"/>
          <w:szCs w:val="21"/>
        </w:rPr>
        <w:t xml:space="preserve"> </w:t>
      </w:r>
      <m:oMath>
        <m:r>
          <w:rPr>
            <w:rFonts w:ascii="Cambria Math" w:hAnsi="Cambria Math"/>
            <w:sz w:val="21"/>
            <w:szCs w:val="21"/>
          </w:rPr>
          <m:t>x:n</m:t>
        </m:r>
      </m:oMath>
      <w:r w:rsidRPr="00242DBB">
        <w:rPr>
          <w:sz w:val="21"/>
          <w:szCs w:val="21"/>
        </w:rPr>
        <w:t>下标准差、变异系数和总标准误差的变化。其中，灰色柱表示浓度估计的标准差</w:t>
      </w:r>
      <w:r w:rsidRPr="00242DBB">
        <w:rPr>
          <w:sz w:val="21"/>
          <w:szCs w:val="21"/>
        </w:rPr>
        <w:t xml:space="preserve"> </w:t>
      </w:r>
      <m:oMath>
        <m:r>
          <w:rPr>
            <w:rFonts w:ascii="Cambria Math" w:hAnsi="Cambria Math"/>
            <w:sz w:val="21"/>
            <w:szCs w:val="21"/>
          </w:rPr>
          <m:t>sd</m:t>
        </m:r>
      </m:oMath>
      <w:r w:rsidRPr="00242DBB">
        <w:rPr>
          <w:sz w:val="21"/>
          <w:szCs w:val="21"/>
        </w:rPr>
        <w:t>，橙色曲线表示变异系数</w:t>
      </w:r>
      <w:r w:rsidRPr="00242DBB">
        <w:rPr>
          <w:sz w:val="21"/>
          <w:szCs w:val="21"/>
        </w:rPr>
        <w:t xml:space="preserve"> </w:t>
      </w:r>
      <m:oMath>
        <m:r>
          <w:rPr>
            <w:rFonts w:ascii="Cambria Math" w:hAnsi="Cambria Math"/>
            <w:sz w:val="21"/>
            <w:szCs w:val="21"/>
          </w:rPr>
          <m:t>CV</m:t>
        </m:r>
      </m:oMath>
      <w:r w:rsidRPr="00242DBB">
        <w:rPr>
          <w:sz w:val="21"/>
          <w:szCs w:val="21"/>
        </w:rPr>
        <w:t>，蓝色虚线表示总标准误差</w:t>
      </w:r>
      <w:r w:rsidRPr="00242DBB">
        <w:rPr>
          <w:sz w:val="21"/>
          <w:szCs w:val="21"/>
        </w:rPr>
        <w:t xml:space="preserve"> </w:t>
      </w:r>
      <m:oMath>
        <m:r>
          <w:rPr>
            <w:rFonts w:ascii="Cambria Math" w:hAnsi="Cambria Math"/>
            <w:sz w:val="21"/>
            <w:szCs w:val="21"/>
          </w:rPr>
          <m:t>σ</m:t>
        </m:r>
      </m:oMath>
      <w:r w:rsidRPr="00242DBB">
        <w:rPr>
          <w:sz w:val="21"/>
          <w:szCs w:val="21"/>
        </w:rPr>
        <w:t>。</w:t>
      </w:r>
    </w:p>
    <w:p w14:paraId="2F0AC482" w14:textId="6935D0DC" w:rsidR="0013196A" w:rsidRPr="0013196A" w:rsidRDefault="0013196A" w:rsidP="00242DBB">
      <w:pPr>
        <w:rPr>
          <w:sz w:val="21"/>
          <w:szCs w:val="21"/>
        </w:rPr>
      </w:pPr>
      <w:r w:rsidRPr="007E1081">
        <w:rPr>
          <w:sz w:val="21"/>
          <w:szCs w:val="21"/>
        </w:rPr>
        <w:t>Figure X shows the changes in the standard deviation, coefficient of variation, and total standard error under different target-to-marker ratios, $x:n$. The gray bars represent the standard deviation of the concentration estimates, $sd$, the orange curve represents the coefficient of variation, $CV$, and the blue dashed line represents the total standard error, $\sigma$.</w:t>
      </w:r>
    </w:p>
    <w:p w14:paraId="6B9C02ED" w14:textId="77777777" w:rsidR="00AA7B15" w:rsidRDefault="001D6F82">
      <w:pPr>
        <w:rPr>
          <w:sz w:val="21"/>
          <w:szCs w:val="21"/>
        </w:rPr>
      </w:pPr>
      <w:r w:rsidRPr="001D6F82">
        <w:rPr>
          <w:sz w:val="21"/>
          <w:szCs w:val="21"/>
        </w:rPr>
        <w:t>图</w:t>
      </w:r>
      <w:r>
        <w:rPr>
          <w:rFonts w:hint="eastAsia"/>
          <w:sz w:val="21"/>
          <w:szCs w:val="21"/>
        </w:rPr>
        <w:t xml:space="preserve"> </w:t>
      </w:r>
      <w:r w:rsidRPr="001D6F82">
        <w:rPr>
          <w:sz w:val="21"/>
          <w:szCs w:val="21"/>
        </w:rPr>
        <w:t>进一步展示了目标</w:t>
      </w:r>
      <w:r w:rsidRPr="001D6F82">
        <w:rPr>
          <w:sz w:val="21"/>
          <w:szCs w:val="21"/>
        </w:rPr>
        <w:t>—</w:t>
      </w:r>
      <w:r w:rsidRPr="001D6F82">
        <w:rPr>
          <w:sz w:val="21"/>
          <w:szCs w:val="21"/>
        </w:rPr>
        <w:t>标记比值变化时，数据收集投入与估计精度之间的关系。</w:t>
      </w:r>
    </w:p>
    <w:p w14:paraId="5017CAD5" w14:textId="717CD76E" w:rsidR="00B0011C" w:rsidRDefault="00AA7B15" w:rsidP="007E1081">
      <w:pPr>
        <w:rPr>
          <w:sz w:val="21"/>
          <w:szCs w:val="21"/>
        </w:rPr>
      </w:pPr>
      <w:r w:rsidRPr="007E1081">
        <w:rPr>
          <w:sz w:val="21"/>
          <w:szCs w:val="21"/>
        </w:rPr>
        <w:t xml:space="preserve">Figure X further shows the relationship between data collection effort and estimation precision as the target-to-marker ratio changes. </w:t>
      </w:r>
    </w:p>
    <w:p w14:paraId="04BBA1A6" w14:textId="77777777" w:rsidR="00620201" w:rsidRPr="00EA5D3A" w:rsidRDefault="00620201" w:rsidP="00620201">
      <w:pPr>
        <w:rPr>
          <w:rStyle w:val="af3"/>
        </w:rPr>
      </w:pPr>
      <w:r w:rsidRPr="00EA5D3A">
        <w:rPr>
          <w:rStyle w:val="af3"/>
        </w:rPr>
        <w:t>Evaluation Metrics</w:t>
      </w:r>
    </w:p>
    <w:p w14:paraId="1439B403" w14:textId="18BF1393" w:rsidR="00620201" w:rsidRDefault="00620201" w:rsidP="007E1081">
      <w:pPr>
        <w:rPr>
          <w:sz w:val="21"/>
          <w:szCs w:val="21"/>
        </w:rPr>
      </w:pPr>
      <w:r w:rsidRPr="00620201">
        <w:rPr>
          <w:sz w:val="21"/>
          <w:szCs w:val="21"/>
        </w:rPr>
        <w:t>Under the best parameter combination, the evaluation metrics of the simulation results are shown in Table</w:t>
      </w:r>
      <w:r w:rsidR="00625105">
        <w:rPr>
          <w:rFonts w:hint="eastAsia"/>
          <w:sz w:val="21"/>
          <w:szCs w:val="21"/>
        </w:rPr>
        <w:t xml:space="preserve"> X</w:t>
      </w:r>
      <w:r w:rsidRPr="00620201">
        <w:rPr>
          <w:sz w:val="21"/>
          <w:szCs w:val="21"/>
        </w:rPr>
        <w:t>.</w:t>
      </w:r>
    </w:p>
    <w:p w14:paraId="31C99C42" w14:textId="282F94BC" w:rsidR="0002261B" w:rsidRPr="0002261B" w:rsidRDefault="0002261B" w:rsidP="0002261B">
      <w:pPr>
        <w:rPr>
          <w:rStyle w:val="af3"/>
        </w:rPr>
      </w:pPr>
      <w:r w:rsidRPr="0002261B">
        <w:rPr>
          <w:rStyle w:val="af3"/>
        </w:rPr>
        <w:t>Multi-type Microfossil Scenario</w:t>
      </w:r>
    </w:p>
    <w:p w14:paraId="598827E7" w14:textId="77777777" w:rsidR="0002261B" w:rsidRDefault="0002261B" w:rsidP="007E1081">
      <w:pPr>
        <w:rPr>
          <w:rStyle w:val="af3"/>
        </w:rPr>
      </w:pPr>
      <w:r w:rsidRPr="0002261B">
        <w:rPr>
          <w:rStyle w:val="af3"/>
        </w:rPr>
        <w:t>Target1-to-Target2 Ratio</w:t>
      </w:r>
    </w:p>
    <w:p w14:paraId="1E473D0B" w14:textId="73B513BF" w:rsidR="00AE710F" w:rsidRDefault="00AE710F" w:rsidP="00AE710F">
      <w:pPr>
        <w:rPr>
          <w:sz w:val="21"/>
          <w:szCs w:val="21"/>
        </w:rPr>
      </w:pPr>
      <w:r w:rsidRPr="00AE710F">
        <w:rPr>
          <w:sz w:val="21"/>
          <w:szCs w:val="21"/>
        </w:rPr>
        <w:t>三个情景下，</w:t>
      </w:r>
      <w:r w:rsidRPr="00AE710F">
        <w:rPr>
          <w:sz w:val="21"/>
          <w:szCs w:val="21"/>
        </w:rPr>
        <w:t>target1</w:t>
      </w:r>
      <w:r w:rsidRPr="00AE710F">
        <w:rPr>
          <w:sz w:val="21"/>
          <w:szCs w:val="21"/>
        </w:rPr>
        <w:t>和</w:t>
      </w:r>
      <w:r w:rsidRPr="00AE710F">
        <w:rPr>
          <w:sz w:val="21"/>
          <w:szCs w:val="21"/>
        </w:rPr>
        <w:t>target2</w:t>
      </w:r>
      <w:r w:rsidRPr="00AE710F">
        <w:rPr>
          <w:sz w:val="21"/>
          <w:szCs w:val="21"/>
        </w:rPr>
        <w:t>的</w:t>
      </w:r>
      <w:r w:rsidR="00CA2059">
        <w:rPr>
          <w:rFonts w:hint="eastAsia"/>
          <w:sz w:val="21"/>
          <w:szCs w:val="21"/>
        </w:rPr>
        <w:t>总</w:t>
      </w:r>
      <w:r w:rsidRPr="00AE710F">
        <w:rPr>
          <w:sz w:val="21"/>
          <w:szCs w:val="21"/>
        </w:rPr>
        <w:t>标准误差都表现出相似的变化规律。因此</w:t>
      </w:r>
      <w:r w:rsidR="00D91F95">
        <w:rPr>
          <w:rFonts w:hint="eastAsia"/>
          <w:sz w:val="21"/>
          <w:szCs w:val="21"/>
        </w:rPr>
        <w:t>我们</w:t>
      </w:r>
      <w:r w:rsidRPr="00AE710F">
        <w:rPr>
          <w:sz w:val="21"/>
          <w:szCs w:val="21"/>
        </w:rPr>
        <w:t>只展示情景</w:t>
      </w:r>
      <w:r w:rsidR="00E62CFB">
        <w:rPr>
          <w:rFonts w:hint="eastAsia"/>
          <w:sz w:val="21"/>
          <w:szCs w:val="21"/>
        </w:rPr>
        <w:t>一</w:t>
      </w:r>
      <w:r w:rsidR="00380813">
        <w:rPr>
          <w:rFonts w:hint="eastAsia"/>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&gt;n</m:t>
        </m:r>
      </m:oMath>
      <w:r w:rsidR="00380813">
        <w:rPr>
          <w:rFonts w:hint="eastAsia"/>
          <w:sz w:val="21"/>
          <w:szCs w:val="21"/>
        </w:rPr>
        <w:t>)</w:t>
      </w:r>
      <w:r w:rsidRPr="00AE710F">
        <w:rPr>
          <w:sz w:val="21"/>
          <w:szCs w:val="21"/>
        </w:rPr>
        <w:t>的结果作为三个情景的代表。图</w:t>
      </w:r>
      <w:r w:rsidRPr="00AE710F">
        <w:rPr>
          <w:sz w:val="21"/>
          <w:szCs w:val="21"/>
        </w:rPr>
        <w:t>9</w:t>
      </w:r>
      <w:r w:rsidRPr="00AE710F">
        <w:rPr>
          <w:sz w:val="21"/>
          <w:szCs w:val="21"/>
        </w:rPr>
        <w:t>展示了</w:t>
      </w:r>
      <w:r w:rsidR="00D46939" w:rsidRPr="00AE710F">
        <w:rPr>
          <w:sz w:val="21"/>
          <w:szCs w:val="21"/>
        </w:rPr>
        <w:t>情景</w:t>
      </w:r>
      <w:r w:rsidR="00D46939">
        <w:rPr>
          <w:rFonts w:hint="eastAsia"/>
          <w:sz w:val="21"/>
          <w:szCs w:val="21"/>
        </w:rPr>
        <w:t>一中</w:t>
      </w:r>
      <w:r w:rsidRPr="00AE710F">
        <w:rPr>
          <w:sz w:val="21"/>
          <w:szCs w:val="21"/>
        </w:rPr>
        <w:t>不同</w:t>
      </w:r>
      <w:r w:rsidRPr="00AE710F">
        <w:rPr>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oMath>
      <w:r w:rsidRPr="00AE710F">
        <w:rPr>
          <w:sz w:val="21"/>
          <w:szCs w:val="21"/>
        </w:rPr>
        <w:t>比值下</w:t>
      </w:r>
      <w:r w:rsidRPr="00AE710F">
        <w:rPr>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1</m:t>
            </m:r>
          </m:sub>
        </m:sSub>
      </m:oMath>
      <w:r w:rsidRPr="00AE710F">
        <w:rPr>
          <w:sz w:val="21"/>
          <w:szCs w:val="21"/>
        </w:rPr>
        <w:t>和</w:t>
      </w:r>
      <w:r w:rsidRPr="00AE710F">
        <w:rPr>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2</m:t>
            </m:r>
          </m:sub>
        </m:sSub>
      </m:oMath>
      <w:r w:rsidRPr="00AE710F">
        <w:rPr>
          <w:sz w:val="21"/>
          <w:szCs w:val="21"/>
        </w:rPr>
        <w:t>的变化。</w:t>
      </w:r>
    </w:p>
    <w:p w14:paraId="6B07A52C" w14:textId="393931D3" w:rsidR="0046556C" w:rsidRPr="00BA3020" w:rsidRDefault="00CA2059" w:rsidP="00AE710F">
      <w:pPr>
        <w:rPr>
          <w:sz w:val="21"/>
          <w:szCs w:val="21"/>
        </w:rPr>
      </w:pPr>
      <w:r w:rsidRPr="00CA2059">
        <w:rPr>
          <w:sz w:val="21"/>
          <w:szCs w:val="21"/>
        </w:rPr>
        <w:t xml:space="preserve">The </w:t>
      </w:r>
      <w:r>
        <w:rPr>
          <w:rFonts w:hint="eastAsia"/>
          <w:sz w:val="21"/>
          <w:szCs w:val="21"/>
        </w:rPr>
        <w:t xml:space="preserve">total </w:t>
      </w:r>
      <w:r w:rsidRPr="00CA2059">
        <w:rPr>
          <w:sz w:val="21"/>
          <w:szCs w:val="21"/>
        </w:rPr>
        <w:t xml:space="preserve">standard errors of target1 and target2 </w:t>
      </w:r>
      <w:r w:rsidR="00B2398C" w:rsidRPr="00B2398C">
        <w:rPr>
          <w:sz w:val="21"/>
          <w:szCs w:val="21"/>
        </w:rPr>
        <w:t>show similar patterns in all three scenarios.</w:t>
      </w:r>
      <w:r w:rsidR="00BA3020">
        <w:rPr>
          <w:rFonts w:hint="eastAsia"/>
          <w:sz w:val="21"/>
          <w:szCs w:val="21"/>
        </w:rPr>
        <w:t xml:space="preserve"> </w:t>
      </w:r>
      <w:r w:rsidR="00BA3020" w:rsidRPr="00BA3020">
        <w:rPr>
          <w:sz w:val="21"/>
          <w:szCs w:val="21"/>
        </w:rPr>
        <w:t>Therefore, we present only the results for Scenario 1</w:t>
      </w:r>
      <w:r w:rsidR="00BA3020">
        <w:rPr>
          <w:rFonts w:hint="eastAsia"/>
          <w:sz w:val="21"/>
          <w:szCs w:val="21"/>
        </w:rPr>
        <w:t xml:space="preserve"> (</w:t>
      </w:r>
      <w:r w:rsidR="00BA3020" w:rsidRPr="00BA3020">
        <w:rPr>
          <w:sz w:val="21"/>
          <w:szCs w:val="21"/>
        </w:rPr>
        <w:t>$x_1, x_2 &gt; n$</w:t>
      </w:r>
      <w:r w:rsidR="00BA3020">
        <w:rPr>
          <w:rFonts w:hint="eastAsia"/>
          <w:sz w:val="21"/>
          <w:szCs w:val="21"/>
        </w:rPr>
        <w:t>)</w:t>
      </w:r>
      <w:r w:rsidR="00BA3020" w:rsidRPr="00BA3020">
        <w:rPr>
          <w:sz w:val="21"/>
          <w:szCs w:val="21"/>
        </w:rPr>
        <w:t xml:space="preserve"> as representative of the three scenarios. Figure 9 shows </w:t>
      </w:r>
      <w:r w:rsidR="0046556C" w:rsidRPr="0046556C">
        <w:rPr>
          <w:sz w:val="21"/>
          <w:szCs w:val="21"/>
        </w:rPr>
        <w:t>the variation of</w:t>
      </w:r>
      <w:r w:rsidR="00BA3020">
        <w:rPr>
          <w:rFonts w:hint="eastAsia"/>
          <w:sz w:val="21"/>
          <w:szCs w:val="21"/>
        </w:rPr>
        <w:t xml:space="preserve"> </w:t>
      </w:r>
      <w:r w:rsidR="00BA3020" w:rsidRPr="00BA3020">
        <w:rPr>
          <w:sz w:val="21"/>
          <w:szCs w:val="21"/>
        </w:rPr>
        <w:t>$\sigma_1$ and $\sigma_2$ under different target1-to-target2 ratios</w:t>
      </w:r>
      <w:r w:rsidR="00BA3020" w:rsidRPr="00BA3020">
        <w:rPr>
          <w:rFonts w:hint="eastAsia"/>
          <w:sz w:val="21"/>
          <w:szCs w:val="21"/>
        </w:rPr>
        <w:t xml:space="preserve"> </w:t>
      </w:r>
      <w:r w:rsidR="00BA3020" w:rsidRPr="00BA3020">
        <w:rPr>
          <w:sz w:val="21"/>
          <w:szCs w:val="21"/>
        </w:rPr>
        <w:t>in Scenario 1.</w:t>
      </w:r>
    </w:p>
    <w:p w14:paraId="0A208452" w14:textId="77777777" w:rsidR="0002261B" w:rsidRDefault="0002261B" w:rsidP="007E1081">
      <w:pPr>
        <w:rPr>
          <w:rStyle w:val="af3"/>
        </w:rPr>
      </w:pPr>
      <w:r w:rsidRPr="0002261B">
        <w:rPr>
          <w:rStyle w:val="af3"/>
        </w:rPr>
        <w:t xml:space="preserve">Rare Target </w:t>
      </w:r>
    </w:p>
    <w:p w14:paraId="44A66CE1" w14:textId="3ABD45FD" w:rsidR="0002261B" w:rsidRPr="004C3C85" w:rsidRDefault="009216A9" w:rsidP="005B5459">
      <w:pPr>
        <w:rPr>
          <w:sz w:val="21"/>
          <w:szCs w:val="21"/>
        </w:rPr>
      </w:pPr>
      <w:r w:rsidRPr="004C3C85">
        <w:rPr>
          <w:sz w:val="21"/>
          <w:szCs w:val="21"/>
        </w:rPr>
        <w:t>图</w:t>
      </w:r>
      <w:r w:rsidRPr="004C3C85">
        <w:rPr>
          <w:sz w:val="21"/>
          <w:szCs w:val="21"/>
        </w:rPr>
        <w:t>10</w:t>
      </w:r>
      <w:r w:rsidRPr="004C3C85">
        <w:rPr>
          <w:sz w:val="21"/>
          <w:szCs w:val="21"/>
        </w:rPr>
        <w:t>展示了稀有</w:t>
      </w:r>
      <w:r w:rsidRPr="004C3C85">
        <w:rPr>
          <w:sz w:val="21"/>
          <w:szCs w:val="21"/>
        </w:rPr>
        <w:t>target</w:t>
      </w:r>
      <w:r w:rsidRPr="004C3C85">
        <w:rPr>
          <w:sz w:val="21"/>
          <w:szCs w:val="21"/>
        </w:rPr>
        <w:t>的</w:t>
      </w:r>
      <w:r w:rsidR="00D11C50">
        <w:rPr>
          <w:rFonts w:hint="eastAsia"/>
          <w:sz w:val="21"/>
          <w:szCs w:val="21"/>
        </w:rPr>
        <w:t>总</w:t>
      </w:r>
      <w:r w:rsidRPr="004C3C85">
        <w:rPr>
          <w:sz w:val="21"/>
          <w:szCs w:val="21"/>
        </w:rPr>
        <w:t>标准误差随</w:t>
      </w:r>
      <w:r w:rsidRPr="004C3C85">
        <w:rPr>
          <w:sz w:val="21"/>
          <w:szCs w:val="21"/>
        </w:rPr>
        <w:t xml:space="preserve"> </w:t>
      </w:r>
      <m:oMath>
        <m:r>
          <m:rPr>
            <m:sty m:val="bi"/>
          </m:rPr>
          <w:rPr>
            <w:rFonts w:ascii="Cambria Math" w:hAnsi="Cambria Math"/>
            <w:sz w:val="21"/>
            <w:szCs w:val="21"/>
          </w:rPr>
          <m:t>n</m:t>
        </m:r>
        <m:r>
          <m:rPr>
            <m:sty m:val="p"/>
          </m:rPr>
          <w:rPr>
            <w:rFonts w:ascii="Cambria Math" w:hAnsi="Cambria Math"/>
            <w:sz w:val="21"/>
            <w:szCs w:val="21"/>
          </w:rPr>
          <m:t>:</m:t>
        </m:r>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2</m:t>
            </m:r>
          </m:sub>
        </m:sSub>
      </m:oMath>
      <w:r w:rsidRPr="004C3C85">
        <w:rPr>
          <w:sz w:val="21"/>
          <w:szCs w:val="21"/>
        </w:rPr>
        <w:t>比值变化的结果。</w:t>
      </w:r>
    </w:p>
    <w:p w14:paraId="0AB0FD53" w14:textId="375A8CAB" w:rsidR="004C3C85" w:rsidRDefault="004C3C85" w:rsidP="005B5459">
      <w:pPr>
        <w:rPr>
          <w:sz w:val="21"/>
          <w:szCs w:val="21"/>
        </w:rPr>
      </w:pPr>
      <w:r w:rsidRPr="004C3C85">
        <w:rPr>
          <w:sz w:val="21"/>
          <w:szCs w:val="21"/>
        </w:rPr>
        <w:t>图</w:t>
      </w:r>
      <w:r w:rsidRPr="004C3C85">
        <w:rPr>
          <w:sz w:val="21"/>
          <w:szCs w:val="21"/>
        </w:rPr>
        <w:t>11</w:t>
      </w:r>
      <w:r w:rsidRPr="004C3C85">
        <w:rPr>
          <w:sz w:val="21"/>
          <w:szCs w:val="21"/>
        </w:rPr>
        <w:t>进一步展示了更高</w:t>
      </w:r>
      <w:r w:rsidRPr="004C3C85">
        <w:rPr>
          <w:sz w:val="21"/>
          <w:szCs w:val="21"/>
        </w:rPr>
        <w:t xml:space="preserve"> </w:t>
      </w:r>
      <m:oMath>
        <m:r>
          <m:rPr>
            <m:sty m:val="bi"/>
          </m:rPr>
          <w:rPr>
            <w:rFonts w:ascii="Cambria Math" w:hAnsi="Cambria Math"/>
            <w:sz w:val="21"/>
            <w:szCs w:val="21"/>
          </w:rPr>
          <m:t>n</m:t>
        </m:r>
        <m:r>
          <m:rPr>
            <m:sty m:val="p"/>
          </m:rPr>
          <w:rPr>
            <w:rFonts w:ascii="Cambria Math" w:hAnsi="Cambria Math"/>
            <w:sz w:val="21"/>
            <w:szCs w:val="21"/>
          </w:rPr>
          <m:t>:</m:t>
        </m:r>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2</m:t>
            </m:r>
          </m:sub>
        </m:sSub>
      </m:oMath>
      <w:r w:rsidRPr="004C3C85">
        <w:rPr>
          <w:sz w:val="21"/>
          <w:szCs w:val="21"/>
        </w:rPr>
        <w:t>比值下稀有</w:t>
      </w:r>
      <w:r w:rsidRPr="004C3C85">
        <w:rPr>
          <w:sz w:val="21"/>
          <w:szCs w:val="21"/>
        </w:rPr>
        <w:t>target</w:t>
      </w:r>
      <w:r w:rsidRPr="004C3C85">
        <w:rPr>
          <w:sz w:val="21"/>
          <w:szCs w:val="21"/>
        </w:rPr>
        <w:t>的检测概率。</w:t>
      </w:r>
    </w:p>
    <w:p w14:paraId="2370C62F" w14:textId="320EBEA3" w:rsidR="00B732D6" w:rsidRPr="00B732D6" w:rsidRDefault="00B732D6" w:rsidP="00B732D6">
      <w:pPr>
        <w:rPr>
          <w:sz w:val="21"/>
          <w:szCs w:val="21"/>
        </w:rPr>
      </w:pPr>
      <w:r w:rsidRPr="00B732D6">
        <w:rPr>
          <w:sz w:val="21"/>
          <w:szCs w:val="21"/>
        </w:rPr>
        <w:t xml:space="preserve">Figure 10 shows how the total standard error of the rare target changes with the </w:t>
      </w:r>
      <w:r>
        <w:rPr>
          <w:rFonts w:hint="eastAsia"/>
          <w:sz w:val="21"/>
          <w:szCs w:val="21"/>
        </w:rPr>
        <w:t>marker-to-</w:t>
      </w:r>
      <w:r w:rsidR="00C90221">
        <w:rPr>
          <w:rFonts w:hint="eastAsia"/>
          <w:sz w:val="21"/>
          <w:szCs w:val="21"/>
        </w:rPr>
        <w:t xml:space="preserve">target2 </w:t>
      </w:r>
      <w:r w:rsidRPr="00B732D6">
        <w:rPr>
          <w:sz w:val="21"/>
          <w:szCs w:val="21"/>
        </w:rPr>
        <w:t>ratio</w:t>
      </w:r>
      <w:r w:rsidR="00C90221">
        <w:rPr>
          <w:rFonts w:hint="eastAsia"/>
          <w:sz w:val="21"/>
          <w:szCs w:val="21"/>
        </w:rPr>
        <w:t>s</w:t>
      </w:r>
      <w:r w:rsidRPr="00B732D6">
        <w:rPr>
          <w:sz w:val="21"/>
          <w:szCs w:val="21"/>
        </w:rPr>
        <w:t>.</w:t>
      </w:r>
    </w:p>
    <w:p w14:paraId="00BE18FF" w14:textId="07A85F6F" w:rsidR="00B732D6" w:rsidRPr="00B732D6" w:rsidRDefault="00B732D6" w:rsidP="005B5459">
      <w:pPr>
        <w:rPr>
          <w:sz w:val="21"/>
          <w:szCs w:val="21"/>
        </w:rPr>
      </w:pPr>
      <w:r w:rsidRPr="00B732D6">
        <w:rPr>
          <w:sz w:val="21"/>
          <w:szCs w:val="21"/>
        </w:rPr>
        <w:t xml:space="preserve">Figure 11 further shows the detection probability of the rare target at higher </w:t>
      </w:r>
      <w:r w:rsidR="00C90221">
        <w:rPr>
          <w:rFonts w:hint="eastAsia"/>
          <w:sz w:val="21"/>
          <w:szCs w:val="21"/>
        </w:rPr>
        <w:t>marker-to-target2</w:t>
      </w:r>
      <w:r w:rsidRPr="00B732D6">
        <w:rPr>
          <w:sz w:val="21"/>
          <w:szCs w:val="21"/>
        </w:rPr>
        <w:t xml:space="preserve"> ratios.</w:t>
      </w:r>
    </w:p>
    <w:p w14:paraId="7DAA31EB" w14:textId="7458B4E4" w:rsidR="0002261B" w:rsidRDefault="0002261B" w:rsidP="007E1081">
      <w:pPr>
        <w:rPr>
          <w:rStyle w:val="af3"/>
        </w:rPr>
      </w:pPr>
      <w:r w:rsidRPr="0002261B">
        <w:rPr>
          <w:rStyle w:val="af3"/>
        </w:rPr>
        <w:t>Correlation</w:t>
      </w:r>
    </w:p>
    <w:p w14:paraId="3D84723B" w14:textId="0740184F" w:rsidR="0002261B" w:rsidRDefault="004C3C85" w:rsidP="007E1081">
      <w:pPr>
        <w:rPr>
          <w:sz w:val="21"/>
          <w:szCs w:val="21"/>
        </w:rPr>
      </w:pPr>
      <w:r w:rsidRPr="005B5459">
        <w:rPr>
          <w:sz w:val="21"/>
          <w:szCs w:val="21"/>
        </w:rPr>
        <w:t>图</w:t>
      </w:r>
      <w:r w:rsidRPr="005B5459">
        <w:rPr>
          <w:sz w:val="21"/>
          <w:szCs w:val="21"/>
        </w:rPr>
        <w:t>12</w:t>
      </w:r>
      <w:r w:rsidRPr="005B5459">
        <w:rPr>
          <w:sz w:val="21"/>
          <w:szCs w:val="21"/>
        </w:rPr>
        <w:t>展示了</w:t>
      </w:r>
      <w:r w:rsidR="00A11B76">
        <w:rPr>
          <w:rFonts w:hint="eastAsia"/>
          <w:sz w:val="21"/>
          <w:szCs w:val="21"/>
        </w:rPr>
        <w:t>一</w:t>
      </w:r>
      <w:r w:rsidRPr="005B5459">
        <w:rPr>
          <w:sz w:val="21"/>
          <w:szCs w:val="21"/>
        </w:rPr>
        <w:t>个参数组合下</w:t>
      </w:r>
      <w:r w:rsidRPr="005B5459">
        <w:rPr>
          <w:sz w:val="21"/>
          <w:szCs w:val="21"/>
        </w:rPr>
        <w:t>target1</w:t>
      </w:r>
      <w:r w:rsidRPr="005B5459">
        <w:rPr>
          <w:sz w:val="21"/>
          <w:szCs w:val="21"/>
        </w:rPr>
        <w:t>和</w:t>
      </w:r>
      <w:r w:rsidRPr="005B5459">
        <w:rPr>
          <w:sz w:val="21"/>
          <w:szCs w:val="21"/>
        </w:rPr>
        <w:t>target2</w:t>
      </w:r>
      <w:r w:rsidRPr="005B5459">
        <w:rPr>
          <w:sz w:val="21"/>
          <w:szCs w:val="21"/>
        </w:rPr>
        <w:t>浓度估计的</w:t>
      </w:r>
      <w:r w:rsidR="00A11B76">
        <w:rPr>
          <w:rFonts w:hint="eastAsia"/>
          <w:sz w:val="21"/>
          <w:szCs w:val="21"/>
        </w:rPr>
        <w:t>散点分布图</w:t>
      </w:r>
      <w:r w:rsidRPr="005B5459">
        <w:rPr>
          <w:sz w:val="21"/>
          <w:szCs w:val="21"/>
        </w:rPr>
        <w:t>。</w:t>
      </w:r>
    </w:p>
    <w:p w14:paraId="497C7A5B" w14:textId="07C1DAE9" w:rsidR="00612A82" w:rsidRDefault="00612A82" w:rsidP="007E1081">
      <w:pPr>
        <w:rPr>
          <w:sz w:val="21"/>
          <w:szCs w:val="21"/>
        </w:rPr>
      </w:pPr>
      <w:r w:rsidRPr="00612A82">
        <w:rPr>
          <w:sz w:val="21"/>
          <w:szCs w:val="21"/>
        </w:rPr>
        <w:t>Figure 12 shows the scatterplot of the concentration estimates for target1 and target2 under one parameter combination.</w:t>
      </w:r>
    </w:p>
    <w:p w14:paraId="1B0F3C1C" w14:textId="50CA64BF" w:rsidR="00F85160" w:rsidRDefault="00F85160" w:rsidP="007E1081">
      <w:pPr>
        <w:rPr>
          <w:sz w:val="21"/>
          <w:szCs w:val="21"/>
        </w:rPr>
      </w:pPr>
      <w:r w:rsidRPr="00F85160">
        <w:rPr>
          <w:sz w:val="21"/>
          <w:szCs w:val="21"/>
        </w:rPr>
        <w:t>图</w:t>
      </w:r>
      <w:r w:rsidRPr="00F85160">
        <w:rPr>
          <w:sz w:val="21"/>
          <w:szCs w:val="21"/>
        </w:rPr>
        <w:t>13</w:t>
      </w:r>
      <w:r w:rsidRPr="00F85160">
        <w:rPr>
          <w:sz w:val="21"/>
          <w:szCs w:val="21"/>
        </w:rPr>
        <w:t>展示了相关系数随</w:t>
      </w:r>
      <w:r w:rsidRPr="00F85160">
        <w:rPr>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oMath>
      <w:r w:rsidRPr="00F85160">
        <w:rPr>
          <w:sz w:val="21"/>
          <w:szCs w:val="21"/>
        </w:rPr>
        <w:t>比值的变化。</w:t>
      </w:r>
    </w:p>
    <w:p w14:paraId="2A2F69C9" w14:textId="468895F0" w:rsidR="00612A82" w:rsidRPr="004C3C85" w:rsidRDefault="00612A82" w:rsidP="007E1081">
      <w:pPr>
        <w:rPr>
          <w:rStyle w:val="af3"/>
          <w:b w:val="0"/>
          <w:bCs w:val="0"/>
          <w:sz w:val="21"/>
          <w:szCs w:val="21"/>
        </w:rPr>
      </w:pPr>
      <w:r w:rsidRPr="00612A82">
        <w:rPr>
          <w:sz w:val="21"/>
          <w:szCs w:val="21"/>
        </w:rPr>
        <w:t xml:space="preserve">Figure 13 shows </w:t>
      </w:r>
      <w:r w:rsidR="00490EFC" w:rsidRPr="00490EFC">
        <w:rPr>
          <w:sz w:val="21"/>
          <w:szCs w:val="21"/>
        </w:rPr>
        <w:t>the variation of</w:t>
      </w:r>
      <w:r w:rsidRPr="00612A82">
        <w:rPr>
          <w:sz w:val="21"/>
          <w:szCs w:val="21"/>
        </w:rPr>
        <w:t xml:space="preserve"> correlation coefficient with the </w:t>
      </w:r>
      <w:r>
        <w:rPr>
          <w:rFonts w:hint="eastAsia"/>
          <w:sz w:val="21"/>
          <w:szCs w:val="21"/>
        </w:rPr>
        <w:t>target1-to-target2</w:t>
      </w:r>
      <w:r w:rsidRPr="00612A82">
        <w:rPr>
          <w:sz w:val="21"/>
          <w:szCs w:val="21"/>
        </w:rPr>
        <w:t xml:space="preserve"> ratio</w:t>
      </w:r>
      <w:r>
        <w:rPr>
          <w:rFonts w:hint="eastAsia"/>
          <w:sz w:val="21"/>
          <w:szCs w:val="21"/>
        </w:rPr>
        <w:t>s</w:t>
      </w:r>
      <w:r w:rsidRPr="00612A82">
        <w:rPr>
          <w:sz w:val="21"/>
          <w:szCs w:val="21"/>
        </w:rPr>
        <w:t>.</w:t>
      </w:r>
    </w:p>
    <w:p w14:paraId="05FE5349" w14:textId="124E6AA1" w:rsidR="00611338" w:rsidRDefault="00163330">
      <w:pPr>
        <w:rPr>
          <w:rStyle w:val="af3"/>
        </w:rPr>
      </w:pPr>
      <w:r w:rsidRPr="00163330">
        <w:rPr>
          <w:rStyle w:val="af3"/>
        </w:rPr>
        <w:t>Discussion</w:t>
      </w:r>
    </w:p>
    <w:p w14:paraId="62DA1EEE" w14:textId="77777777" w:rsidR="001F0C2B" w:rsidRPr="001F0C2B" w:rsidRDefault="001F0C2B" w:rsidP="00163330">
      <w:pPr>
        <w:rPr>
          <w:rStyle w:val="af3"/>
        </w:rPr>
      </w:pPr>
      <w:r w:rsidRPr="001F0C2B">
        <w:rPr>
          <w:rStyle w:val="af3"/>
        </w:rPr>
        <w:t xml:space="preserve">CSR Testing </w:t>
      </w:r>
    </w:p>
    <w:p w14:paraId="03D9A71A" w14:textId="0938CB40" w:rsidR="00163330" w:rsidRPr="001F0C2B" w:rsidRDefault="001F0C2B" w:rsidP="00163330">
      <w:pPr>
        <w:rPr>
          <w:rStyle w:val="af3"/>
        </w:rPr>
      </w:pPr>
      <w:r w:rsidRPr="001F0C2B">
        <w:rPr>
          <w:rStyle w:val="af3"/>
        </w:rPr>
        <w:t>Inter-event Distance</w:t>
      </w:r>
    </w:p>
    <w:p w14:paraId="48AD4657" w14:textId="57306DE7" w:rsidR="00163330" w:rsidRDefault="00D33531" w:rsidP="00163330">
      <w:pPr>
        <w:rPr>
          <w:sz w:val="21"/>
          <w:szCs w:val="21"/>
        </w:rPr>
      </w:pPr>
      <w:r>
        <w:rPr>
          <w:rFonts w:hint="eastAsia"/>
          <w:sz w:val="21"/>
          <w:szCs w:val="21"/>
        </w:rPr>
        <w:t>根据图</w:t>
      </w:r>
      <w:r>
        <w:rPr>
          <w:rFonts w:hint="eastAsia"/>
          <w:sz w:val="21"/>
          <w:szCs w:val="21"/>
        </w:rPr>
        <w:t>X</w:t>
      </w:r>
      <w:r>
        <w:rPr>
          <w:rFonts w:hint="eastAsia"/>
          <w:sz w:val="21"/>
          <w:szCs w:val="21"/>
        </w:rPr>
        <w:t>，</w:t>
      </w:r>
      <w:r w:rsidR="00163330" w:rsidRPr="00003904">
        <w:rPr>
          <w:sz w:val="21"/>
          <w:szCs w:val="21"/>
        </w:rPr>
        <w:t>该分布呈单峰结构，中等距离出现得最为频繁，而非常短和接近单位正方形对角线长度</w:t>
      </w:r>
      <w:r w:rsidR="00163330" w:rsidRPr="00003904">
        <w:rPr>
          <w:sz w:val="21"/>
          <w:szCs w:val="21"/>
        </w:rPr>
        <w:t xml:space="preserve"> </w:t>
      </w:r>
      <m:oMath>
        <m:rad>
          <m:radPr>
            <m:degHide m:val="1"/>
            <m:ctrlPr>
              <w:rPr>
                <w:rFonts w:ascii="Cambria Math" w:hAnsi="Cambria Math"/>
                <w:sz w:val="21"/>
                <w:szCs w:val="21"/>
              </w:rPr>
            </m:ctrlPr>
          </m:radPr>
          <m:deg/>
          <m:e>
            <m:r>
              <m:rPr>
                <m:sty m:val="p"/>
              </m:rPr>
              <w:rPr>
                <w:rFonts w:ascii="Cambria Math" w:hAnsi="Cambria Math"/>
                <w:sz w:val="21"/>
                <w:szCs w:val="21"/>
              </w:rPr>
              <m:t>2</m:t>
            </m:r>
          </m:e>
        </m:rad>
      </m:oMath>
      <w:r w:rsidR="00163330" w:rsidRPr="00003904">
        <w:rPr>
          <w:sz w:val="21"/>
          <w:szCs w:val="21"/>
        </w:rPr>
        <w:t>的距离出现频率较低。这种形状符合单位正方形内随机点对距离的几何特征。非常短的距离要求两个随机点彼此非常接近；而接近</w:t>
      </w:r>
      <w:r w:rsidR="00163330" w:rsidRPr="00003904">
        <w:rPr>
          <w:sz w:val="21"/>
          <w:szCs w:val="21"/>
        </w:rPr>
        <w:t xml:space="preserve"> </w:t>
      </w:r>
      <m:oMath>
        <m:rad>
          <m:radPr>
            <m:degHide m:val="1"/>
            <m:ctrlPr>
              <w:rPr>
                <w:rFonts w:ascii="Cambria Math" w:hAnsi="Cambria Math"/>
                <w:sz w:val="21"/>
                <w:szCs w:val="21"/>
              </w:rPr>
            </m:ctrlPr>
          </m:radPr>
          <m:deg/>
          <m:e>
            <m:r>
              <m:rPr>
                <m:sty m:val="p"/>
              </m:rPr>
              <w:rPr>
                <w:rFonts w:ascii="Cambria Math" w:hAnsi="Cambria Math"/>
                <w:sz w:val="21"/>
                <w:szCs w:val="21"/>
              </w:rPr>
              <m:t>2</m:t>
            </m:r>
          </m:e>
        </m:rad>
      </m:oMath>
      <w:r w:rsidR="00163330" w:rsidRPr="00003904">
        <w:rPr>
          <w:sz w:val="21"/>
          <w:szCs w:val="21"/>
        </w:rPr>
        <w:t>的距离则要求两个点分别位于正方形近似相对的角落，因此两类极端距离出现的概率都较低。</w:t>
      </w:r>
    </w:p>
    <w:p w14:paraId="5BCA1514" w14:textId="3B909567" w:rsidR="00163330" w:rsidRDefault="00D33531" w:rsidP="00163330">
      <w:pPr>
        <w:rPr>
          <w:sz w:val="21"/>
          <w:szCs w:val="21"/>
        </w:rPr>
      </w:pPr>
      <w:r w:rsidRPr="00AB7D10">
        <w:rPr>
          <w:sz w:val="21"/>
          <w:szCs w:val="21"/>
        </w:rPr>
        <w:t>According to Figure X</w:t>
      </w:r>
      <w:r>
        <w:rPr>
          <w:rFonts w:hint="eastAsia"/>
          <w:sz w:val="21"/>
          <w:szCs w:val="21"/>
        </w:rPr>
        <w:t>, t</w:t>
      </w:r>
      <w:r w:rsidR="00163330" w:rsidRPr="00465A52">
        <w:rPr>
          <w:sz w:val="21"/>
          <w:szCs w:val="21"/>
        </w:rPr>
        <w:t>he distribution has a unimodal shape, with intermediate distances occurring most frequently, whereas very short distances and distances close to the diagonal length of the unit square</w:t>
      </w:r>
      <w:r w:rsidR="00163330">
        <w:rPr>
          <w:rFonts w:hint="eastAsia"/>
          <w:sz w:val="21"/>
          <w:szCs w:val="21"/>
        </w:rPr>
        <w:t xml:space="preserve"> </w:t>
      </w:r>
      <w:r w:rsidR="00163330" w:rsidRPr="00465A52">
        <w:rPr>
          <w:sz w:val="21"/>
          <w:szCs w:val="21"/>
        </w:rPr>
        <w:t>$\sqrt{2}$, occur less frequently. This pattern is consistent with the geometric properties of distances between randomly distributed point pairs within a unit square. Very short distances require two random points to be located very close to each other, whereas distances close to $\sqrt{2}$ require the two points to be located near approximately opposite corners of the square. Consequently, both types of extreme distance have relatively low probabilities of occurrence.</w:t>
      </w:r>
    </w:p>
    <w:p w14:paraId="3D3DC8B7" w14:textId="1E93E411" w:rsidR="00163330" w:rsidRDefault="002406E8" w:rsidP="00163330">
      <w:pPr>
        <w:rPr>
          <w:b/>
          <w:bCs/>
        </w:rPr>
      </w:pPr>
      <w:r w:rsidRPr="002406E8">
        <w:rPr>
          <w:b/>
          <w:bCs/>
        </w:rPr>
        <w:t>Nearest Neighbor Distance</w:t>
      </w:r>
    </w:p>
    <w:p w14:paraId="6C23C2AC" w14:textId="02C4E922" w:rsidR="00500866" w:rsidRDefault="00D33531" w:rsidP="00B30EEA">
      <w:pPr>
        <w:rPr>
          <w:sz w:val="21"/>
          <w:szCs w:val="21"/>
        </w:rPr>
      </w:pPr>
      <w:r>
        <w:rPr>
          <w:rFonts w:hint="eastAsia"/>
          <w:sz w:val="21"/>
          <w:szCs w:val="21"/>
        </w:rPr>
        <w:t>根据图</w:t>
      </w:r>
      <w:r>
        <w:rPr>
          <w:rFonts w:hint="eastAsia"/>
          <w:sz w:val="21"/>
          <w:szCs w:val="21"/>
        </w:rPr>
        <w:t>X</w:t>
      </w:r>
      <w:r>
        <w:rPr>
          <w:rFonts w:hint="eastAsia"/>
          <w:sz w:val="21"/>
          <w:szCs w:val="21"/>
        </w:rPr>
        <w:t>，</w:t>
      </w:r>
      <w:r w:rsidR="00B30EEA" w:rsidRPr="00003904">
        <w:rPr>
          <w:sz w:val="21"/>
          <w:szCs w:val="21"/>
        </w:rPr>
        <w:t>经验直方图与理论密度曲线总体吻合。最近邻距离主要集中在较小的距离范围内，随着距离增加，其出现概率逐渐降低。这与均匀</w:t>
      </w:r>
      <w:r w:rsidR="00B30EEA" w:rsidRPr="00003904">
        <w:rPr>
          <w:sz w:val="21"/>
          <w:szCs w:val="21"/>
        </w:rPr>
        <w:t xml:space="preserve"> Poisson </w:t>
      </w:r>
      <w:r w:rsidR="00B30EEA" w:rsidRPr="00003904">
        <w:rPr>
          <w:sz w:val="21"/>
          <w:szCs w:val="21"/>
        </w:rPr>
        <w:t>点过程中最近邻距离的理论特征一致：在给定点强度下，大多数点能够在较近范围内找到邻点，而较大的最近邻距离相对少见。</w:t>
      </w:r>
    </w:p>
    <w:p w14:paraId="4DC79938" w14:textId="4F639D7C" w:rsidR="00B30EEA" w:rsidRDefault="00D33531" w:rsidP="00B30EEA">
      <w:pPr>
        <w:rPr>
          <w:sz w:val="21"/>
          <w:szCs w:val="21"/>
        </w:rPr>
      </w:pPr>
      <w:r w:rsidRPr="00AB7D10">
        <w:rPr>
          <w:sz w:val="21"/>
          <w:szCs w:val="21"/>
        </w:rPr>
        <w:t>According to Figure X</w:t>
      </w:r>
      <w:r>
        <w:rPr>
          <w:rFonts w:hint="eastAsia"/>
          <w:sz w:val="21"/>
          <w:szCs w:val="21"/>
        </w:rPr>
        <w:t>, t</w:t>
      </w:r>
      <w:r w:rsidR="00500866" w:rsidRPr="00500866">
        <w:rPr>
          <w:sz w:val="21"/>
          <w:szCs w:val="21"/>
        </w:rPr>
        <w:t>he empirical histogram is in good overall agreement with the theoretical density curve.</w:t>
      </w:r>
      <w:r w:rsidR="00E21F03" w:rsidRPr="00E21F03">
        <w:t xml:space="preserve"> </w:t>
      </w:r>
      <w:r w:rsidR="00E21F03" w:rsidRPr="00E21F03">
        <w:rPr>
          <w:sz w:val="21"/>
          <w:szCs w:val="21"/>
        </w:rPr>
        <w:t xml:space="preserve">The nearest neighbor distances are mainly concentrated within a relatively </w:t>
      </w:r>
      <w:r w:rsidR="00B324A7" w:rsidRPr="00C2412E">
        <w:rPr>
          <w:sz w:val="21"/>
          <w:szCs w:val="21"/>
        </w:rPr>
        <w:t>short</w:t>
      </w:r>
      <w:r w:rsidR="00E21F03" w:rsidRPr="00E21F03">
        <w:rPr>
          <w:sz w:val="21"/>
          <w:szCs w:val="21"/>
        </w:rPr>
        <w:t xml:space="preserve"> </w:t>
      </w:r>
      <w:r w:rsidR="00B324A7" w:rsidRPr="00E21F03">
        <w:rPr>
          <w:sz w:val="21"/>
          <w:szCs w:val="21"/>
        </w:rPr>
        <w:t xml:space="preserve">distance </w:t>
      </w:r>
      <w:r w:rsidR="00E21F03" w:rsidRPr="00E21F03">
        <w:rPr>
          <w:sz w:val="21"/>
          <w:szCs w:val="21"/>
        </w:rPr>
        <w:t>range.</w:t>
      </w:r>
      <w:r w:rsidR="00B324A7">
        <w:rPr>
          <w:rFonts w:hint="eastAsia"/>
          <w:sz w:val="21"/>
          <w:szCs w:val="21"/>
        </w:rPr>
        <w:t xml:space="preserve"> </w:t>
      </w:r>
      <w:r w:rsidR="00B30EEA" w:rsidRPr="00C2412E">
        <w:rPr>
          <w:sz w:val="21"/>
          <w:szCs w:val="21"/>
        </w:rPr>
        <w:t>As the distance increases, its probability of occurrence gradually decreases. This pattern is consistent with the theoretical characteristics of nearest</w:t>
      </w:r>
      <w:r w:rsidR="00A16508">
        <w:rPr>
          <w:rFonts w:hint="eastAsia"/>
          <w:sz w:val="21"/>
          <w:szCs w:val="21"/>
        </w:rPr>
        <w:t xml:space="preserve"> </w:t>
      </w:r>
      <w:r w:rsidR="00A16508">
        <w:rPr>
          <w:sz w:val="21"/>
          <w:szCs w:val="21"/>
        </w:rPr>
        <w:t>n</w:t>
      </w:r>
      <w:r w:rsidR="00A16508" w:rsidRPr="00C2412E">
        <w:rPr>
          <w:sz w:val="21"/>
          <w:szCs w:val="21"/>
        </w:rPr>
        <w:t>eighbor</w:t>
      </w:r>
      <w:r w:rsidR="00B30EEA" w:rsidRPr="00C2412E">
        <w:rPr>
          <w:sz w:val="21"/>
          <w:szCs w:val="21"/>
        </w:rPr>
        <w:t xml:space="preserve"> distances under a </w:t>
      </w:r>
      <w:r w:rsidR="00C43780">
        <w:rPr>
          <w:rFonts w:hint="eastAsia"/>
          <w:sz w:val="21"/>
          <w:szCs w:val="21"/>
        </w:rPr>
        <w:t>H</w:t>
      </w:r>
      <w:r w:rsidR="00B30EEA" w:rsidRPr="00C2412E">
        <w:rPr>
          <w:sz w:val="21"/>
          <w:szCs w:val="21"/>
        </w:rPr>
        <w:t>omogeneous Poisson point process. For a given point intensity, most points have another point nearby, whereas relatively large nearest</w:t>
      </w:r>
      <w:r w:rsidR="00A16508">
        <w:rPr>
          <w:rFonts w:hint="eastAsia"/>
          <w:sz w:val="21"/>
          <w:szCs w:val="21"/>
        </w:rPr>
        <w:t xml:space="preserve"> </w:t>
      </w:r>
      <w:r w:rsidR="00A16508">
        <w:rPr>
          <w:sz w:val="21"/>
          <w:szCs w:val="21"/>
        </w:rPr>
        <w:t>n</w:t>
      </w:r>
      <w:r w:rsidR="00A16508" w:rsidRPr="00C2412E">
        <w:rPr>
          <w:sz w:val="21"/>
          <w:szCs w:val="21"/>
        </w:rPr>
        <w:t>eighbor</w:t>
      </w:r>
      <w:r w:rsidR="00B30EEA" w:rsidRPr="00C2412E">
        <w:rPr>
          <w:sz w:val="21"/>
          <w:szCs w:val="21"/>
        </w:rPr>
        <w:t xml:space="preserve"> distances occur less frequently. </w:t>
      </w:r>
    </w:p>
    <w:p w14:paraId="1E46721F" w14:textId="77777777" w:rsidR="008A1764" w:rsidRPr="00DB4F08" w:rsidRDefault="008A1764" w:rsidP="008A1764">
      <w:pPr>
        <w:rPr>
          <w:sz w:val="21"/>
          <w:szCs w:val="21"/>
        </w:rPr>
      </w:pPr>
      <w:r w:rsidRPr="00003904">
        <w:rPr>
          <w:sz w:val="21"/>
          <w:szCs w:val="21"/>
        </w:rPr>
        <w:t>综合事件间距离和最近邻距离的结果，模拟产生的二维点格局在距离统计量上与</w:t>
      </w:r>
      <w:r w:rsidRPr="00003904">
        <w:rPr>
          <w:sz w:val="21"/>
          <w:szCs w:val="21"/>
        </w:rPr>
        <w:t xml:space="preserve"> CSR </w:t>
      </w:r>
      <w:r w:rsidRPr="00003904">
        <w:rPr>
          <w:sz w:val="21"/>
          <w:szCs w:val="21"/>
        </w:rPr>
        <w:t>理论预测表现出较高一致性。这</w:t>
      </w:r>
      <w:r>
        <w:rPr>
          <w:rFonts w:hint="eastAsia"/>
          <w:sz w:val="21"/>
          <w:szCs w:val="21"/>
        </w:rPr>
        <w:t>说明了我们</w:t>
      </w:r>
      <w:r w:rsidRPr="00003904">
        <w:rPr>
          <w:sz w:val="21"/>
          <w:szCs w:val="21"/>
        </w:rPr>
        <w:t>模拟产生的二维点格局符合均匀</w:t>
      </w:r>
      <w:r w:rsidRPr="00003904">
        <w:rPr>
          <w:sz w:val="21"/>
          <w:szCs w:val="21"/>
        </w:rPr>
        <w:t xml:space="preserve"> Poisson </w:t>
      </w:r>
      <w:r w:rsidRPr="00003904">
        <w:rPr>
          <w:sz w:val="21"/>
          <w:szCs w:val="21"/>
        </w:rPr>
        <w:t>点过程假设。</w:t>
      </w:r>
    </w:p>
    <w:p w14:paraId="4EBF0C06" w14:textId="1AA7DD3D" w:rsidR="00B30EEA" w:rsidRPr="00A74B16" w:rsidRDefault="008A1764" w:rsidP="00163330">
      <w:pPr>
        <w:rPr>
          <w:rStyle w:val="af3"/>
          <w:b w:val="0"/>
          <w:bCs w:val="0"/>
          <w:sz w:val="21"/>
          <w:szCs w:val="21"/>
        </w:rPr>
      </w:pPr>
      <w:r w:rsidRPr="00166320">
        <w:rPr>
          <w:sz w:val="21"/>
          <w:szCs w:val="21"/>
        </w:rPr>
        <w:t xml:space="preserve">Based on the results of the inter-event distance and the nearest neighbor distance, the simulated two-dimensional point patterns </w:t>
      </w:r>
      <w:r w:rsidR="004C2B6C" w:rsidRPr="00166320">
        <w:rPr>
          <w:sz w:val="21"/>
          <w:szCs w:val="21"/>
        </w:rPr>
        <w:t>show</w:t>
      </w:r>
      <w:r w:rsidRPr="00166320">
        <w:rPr>
          <w:sz w:val="21"/>
          <w:szCs w:val="21"/>
        </w:rPr>
        <w:t xml:space="preserve"> a high degree of consistency in distance statistics with the theoretical prediction under CSR. These findings indicate that the simulated two-dimensional point patterns are consistent with the assumption of a </w:t>
      </w:r>
      <w:r w:rsidR="001801D8">
        <w:rPr>
          <w:rFonts w:hint="eastAsia"/>
          <w:sz w:val="21"/>
          <w:szCs w:val="21"/>
        </w:rPr>
        <w:t>H</w:t>
      </w:r>
      <w:r w:rsidRPr="00166320">
        <w:rPr>
          <w:sz w:val="21"/>
          <w:szCs w:val="21"/>
        </w:rPr>
        <w:t>omogeneous Poisson point process.</w:t>
      </w:r>
    </w:p>
    <w:p w14:paraId="15D853D2" w14:textId="6F5D6C6A" w:rsidR="00675DFC" w:rsidRPr="002774FC" w:rsidRDefault="00675DFC" w:rsidP="00163330">
      <w:pPr>
        <w:rPr>
          <w:rStyle w:val="af3"/>
        </w:rPr>
      </w:pPr>
      <w:r w:rsidRPr="002774FC">
        <w:rPr>
          <w:rStyle w:val="af3"/>
        </w:rPr>
        <w:t>Parameter Optimization</w:t>
      </w:r>
    </w:p>
    <w:p w14:paraId="485D7BF3" w14:textId="52219E2E" w:rsidR="00A74B16" w:rsidRPr="00A74B16" w:rsidRDefault="002774FC" w:rsidP="00A74B16">
      <w:pPr>
        <w:rPr>
          <w:b/>
          <w:bCs/>
        </w:rPr>
      </w:pPr>
      <w:r w:rsidRPr="002774FC">
        <w:rPr>
          <w:rStyle w:val="af3"/>
        </w:rPr>
        <w:t>Simulation Times</w:t>
      </w:r>
    </w:p>
    <w:p w14:paraId="3F113653" w14:textId="607E41F2" w:rsidR="001F4A10" w:rsidRPr="001F4A10" w:rsidRDefault="00CE1C1D" w:rsidP="001F4A10">
      <w:pPr>
        <w:rPr>
          <w:sz w:val="21"/>
          <w:szCs w:val="21"/>
        </w:rPr>
      </w:pPr>
      <w:r>
        <w:rPr>
          <w:rFonts w:hint="eastAsia"/>
          <w:sz w:val="21"/>
          <w:szCs w:val="21"/>
        </w:rPr>
        <w:t>根据图</w:t>
      </w:r>
      <w:r>
        <w:rPr>
          <w:rFonts w:hint="eastAsia"/>
          <w:sz w:val="21"/>
          <w:szCs w:val="21"/>
        </w:rPr>
        <w:t>X</w:t>
      </w:r>
      <w:r w:rsidR="004E75E3">
        <w:rPr>
          <w:rFonts w:hint="eastAsia"/>
          <w:sz w:val="21"/>
          <w:szCs w:val="21"/>
        </w:rPr>
        <w:t>，</w:t>
      </w:r>
      <w:r w:rsidR="001F4A10" w:rsidRPr="001F4A10">
        <w:rPr>
          <w:rFonts w:hint="eastAsia"/>
          <w:sz w:val="21"/>
          <w:szCs w:val="21"/>
        </w:rPr>
        <w:t>在模拟次数较小时，累计浓度估计存在较明显波动。随着模拟次数增加，累计浓度估计的波动幅度逐渐减小</w:t>
      </w:r>
      <w:r w:rsidR="00737F51">
        <w:rPr>
          <w:rFonts w:hint="eastAsia"/>
          <w:sz w:val="21"/>
          <w:szCs w:val="21"/>
        </w:rPr>
        <w:t>，这意味着</w:t>
      </w:r>
      <w:r w:rsidR="006140F5">
        <w:rPr>
          <w:rFonts w:hint="eastAsia"/>
          <w:sz w:val="21"/>
          <w:szCs w:val="21"/>
        </w:rPr>
        <w:t>其</w:t>
      </w:r>
      <w:r w:rsidR="00737F51">
        <w:rPr>
          <w:rFonts w:hint="eastAsia"/>
          <w:sz w:val="21"/>
          <w:szCs w:val="21"/>
        </w:rPr>
        <w:t>方差在减小</w:t>
      </w:r>
      <w:r w:rsidR="001F4A10" w:rsidRPr="001F4A10">
        <w:rPr>
          <w:rFonts w:hint="eastAsia"/>
          <w:sz w:val="21"/>
          <w:szCs w:val="21"/>
        </w:rPr>
        <w:t>。约在</w:t>
      </w:r>
      <w:r w:rsidR="001F4A10" w:rsidRPr="001F4A10">
        <w:rPr>
          <w:rFonts w:hint="eastAsia"/>
          <w:sz w:val="21"/>
          <w:szCs w:val="21"/>
        </w:rPr>
        <w:t>250</w:t>
      </w:r>
      <w:r w:rsidR="001F4A10" w:rsidRPr="001F4A10">
        <w:rPr>
          <w:rFonts w:hint="eastAsia"/>
          <w:sz w:val="21"/>
          <w:szCs w:val="21"/>
        </w:rPr>
        <w:t>次模拟后，估计值已接近真实浓度，并基本维持在</w:t>
      </w:r>
      <w:r w:rsidR="001F4A10" w:rsidRPr="001F4A10">
        <w:rPr>
          <w:rFonts w:hint="eastAsia"/>
          <w:sz w:val="21"/>
          <w:szCs w:val="21"/>
        </w:rPr>
        <w:t>1000</w:t>
      </w:r>
      <w:r w:rsidR="001F4A10" w:rsidRPr="001F4A10">
        <w:rPr>
          <w:rFonts w:hint="eastAsia"/>
          <w:sz w:val="21"/>
          <w:szCs w:val="21"/>
        </w:rPr>
        <w:t>附近</w:t>
      </w:r>
      <w:r w:rsidR="003C1493">
        <w:rPr>
          <w:rFonts w:hint="eastAsia"/>
          <w:sz w:val="21"/>
          <w:szCs w:val="21"/>
        </w:rPr>
        <w:t>，此时结果的偏差已经很小</w:t>
      </w:r>
      <w:r w:rsidR="001F4A10" w:rsidRPr="001F4A10">
        <w:rPr>
          <w:rFonts w:hint="eastAsia"/>
          <w:sz w:val="21"/>
          <w:szCs w:val="21"/>
        </w:rPr>
        <w:t>。而在模拟次数超过</w:t>
      </w:r>
      <w:r w:rsidR="001F4A10" w:rsidRPr="001F4A10">
        <w:rPr>
          <w:rFonts w:hint="eastAsia"/>
          <w:sz w:val="21"/>
          <w:szCs w:val="21"/>
        </w:rPr>
        <w:t>500</w:t>
      </w:r>
      <w:r w:rsidR="001F4A10" w:rsidRPr="001F4A10">
        <w:rPr>
          <w:rFonts w:hint="eastAsia"/>
          <w:sz w:val="21"/>
          <w:szCs w:val="21"/>
        </w:rPr>
        <w:t>次后，</w:t>
      </w:r>
      <w:r w:rsidR="002A7FDA" w:rsidRPr="001F4A10">
        <w:rPr>
          <w:rFonts w:hint="eastAsia"/>
          <w:sz w:val="21"/>
          <w:szCs w:val="21"/>
        </w:rPr>
        <w:t>波动幅度</w:t>
      </w:r>
      <w:r w:rsidR="002A7FDA">
        <w:rPr>
          <w:rFonts w:hint="eastAsia"/>
          <w:sz w:val="21"/>
          <w:szCs w:val="21"/>
        </w:rPr>
        <w:t>更小，</w:t>
      </w:r>
      <w:r w:rsidR="001F4A10" w:rsidRPr="001F4A10">
        <w:rPr>
          <w:rFonts w:hint="eastAsia"/>
          <w:sz w:val="21"/>
          <w:szCs w:val="21"/>
        </w:rPr>
        <w:t>曲线更为平缓。</w:t>
      </w:r>
    </w:p>
    <w:p w14:paraId="4907DFEF" w14:textId="34730D1B" w:rsidR="00D10D6A" w:rsidRDefault="00D10D6A" w:rsidP="001F4A10">
      <w:pPr>
        <w:rPr>
          <w:sz w:val="21"/>
          <w:szCs w:val="21"/>
        </w:rPr>
      </w:pPr>
      <w:r w:rsidRPr="00D10D6A">
        <w:rPr>
          <w:sz w:val="21"/>
          <w:szCs w:val="21"/>
        </w:rPr>
        <w:t>该结果说明，尽管单次模拟的浓度估计可能存在较大偏差，但通过增加独立重复次数，浓度估计能够逐渐收敛至真实值。同时本研究认为最好的参数选择是</w:t>
      </w:r>
      <w:r w:rsidRPr="00D10D6A">
        <w:rPr>
          <w:sz w:val="21"/>
          <w:szCs w:val="21"/>
        </w:rPr>
        <w:t>500</w:t>
      </w:r>
      <w:r w:rsidRPr="00D10D6A">
        <w:rPr>
          <w:sz w:val="21"/>
          <w:szCs w:val="21"/>
        </w:rPr>
        <w:t>次模拟，此时浓度估计</w:t>
      </w:r>
      <w:r w:rsidR="003356A1">
        <w:rPr>
          <w:rFonts w:hint="eastAsia"/>
          <w:sz w:val="21"/>
          <w:szCs w:val="21"/>
        </w:rPr>
        <w:t>的偏差和方差都很小，且</w:t>
      </w:r>
      <w:r w:rsidR="00CF03F1">
        <w:rPr>
          <w:rFonts w:hint="eastAsia"/>
          <w:sz w:val="21"/>
          <w:szCs w:val="21"/>
        </w:rPr>
        <w:t>再增加模拟次数</w:t>
      </w:r>
      <w:r w:rsidR="002C44A7">
        <w:rPr>
          <w:rFonts w:hint="eastAsia"/>
          <w:sz w:val="21"/>
          <w:szCs w:val="21"/>
        </w:rPr>
        <w:t>没有出现明显的</w:t>
      </w:r>
      <w:r w:rsidR="00CF03F1">
        <w:rPr>
          <w:rFonts w:hint="eastAsia"/>
          <w:sz w:val="21"/>
          <w:szCs w:val="21"/>
        </w:rPr>
        <w:t>提升</w:t>
      </w:r>
      <w:r w:rsidRPr="00D10D6A">
        <w:rPr>
          <w:sz w:val="21"/>
          <w:szCs w:val="21"/>
        </w:rPr>
        <w:t>。</w:t>
      </w:r>
    </w:p>
    <w:p w14:paraId="2A944E72" w14:textId="045FEF28" w:rsidR="00A74B16" w:rsidRDefault="00AB7D10" w:rsidP="001F4A10">
      <w:pPr>
        <w:rPr>
          <w:sz w:val="21"/>
          <w:szCs w:val="21"/>
        </w:rPr>
      </w:pPr>
      <w:r w:rsidRPr="00AB7D10">
        <w:rPr>
          <w:sz w:val="21"/>
          <w:szCs w:val="21"/>
        </w:rPr>
        <w:t>According to Figure X</w:t>
      </w:r>
      <w:r>
        <w:rPr>
          <w:rFonts w:hint="eastAsia"/>
          <w:sz w:val="21"/>
          <w:szCs w:val="21"/>
        </w:rPr>
        <w:t>,</w:t>
      </w:r>
      <w:r w:rsidR="00D33531">
        <w:rPr>
          <w:rFonts w:hint="eastAsia"/>
          <w:sz w:val="21"/>
          <w:szCs w:val="21"/>
        </w:rPr>
        <w:t xml:space="preserve"> </w:t>
      </w:r>
      <w:r>
        <w:rPr>
          <w:rFonts w:hint="eastAsia"/>
          <w:sz w:val="21"/>
          <w:szCs w:val="21"/>
        </w:rPr>
        <w:t>w</w:t>
      </w:r>
      <w:r w:rsidR="00A74B16" w:rsidRPr="00332A58">
        <w:rPr>
          <w:sz w:val="21"/>
          <w:szCs w:val="21"/>
        </w:rPr>
        <w:t>hen the simulation</w:t>
      </w:r>
      <w:r w:rsidR="00A74B16">
        <w:rPr>
          <w:rFonts w:hint="eastAsia"/>
          <w:sz w:val="21"/>
          <w:szCs w:val="21"/>
        </w:rPr>
        <w:t xml:space="preserve"> time</w:t>
      </w:r>
      <w:r w:rsidR="00A74B16" w:rsidRPr="00332A58">
        <w:rPr>
          <w:sz w:val="21"/>
          <w:szCs w:val="21"/>
        </w:rPr>
        <w:t xml:space="preserve">s </w:t>
      </w:r>
      <w:r w:rsidR="004526F7" w:rsidRPr="00332A58">
        <w:rPr>
          <w:sz w:val="21"/>
          <w:szCs w:val="21"/>
        </w:rPr>
        <w:t>are</w:t>
      </w:r>
      <w:r w:rsidR="00A74B16" w:rsidRPr="00332A58">
        <w:rPr>
          <w:sz w:val="21"/>
          <w:szCs w:val="21"/>
        </w:rPr>
        <w:t xml:space="preserve"> small, </w:t>
      </w:r>
      <w:r w:rsidR="003D3381" w:rsidRPr="003D3381">
        <w:rPr>
          <w:sz w:val="21"/>
          <w:szCs w:val="21"/>
        </w:rPr>
        <w:t>the cumulative concentration estimation shows significant fluctuations.</w:t>
      </w:r>
      <w:r w:rsidR="00A74B16" w:rsidRPr="00332A58">
        <w:rPr>
          <w:sz w:val="21"/>
          <w:szCs w:val="21"/>
        </w:rPr>
        <w:t xml:space="preserve"> As the simulation</w:t>
      </w:r>
      <w:r w:rsidR="00A74B16">
        <w:rPr>
          <w:rFonts w:hint="eastAsia"/>
          <w:sz w:val="21"/>
          <w:szCs w:val="21"/>
        </w:rPr>
        <w:t xml:space="preserve"> time</w:t>
      </w:r>
      <w:r w:rsidR="00A74B16" w:rsidRPr="00332A58">
        <w:rPr>
          <w:sz w:val="21"/>
          <w:szCs w:val="21"/>
        </w:rPr>
        <w:t>s increase, the magnitude of fluctuations gradually decreases</w:t>
      </w:r>
      <w:r w:rsidR="007B09D7">
        <w:rPr>
          <w:rFonts w:hint="eastAsia"/>
        </w:rPr>
        <w:t>,</w:t>
      </w:r>
      <w:r w:rsidR="00EC3F50" w:rsidRPr="00EC3F50">
        <w:rPr>
          <w:sz w:val="21"/>
          <w:szCs w:val="21"/>
        </w:rPr>
        <w:t xml:space="preserve"> indicating a reduction in its variance</w:t>
      </w:r>
      <w:r w:rsidR="00A74B16" w:rsidRPr="00332A58">
        <w:rPr>
          <w:sz w:val="21"/>
          <w:szCs w:val="21"/>
        </w:rPr>
        <w:t>. After approximately 250 simulations, the estimated value approaches the true concentration and remains close to 1000</w:t>
      </w:r>
      <w:r w:rsidR="00E04722">
        <w:rPr>
          <w:rFonts w:hint="eastAsia"/>
        </w:rPr>
        <w:t>,</w:t>
      </w:r>
      <w:r w:rsidR="00E04722" w:rsidRPr="00E04722">
        <w:rPr>
          <w:sz w:val="21"/>
          <w:szCs w:val="21"/>
        </w:rPr>
        <w:t xml:space="preserve"> with only a small bias.</w:t>
      </w:r>
      <w:r w:rsidR="00A74B16" w:rsidRPr="00332A58">
        <w:rPr>
          <w:sz w:val="21"/>
          <w:szCs w:val="21"/>
        </w:rPr>
        <w:t xml:space="preserve"> When simulation</w:t>
      </w:r>
      <w:r w:rsidR="00A74B16">
        <w:rPr>
          <w:rFonts w:hint="eastAsia"/>
          <w:sz w:val="21"/>
          <w:szCs w:val="21"/>
        </w:rPr>
        <w:t xml:space="preserve"> time</w:t>
      </w:r>
      <w:r w:rsidR="00A74B16" w:rsidRPr="00332A58">
        <w:rPr>
          <w:sz w:val="21"/>
          <w:szCs w:val="21"/>
        </w:rPr>
        <w:t xml:space="preserve">s exceed 500, </w:t>
      </w:r>
      <w:r w:rsidR="004E46F9" w:rsidRPr="004E46F9">
        <w:rPr>
          <w:sz w:val="21"/>
          <w:szCs w:val="21"/>
        </w:rPr>
        <w:t>the fluctuations become smaller and the curve becomes smoother.</w:t>
      </w:r>
    </w:p>
    <w:p w14:paraId="1F1145D8" w14:textId="3C5BD4D2" w:rsidR="00F158AF" w:rsidRPr="00332A58" w:rsidRDefault="00F90178" w:rsidP="001F4A10">
      <w:pPr>
        <w:rPr>
          <w:sz w:val="21"/>
          <w:szCs w:val="21"/>
        </w:rPr>
      </w:pPr>
      <w:r w:rsidRPr="00F158AF">
        <w:rPr>
          <w:sz w:val="21"/>
          <w:szCs w:val="21"/>
        </w:rPr>
        <w:t>Th</w:t>
      </w:r>
      <w:r w:rsidRPr="00332A58">
        <w:rPr>
          <w:sz w:val="21"/>
          <w:szCs w:val="21"/>
        </w:rPr>
        <w:t>ese</w:t>
      </w:r>
      <w:r w:rsidRPr="00F158AF">
        <w:rPr>
          <w:sz w:val="21"/>
          <w:szCs w:val="21"/>
        </w:rPr>
        <w:t xml:space="preserve"> results</w:t>
      </w:r>
      <w:r w:rsidR="00F158AF" w:rsidRPr="00F158AF">
        <w:rPr>
          <w:sz w:val="21"/>
          <w:szCs w:val="21"/>
        </w:rPr>
        <w:t xml:space="preserve"> indicate that although the concentration estimation in a single simulation may have a large </w:t>
      </w:r>
      <w:r w:rsidRPr="00332A58">
        <w:rPr>
          <w:sz w:val="21"/>
          <w:szCs w:val="21"/>
        </w:rPr>
        <w:t>b</w:t>
      </w:r>
      <w:r w:rsidRPr="00F158AF">
        <w:rPr>
          <w:sz w:val="21"/>
          <w:szCs w:val="21"/>
        </w:rPr>
        <w:t>i</w:t>
      </w:r>
      <w:r w:rsidR="00F158AF">
        <w:rPr>
          <w:rFonts w:hint="eastAsia"/>
          <w:sz w:val="21"/>
          <w:szCs w:val="21"/>
        </w:rPr>
        <w:t>as</w:t>
      </w:r>
      <w:r w:rsidR="00F158AF" w:rsidRPr="00F158AF">
        <w:rPr>
          <w:sz w:val="21"/>
          <w:szCs w:val="21"/>
        </w:rPr>
        <w:t>, by increasing the number of independent repetitions, the concentration estimation can gradually converge to the true value.</w:t>
      </w:r>
      <w:r w:rsidR="00644E01" w:rsidRPr="00644E01">
        <w:t xml:space="preserve"> </w:t>
      </w:r>
      <w:r w:rsidR="00644E01" w:rsidRPr="00644E01">
        <w:rPr>
          <w:sz w:val="21"/>
          <w:szCs w:val="21"/>
        </w:rPr>
        <w:t>Meanwhile, this study suggests that the best parameter selection is 500 simulation</w:t>
      </w:r>
      <w:r w:rsidR="00035869">
        <w:rPr>
          <w:rFonts w:hint="eastAsia"/>
          <w:sz w:val="21"/>
          <w:szCs w:val="21"/>
        </w:rPr>
        <w:t xml:space="preserve"> t</w:t>
      </w:r>
      <w:r w:rsidR="00035869" w:rsidRPr="00F158AF">
        <w:rPr>
          <w:sz w:val="21"/>
          <w:szCs w:val="21"/>
        </w:rPr>
        <w:t>i</w:t>
      </w:r>
      <w:r w:rsidR="00035869">
        <w:rPr>
          <w:rFonts w:hint="eastAsia"/>
          <w:sz w:val="21"/>
          <w:szCs w:val="21"/>
        </w:rPr>
        <w:t>me</w:t>
      </w:r>
      <w:r w:rsidR="00644E01" w:rsidRPr="00644E01">
        <w:rPr>
          <w:sz w:val="21"/>
          <w:szCs w:val="21"/>
        </w:rPr>
        <w:t>s</w:t>
      </w:r>
      <w:r w:rsidR="006348DF">
        <w:rPr>
          <w:rFonts w:hint="eastAsia"/>
          <w:sz w:val="21"/>
          <w:szCs w:val="21"/>
        </w:rPr>
        <w:t xml:space="preserve">. </w:t>
      </w:r>
      <w:r w:rsidR="006348DF" w:rsidRPr="006348DF">
        <w:rPr>
          <w:sz w:val="21"/>
          <w:szCs w:val="21"/>
        </w:rPr>
        <w:t>At this point, both the bias and variance of the concentration estimate are small, and further increasing the simulation</w:t>
      </w:r>
      <w:r w:rsidR="006348DF">
        <w:rPr>
          <w:rFonts w:hint="eastAsia"/>
          <w:sz w:val="21"/>
          <w:szCs w:val="21"/>
        </w:rPr>
        <w:t xml:space="preserve"> time</w:t>
      </w:r>
      <w:r w:rsidR="006348DF" w:rsidRPr="006348DF">
        <w:rPr>
          <w:sz w:val="21"/>
          <w:szCs w:val="21"/>
        </w:rPr>
        <w:t>s produces no clear improvement.</w:t>
      </w:r>
    </w:p>
    <w:p w14:paraId="0911C8EB" w14:textId="29E05959" w:rsidR="00AE1A96" w:rsidRPr="00AA7B15" w:rsidRDefault="002774FC" w:rsidP="00AE1A96">
      <w:pPr>
        <w:rPr>
          <w:b/>
          <w:bCs/>
        </w:rPr>
      </w:pPr>
      <w:r w:rsidRPr="002774FC">
        <w:rPr>
          <w:b/>
          <w:bCs/>
        </w:rPr>
        <w:t>Marker Threshold</w:t>
      </w:r>
    </w:p>
    <w:p w14:paraId="0A559EB1" w14:textId="263F8679" w:rsidR="00AE1A96" w:rsidRDefault="004E75E3" w:rsidP="00AE1A96">
      <w:pPr>
        <w:rPr>
          <w:sz w:val="21"/>
          <w:szCs w:val="21"/>
        </w:rPr>
      </w:pPr>
      <w:r>
        <w:rPr>
          <w:rFonts w:hint="eastAsia"/>
          <w:sz w:val="21"/>
          <w:szCs w:val="21"/>
        </w:rPr>
        <w:t>根据图</w:t>
      </w:r>
      <w:r>
        <w:rPr>
          <w:rFonts w:hint="eastAsia"/>
          <w:sz w:val="21"/>
          <w:szCs w:val="21"/>
        </w:rPr>
        <w:t>X</w:t>
      </w:r>
      <w:r>
        <w:rPr>
          <w:rFonts w:hint="eastAsia"/>
          <w:sz w:val="21"/>
          <w:szCs w:val="21"/>
        </w:rPr>
        <w:t>，</w:t>
      </w:r>
      <w:r w:rsidR="00AE1A96" w:rsidRPr="00834EA6">
        <w:rPr>
          <w:sz w:val="21"/>
          <w:szCs w:val="21"/>
        </w:rPr>
        <w:t>当标记阈值较低时，浓度估计的</w:t>
      </w:r>
      <w:r w:rsidR="00AE1A96">
        <w:rPr>
          <w:rFonts w:hint="eastAsia"/>
          <w:sz w:val="21"/>
          <w:szCs w:val="21"/>
        </w:rPr>
        <w:t>总标准误差</w:t>
      </w:r>
      <w:r w:rsidR="00B66BAD">
        <w:rPr>
          <w:rFonts w:hint="eastAsia"/>
          <w:sz w:val="21"/>
          <w:szCs w:val="21"/>
        </w:rPr>
        <w:t>(</w:t>
      </w:r>
      <m:oMath>
        <m:r>
          <w:rPr>
            <w:rFonts w:ascii="Cambria Math" w:hAnsi="Cambria Math"/>
            <w:sz w:val="21"/>
            <w:szCs w:val="21"/>
          </w:rPr>
          <m:t>σ</m:t>
        </m:r>
      </m:oMath>
      <w:r w:rsidR="00B66BAD">
        <w:rPr>
          <w:rFonts w:hint="eastAsia"/>
          <w:sz w:val="21"/>
          <w:szCs w:val="21"/>
        </w:rPr>
        <w:t>)</w:t>
      </w:r>
      <w:r w:rsidR="00AE1A96" w:rsidRPr="00834EA6">
        <w:rPr>
          <w:sz w:val="21"/>
          <w:szCs w:val="21"/>
        </w:rPr>
        <w:t>较高。标记阈值从</w:t>
      </w:r>
      <w:r w:rsidR="00AE1A96" w:rsidRPr="00834EA6">
        <w:rPr>
          <w:sz w:val="21"/>
          <w:szCs w:val="21"/>
        </w:rPr>
        <w:t>10</w:t>
      </w:r>
      <w:r w:rsidR="00AE1A96" w:rsidRPr="00834EA6">
        <w:rPr>
          <w:sz w:val="21"/>
          <w:szCs w:val="21"/>
        </w:rPr>
        <w:t>增加至</w:t>
      </w:r>
      <w:r w:rsidR="00AE1A96" w:rsidRPr="00834EA6">
        <w:rPr>
          <w:sz w:val="21"/>
          <w:szCs w:val="21"/>
        </w:rPr>
        <w:t>50</w:t>
      </w:r>
      <w:r w:rsidR="00AE1A96" w:rsidRPr="00834EA6">
        <w:rPr>
          <w:sz w:val="21"/>
          <w:szCs w:val="21"/>
        </w:rPr>
        <w:t>的过程中，</w:t>
      </w:r>
      <m:oMath>
        <m:r>
          <w:rPr>
            <w:rFonts w:ascii="Cambria Math" w:hAnsi="Cambria Math"/>
            <w:sz w:val="21"/>
            <w:szCs w:val="21"/>
          </w:rPr>
          <m:t>σ</m:t>
        </m:r>
      </m:oMath>
      <w:r w:rsidR="00AE1A96" w:rsidRPr="00834EA6">
        <w:rPr>
          <w:sz w:val="21"/>
          <w:szCs w:val="21"/>
        </w:rPr>
        <w:t>迅速下降至约</w:t>
      </w:r>
      <w:r w:rsidR="00AE1A96" w:rsidRPr="00834EA6">
        <w:rPr>
          <w:sz w:val="21"/>
          <w:szCs w:val="21"/>
        </w:rPr>
        <w:t>20%</w:t>
      </w:r>
      <w:r w:rsidR="00AE1A96">
        <w:rPr>
          <w:rFonts w:hint="eastAsia"/>
          <w:sz w:val="21"/>
          <w:szCs w:val="21"/>
        </w:rPr>
        <w:t>。这是由于</w:t>
      </w:r>
      <w:r w:rsidR="00AE1A96" w:rsidRPr="00834EA6">
        <w:rPr>
          <w:sz w:val="21"/>
          <w:szCs w:val="21"/>
        </w:rPr>
        <w:t>窗口覆盖范围扩大，计数到的目标和标记数量增加</w:t>
      </w:r>
      <w:r w:rsidR="00AE1A96">
        <w:rPr>
          <w:rFonts w:hint="eastAsia"/>
          <w:sz w:val="21"/>
          <w:szCs w:val="21"/>
        </w:rPr>
        <w:t>，精度也随之提高</w:t>
      </w:r>
      <w:r w:rsidR="00AE1A96" w:rsidRPr="00834EA6">
        <w:rPr>
          <w:sz w:val="21"/>
          <w:szCs w:val="21"/>
        </w:rPr>
        <w:t>。</w:t>
      </w:r>
      <w:r w:rsidR="00AE1A96" w:rsidRPr="00CA1607">
        <w:rPr>
          <w:sz w:val="21"/>
          <w:szCs w:val="21"/>
        </w:rPr>
        <w:t>当</w:t>
      </w:r>
      <w:r w:rsidR="00AE1A96" w:rsidRPr="00834EA6">
        <w:rPr>
          <w:sz w:val="21"/>
          <w:szCs w:val="21"/>
        </w:rPr>
        <w:t>标记</w:t>
      </w:r>
      <w:r w:rsidR="00AE1A96" w:rsidRPr="00CA1607">
        <w:rPr>
          <w:sz w:val="21"/>
          <w:szCs w:val="21"/>
        </w:rPr>
        <w:t>阈值继续从</w:t>
      </w:r>
      <w:r w:rsidR="00AE1A96" w:rsidRPr="00CA1607">
        <w:rPr>
          <w:sz w:val="21"/>
          <w:szCs w:val="21"/>
        </w:rPr>
        <w:t>50</w:t>
      </w:r>
      <w:r w:rsidR="00AE1A96" w:rsidRPr="00CA1607">
        <w:rPr>
          <w:sz w:val="21"/>
          <w:szCs w:val="21"/>
        </w:rPr>
        <w:t>增加至</w:t>
      </w:r>
      <w:r w:rsidR="00AE1A96" w:rsidRPr="00CA1607">
        <w:rPr>
          <w:sz w:val="21"/>
          <w:szCs w:val="21"/>
        </w:rPr>
        <w:t>100</w:t>
      </w:r>
      <w:r w:rsidR="00AE1A96" w:rsidRPr="00CA1607">
        <w:rPr>
          <w:sz w:val="21"/>
          <w:szCs w:val="21"/>
        </w:rPr>
        <w:t>时，</w:t>
      </w:r>
      <m:oMath>
        <m:r>
          <w:rPr>
            <w:rFonts w:ascii="Cambria Math" w:hAnsi="Cambria Math"/>
            <w:sz w:val="21"/>
            <w:szCs w:val="21"/>
          </w:rPr>
          <m:t xml:space="preserve">σ </m:t>
        </m:r>
      </m:oMath>
      <w:r w:rsidR="00AE1A96" w:rsidRPr="00CA1607">
        <w:rPr>
          <w:sz w:val="21"/>
          <w:szCs w:val="21"/>
        </w:rPr>
        <w:t>仍然下降，但下降速度逐渐减缓，并最终稳定在约</w:t>
      </w:r>
      <w:r w:rsidR="00AE1A96" w:rsidRPr="00CA1607">
        <w:rPr>
          <w:sz w:val="21"/>
          <w:szCs w:val="21"/>
        </w:rPr>
        <w:t>15%</w:t>
      </w:r>
      <w:r w:rsidR="00AE1A96" w:rsidRPr="00CA1607">
        <w:rPr>
          <w:sz w:val="21"/>
          <w:szCs w:val="21"/>
        </w:rPr>
        <w:t>。与此相反，随</w:t>
      </w:r>
      <w:r w:rsidR="00AE1A96" w:rsidRPr="00834EA6">
        <w:rPr>
          <w:sz w:val="21"/>
          <w:szCs w:val="21"/>
        </w:rPr>
        <w:t>标记</w:t>
      </w:r>
      <w:r w:rsidR="00AE1A96" w:rsidRPr="00CA1607">
        <w:rPr>
          <w:sz w:val="21"/>
          <w:szCs w:val="21"/>
        </w:rPr>
        <w:t>阈值增加数据收集投入</w:t>
      </w:r>
      <w:r w:rsidR="00AE1A96">
        <w:rPr>
          <w:rFonts w:hint="eastAsia"/>
          <w:sz w:val="21"/>
          <w:szCs w:val="21"/>
        </w:rPr>
        <w:t>持续上升，且速度并没有减缓。</w:t>
      </w:r>
    </w:p>
    <w:p w14:paraId="11B5A311" w14:textId="77777777" w:rsidR="00AE1A96" w:rsidRDefault="00AE1A96" w:rsidP="00AE1A96">
      <w:pPr>
        <w:rPr>
          <w:sz w:val="21"/>
          <w:szCs w:val="21"/>
        </w:rPr>
      </w:pPr>
      <w:r>
        <w:rPr>
          <w:rFonts w:hint="eastAsia"/>
          <w:sz w:val="21"/>
          <w:szCs w:val="21"/>
        </w:rPr>
        <w:t>而</w:t>
      </w:r>
      <w:r w:rsidRPr="00F3393B">
        <w:rPr>
          <w:sz w:val="21"/>
          <w:szCs w:val="21"/>
        </w:rPr>
        <w:t>当标记阈值超过约</w:t>
      </w:r>
      <w:r w:rsidRPr="00F3393B">
        <w:rPr>
          <w:sz w:val="21"/>
          <w:szCs w:val="21"/>
        </w:rPr>
        <w:t>100</w:t>
      </w:r>
      <w:r w:rsidRPr="00F3393B">
        <w:rPr>
          <w:sz w:val="21"/>
          <w:szCs w:val="21"/>
        </w:rPr>
        <w:t>后，</w:t>
      </w:r>
      <m:oMath>
        <m:r>
          <w:rPr>
            <w:rFonts w:ascii="Cambria Math" w:hAnsi="Cambria Math"/>
            <w:sz w:val="21"/>
            <w:szCs w:val="21"/>
          </w:rPr>
          <m:t>σ</m:t>
        </m:r>
      </m:oMath>
      <w:r w:rsidRPr="00F3393B">
        <w:rPr>
          <w:sz w:val="21"/>
          <w:szCs w:val="21"/>
        </w:rPr>
        <w:t>和</w:t>
      </w:r>
      <w:r>
        <w:rPr>
          <w:rFonts w:hint="eastAsia"/>
          <w:sz w:val="21"/>
          <w:szCs w:val="21"/>
        </w:rPr>
        <w:t>工作量</w:t>
      </w:r>
      <w:r w:rsidRPr="00F3393B">
        <w:rPr>
          <w:sz w:val="21"/>
          <w:szCs w:val="21"/>
        </w:rPr>
        <w:t>均基本不再变化。</w:t>
      </w:r>
      <w:r w:rsidRPr="0043213B">
        <w:rPr>
          <w:sz w:val="21"/>
          <w:szCs w:val="21"/>
        </w:rPr>
        <w:t>其原因是计数窗口已经扩展至模拟空间的右侧边界</w:t>
      </w:r>
      <w:r>
        <w:rPr>
          <w:rFonts w:hint="eastAsia"/>
          <w:sz w:val="21"/>
          <w:szCs w:val="21"/>
        </w:rPr>
        <w:t>。而</w:t>
      </w:r>
      <w:r w:rsidRPr="00960F03">
        <w:rPr>
          <w:sz w:val="21"/>
          <w:szCs w:val="21"/>
        </w:rPr>
        <w:t>由于计数窗口的高度固定为</w:t>
      </w:r>
      <w:r w:rsidRPr="00960F03">
        <w:rPr>
          <w:sz w:val="21"/>
          <w:szCs w:val="21"/>
        </w:rPr>
        <w:t>0.10</w:t>
      </w:r>
      <w:r w:rsidRPr="00960F03">
        <w:rPr>
          <w:sz w:val="21"/>
          <w:szCs w:val="21"/>
        </w:rPr>
        <w:t>，</w:t>
      </w:r>
      <w:r w:rsidRPr="009D5B90">
        <w:rPr>
          <w:sz w:val="21"/>
          <w:szCs w:val="21"/>
        </w:rPr>
        <w:t>因此其能够覆盖的最大面积约为整个模拟空间的十分之一</w:t>
      </w:r>
      <w:r w:rsidRPr="00960F03">
        <w:rPr>
          <w:sz w:val="21"/>
          <w:szCs w:val="21"/>
        </w:rPr>
        <w:t>。</w:t>
      </w:r>
      <w:r w:rsidRPr="00E4099A">
        <w:rPr>
          <w:sz w:val="21"/>
          <w:szCs w:val="21"/>
        </w:rPr>
        <w:t>在标记点均匀随机分布的条件下，窗口内可记录的标记数量通常也不会显著超过标记总数的十分之一。</w:t>
      </w:r>
    </w:p>
    <w:p w14:paraId="003D854B" w14:textId="0FAA8C6A" w:rsidR="00AE1A96" w:rsidRPr="00003904" w:rsidRDefault="00AE1A96" w:rsidP="00AE1A96">
      <w:pPr>
        <w:rPr>
          <w:sz w:val="21"/>
          <w:szCs w:val="21"/>
        </w:rPr>
      </w:pPr>
      <w:r>
        <w:rPr>
          <w:rFonts w:hint="eastAsia"/>
          <w:sz w:val="21"/>
          <w:szCs w:val="21"/>
        </w:rPr>
        <w:t>我们认为</w:t>
      </w:r>
      <w:r w:rsidRPr="00F3393B">
        <w:rPr>
          <w:sz w:val="21"/>
          <w:szCs w:val="21"/>
        </w:rPr>
        <w:t>标记</w:t>
      </w:r>
      <w:r w:rsidRPr="00A579FB">
        <w:rPr>
          <w:sz w:val="21"/>
          <w:szCs w:val="21"/>
        </w:rPr>
        <w:t>阈值</w:t>
      </w:r>
      <w:r>
        <w:rPr>
          <w:rFonts w:hint="eastAsia"/>
          <w:sz w:val="21"/>
          <w:szCs w:val="21"/>
        </w:rPr>
        <w:t>设置</w:t>
      </w:r>
      <w:r w:rsidRPr="00A579FB">
        <w:rPr>
          <w:sz w:val="21"/>
          <w:szCs w:val="21"/>
        </w:rPr>
        <w:t>为</w:t>
      </w:r>
      <w:r w:rsidRPr="00A579FB">
        <w:rPr>
          <w:sz w:val="21"/>
          <w:szCs w:val="21"/>
        </w:rPr>
        <w:t>50</w:t>
      </w:r>
      <w:r>
        <w:rPr>
          <w:rFonts w:hint="eastAsia"/>
          <w:sz w:val="21"/>
          <w:szCs w:val="21"/>
        </w:rPr>
        <w:t>最佳。此</w:t>
      </w:r>
      <w:r w:rsidRPr="00A579FB">
        <w:rPr>
          <w:sz w:val="21"/>
          <w:szCs w:val="21"/>
        </w:rPr>
        <w:t>时，</w:t>
      </w:r>
      <m:oMath>
        <m:r>
          <w:rPr>
            <w:rFonts w:ascii="Cambria Math" w:hAnsi="Cambria Math"/>
            <w:sz w:val="21"/>
            <w:szCs w:val="21"/>
          </w:rPr>
          <m:t>σ</m:t>
        </m:r>
      </m:oMath>
      <w:r w:rsidRPr="00A579FB">
        <w:rPr>
          <w:sz w:val="21"/>
          <w:szCs w:val="21"/>
        </w:rPr>
        <w:t xml:space="preserve"> </w:t>
      </w:r>
      <w:r w:rsidRPr="00A579FB">
        <w:rPr>
          <w:sz w:val="21"/>
          <w:szCs w:val="21"/>
        </w:rPr>
        <w:t>已显著下降，而</w:t>
      </w:r>
      <w:r w:rsidR="00A54BC5">
        <w:rPr>
          <w:rFonts w:hint="eastAsia"/>
          <w:sz w:val="21"/>
          <w:szCs w:val="21"/>
        </w:rPr>
        <w:t>工作量</w:t>
      </w:r>
      <w:r w:rsidRPr="00A579FB">
        <w:rPr>
          <w:sz w:val="21"/>
          <w:szCs w:val="21"/>
        </w:rPr>
        <w:t>仍处于中等水平。虽然进一步提高阈值可以继续改善精度，但</w:t>
      </w:r>
      <w:r>
        <w:rPr>
          <w:rFonts w:hint="eastAsia"/>
          <w:sz w:val="21"/>
          <w:szCs w:val="21"/>
        </w:rPr>
        <w:t>却会显著增加数据收集工作量</w:t>
      </w:r>
      <w:r w:rsidRPr="00A579FB">
        <w:rPr>
          <w:sz w:val="21"/>
          <w:szCs w:val="21"/>
        </w:rPr>
        <w:t>。因此，</w:t>
      </w:r>
      <w:r>
        <w:rPr>
          <w:rFonts w:hint="eastAsia"/>
          <w:sz w:val="21"/>
          <w:szCs w:val="21"/>
        </w:rPr>
        <w:t>在</w:t>
      </w:r>
      <w:r w:rsidRPr="008859AB">
        <w:rPr>
          <w:sz w:val="21"/>
          <w:szCs w:val="21"/>
        </w:rPr>
        <w:t>后续</w:t>
      </w:r>
      <w:r>
        <w:rPr>
          <w:rFonts w:hint="eastAsia"/>
          <w:sz w:val="21"/>
          <w:szCs w:val="21"/>
        </w:rPr>
        <w:t>的</w:t>
      </w:r>
      <w:r w:rsidRPr="008859AB">
        <w:rPr>
          <w:sz w:val="21"/>
          <w:szCs w:val="21"/>
        </w:rPr>
        <w:t>模拟</w:t>
      </w:r>
      <w:r>
        <w:rPr>
          <w:rFonts w:hint="eastAsia"/>
          <w:sz w:val="21"/>
          <w:szCs w:val="21"/>
        </w:rPr>
        <w:t>，</w:t>
      </w:r>
      <w:r w:rsidRPr="00A579FB">
        <w:rPr>
          <w:sz w:val="21"/>
          <w:szCs w:val="21"/>
        </w:rPr>
        <w:t>本研究将标记阈值</w:t>
      </w:r>
      <w:r>
        <w:rPr>
          <w:rFonts w:hint="eastAsia"/>
          <w:sz w:val="21"/>
          <w:szCs w:val="21"/>
        </w:rPr>
        <w:t>动态</w:t>
      </w:r>
      <w:r w:rsidRPr="00A579FB">
        <w:rPr>
          <w:sz w:val="21"/>
          <w:szCs w:val="21"/>
        </w:rPr>
        <w:t>设置为标记总数的</w:t>
      </w:r>
      <w:r w:rsidRPr="00A579FB">
        <w:rPr>
          <w:sz w:val="21"/>
          <w:szCs w:val="21"/>
        </w:rPr>
        <w:t xml:space="preserve"> </w:t>
      </w:r>
      <m:oMath>
        <m:r>
          <w:rPr>
            <w:rFonts w:ascii="Cambria Math" w:hAnsi="Cambria Math"/>
            <w:sz w:val="21"/>
            <w:szCs w:val="21"/>
          </w:rPr>
          <m:t>1/20</m:t>
        </m:r>
      </m:oMath>
      <w:r>
        <w:rPr>
          <w:rFonts w:hint="eastAsia"/>
          <w:sz w:val="21"/>
          <w:szCs w:val="21"/>
        </w:rPr>
        <w:t>。这种</w:t>
      </w:r>
      <w:r w:rsidRPr="00325057">
        <w:rPr>
          <w:sz w:val="21"/>
          <w:szCs w:val="21"/>
        </w:rPr>
        <w:t>动态设置能够适应不同的标记加入量，并在估计精度和数据收集投入之间取得较合理的平衡。</w:t>
      </w:r>
    </w:p>
    <w:p w14:paraId="532F5115" w14:textId="3A531E96" w:rsidR="00AE1A96" w:rsidRPr="0071701A" w:rsidRDefault="0067443F" w:rsidP="00AE1A96">
      <w:pPr>
        <w:rPr>
          <w:sz w:val="21"/>
          <w:szCs w:val="21"/>
        </w:rPr>
      </w:pPr>
      <w:r w:rsidRPr="00AB7D10">
        <w:rPr>
          <w:sz w:val="21"/>
          <w:szCs w:val="21"/>
        </w:rPr>
        <w:t>According to Figure X</w:t>
      </w:r>
      <w:r>
        <w:rPr>
          <w:rFonts w:hint="eastAsia"/>
          <w:sz w:val="21"/>
          <w:szCs w:val="21"/>
        </w:rPr>
        <w:t>, w</w:t>
      </w:r>
      <w:r w:rsidR="00AE1A96" w:rsidRPr="0071701A">
        <w:rPr>
          <w:sz w:val="21"/>
          <w:szCs w:val="21"/>
        </w:rPr>
        <w:t>hen the marker threshold is low, the total standard error</w:t>
      </w:r>
      <w:r w:rsidR="00180174" w:rsidRPr="00180174">
        <w:t xml:space="preserve"> </w:t>
      </w:r>
      <w:r w:rsidR="00180174" w:rsidRPr="00180174">
        <w:rPr>
          <w:sz w:val="21"/>
          <w:szCs w:val="21"/>
        </w:rPr>
        <w:t>($\sigma$)</w:t>
      </w:r>
      <w:r w:rsidR="00AE1A96" w:rsidRPr="0071701A">
        <w:rPr>
          <w:sz w:val="21"/>
          <w:szCs w:val="21"/>
        </w:rPr>
        <w:t xml:space="preserve"> is high. As the marker threshold increases from 10 to 50, $\sigma$ decreases rapidly to about 20%. This is because the counting window covers a larger area, allowing more targets and markers to be counted, which improves precision. When the marker threshold continues to increase from 50 to 100, $\sigma$ still decreases, but the rate of decrease gradually slows, eventually stabilizing at about 15%. In contrast, data collection effort continues to increase as the marker threshold increases, and the rate of increase does not slow down.</w:t>
      </w:r>
    </w:p>
    <w:p w14:paraId="59466D5E" w14:textId="77777777" w:rsidR="00AE1A96" w:rsidRPr="0071701A" w:rsidRDefault="00AE1A96" w:rsidP="00AE1A96">
      <w:pPr>
        <w:rPr>
          <w:sz w:val="21"/>
          <w:szCs w:val="21"/>
        </w:rPr>
      </w:pPr>
      <w:r w:rsidRPr="0071701A">
        <w:rPr>
          <w:sz w:val="21"/>
          <w:szCs w:val="21"/>
        </w:rPr>
        <w:t xml:space="preserve">When the marker threshold exceeds about 100, both $\sigma$ and the </w:t>
      </w:r>
      <w:r>
        <w:rPr>
          <w:rFonts w:hint="eastAsia"/>
          <w:sz w:val="21"/>
          <w:szCs w:val="21"/>
        </w:rPr>
        <w:t>effort</w:t>
      </w:r>
      <w:r w:rsidRPr="0071701A">
        <w:rPr>
          <w:sz w:val="21"/>
          <w:szCs w:val="21"/>
        </w:rPr>
        <w:t xml:space="preserve"> show little further change. This is because the counting window has already expanded to the right boundary of the simulation space. Since the height of the counting window is fixed at 0.10, the maximum area it can cover is about one tenth of the entire simulation space. Under the assumption that the marker points are uniformly and randomly distributed, the number of markers recorded within the window will therefore usually not exceed about one tenth of the total number of markers.</w:t>
      </w:r>
    </w:p>
    <w:p w14:paraId="1E9B646F" w14:textId="7EBF4517" w:rsidR="00A74B16" w:rsidRPr="00AA7B15" w:rsidRDefault="00AE1A96" w:rsidP="00163330">
      <w:pPr>
        <w:rPr>
          <w:sz w:val="21"/>
          <w:szCs w:val="21"/>
        </w:rPr>
      </w:pPr>
      <w:r w:rsidRPr="0071701A">
        <w:rPr>
          <w:sz w:val="21"/>
          <w:szCs w:val="21"/>
        </w:rPr>
        <w:t>We consider a marker threshold of 50 to be the best choice. At this point, $\sigma$ has already decreased substantially, while the effort remains at a moderate level. Although further increasing the threshold can continue to improve precision, it would also substantially increase the data collection effort. Therefore, in the subsequent simulations, this study sets the marker threshold dynamically as 1/20 of the total number of markers. This dynamic setting can adapt to different numbers of added markers and achieves a more reasonable balance between estimation precision and data collection effort.</w:t>
      </w:r>
    </w:p>
    <w:p w14:paraId="0D85C3C5" w14:textId="7B7E15C8" w:rsidR="002774FC" w:rsidRDefault="002774FC" w:rsidP="00163330">
      <w:pPr>
        <w:rPr>
          <w:b/>
          <w:bCs/>
        </w:rPr>
      </w:pPr>
      <w:r w:rsidRPr="002774FC">
        <w:rPr>
          <w:b/>
          <w:bCs/>
        </w:rPr>
        <w:t>Target-to-Marker Ratio</w:t>
      </w:r>
    </w:p>
    <w:p w14:paraId="2B00E95F" w14:textId="3C7ED17B" w:rsidR="00AE1A96" w:rsidRPr="00242DBB" w:rsidRDefault="0067443F" w:rsidP="00AE1A96">
      <w:pPr>
        <w:rPr>
          <w:sz w:val="21"/>
          <w:szCs w:val="21"/>
        </w:rPr>
      </w:pPr>
      <w:r>
        <w:rPr>
          <w:rFonts w:hint="eastAsia"/>
          <w:sz w:val="21"/>
          <w:szCs w:val="21"/>
        </w:rPr>
        <w:t>根据图</w:t>
      </w:r>
      <w:r>
        <w:rPr>
          <w:rFonts w:hint="eastAsia"/>
          <w:sz w:val="21"/>
          <w:szCs w:val="21"/>
        </w:rPr>
        <w:t>X</w:t>
      </w:r>
      <w:r>
        <w:rPr>
          <w:rFonts w:hint="eastAsia"/>
          <w:sz w:val="21"/>
          <w:szCs w:val="21"/>
        </w:rPr>
        <w:t>，</w:t>
      </w:r>
      <w:r w:rsidR="00AE1A96" w:rsidRPr="00242DBB">
        <w:rPr>
          <w:sz w:val="21"/>
          <w:szCs w:val="21"/>
        </w:rPr>
        <w:t>三个统计指标均随</w:t>
      </w:r>
      <w:r w:rsidR="00AE1A96" w:rsidRPr="00242DBB">
        <w:rPr>
          <w:sz w:val="21"/>
          <w:szCs w:val="21"/>
        </w:rPr>
        <w:t xml:space="preserve"> </w:t>
      </w:r>
      <m:oMath>
        <m:r>
          <w:rPr>
            <w:rFonts w:ascii="Cambria Math" w:hAnsi="Cambria Math"/>
            <w:sz w:val="21"/>
            <w:szCs w:val="21"/>
          </w:rPr>
          <m:t>x:n</m:t>
        </m:r>
      </m:oMath>
      <w:r w:rsidR="00AE1A96" w:rsidRPr="00242DBB">
        <w:rPr>
          <w:sz w:val="21"/>
          <w:szCs w:val="21"/>
        </w:rPr>
        <w:t>比值降低而持续下降。当目标数量远高于标记数量时，</w:t>
      </w:r>
      <w:r w:rsidR="00B66BAD">
        <w:rPr>
          <w:rFonts w:hint="eastAsia"/>
          <w:sz w:val="21"/>
          <w:szCs w:val="21"/>
        </w:rPr>
        <w:t>变异系数</w:t>
      </w:r>
      <w:r w:rsidR="00B66BAD">
        <w:rPr>
          <w:rFonts w:hint="eastAsia"/>
          <w:sz w:val="21"/>
          <w:szCs w:val="21"/>
        </w:rPr>
        <w:t>(</w:t>
      </w:r>
      <m:oMath>
        <m:r>
          <w:rPr>
            <w:rFonts w:ascii="Cambria Math" w:hAnsi="Cambria Math"/>
            <w:sz w:val="21"/>
            <w:szCs w:val="21"/>
          </w:rPr>
          <m:t>CV</m:t>
        </m:r>
      </m:oMath>
      <w:r w:rsidR="00B66BAD">
        <w:rPr>
          <w:rFonts w:hint="eastAsia"/>
          <w:sz w:val="21"/>
          <w:szCs w:val="21"/>
        </w:rPr>
        <w:t>)</w:t>
      </w:r>
      <w:r w:rsidR="00AE1A96" w:rsidRPr="00242DBB">
        <w:rPr>
          <w:sz w:val="21"/>
          <w:szCs w:val="21"/>
        </w:rPr>
        <w:t xml:space="preserve"> </w:t>
      </w:r>
      <w:r w:rsidR="00AE1A96" w:rsidRPr="00242DBB">
        <w:rPr>
          <w:sz w:val="21"/>
          <w:szCs w:val="21"/>
        </w:rPr>
        <w:t>和总标准误差</w:t>
      </w:r>
      <w:r w:rsidR="00B66BAD">
        <w:rPr>
          <w:rFonts w:hint="eastAsia"/>
          <w:sz w:val="21"/>
          <w:szCs w:val="21"/>
        </w:rPr>
        <w:t>(</w:t>
      </w:r>
      <m:oMath>
        <m:r>
          <w:rPr>
            <w:rFonts w:ascii="Cambria Math" w:hAnsi="Cambria Math"/>
            <w:sz w:val="21"/>
            <w:szCs w:val="21"/>
          </w:rPr>
          <m:t>σ</m:t>
        </m:r>
      </m:oMath>
      <w:r w:rsidR="00B66BAD">
        <w:rPr>
          <w:rFonts w:hint="eastAsia"/>
          <w:sz w:val="21"/>
          <w:szCs w:val="21"/>
        </w:rPr>
        <w:t>)</w:t>
      </w:r>
      <w:r w:rsidR="00AE1A96" w:rsidRPr="00242DBB">
        <w:rPr>
          <w:sz w:val="21"/>
          <w:szCs w:val="21"/>
        </w:rPr>
        <w:t>均超过</w:t>
      </w:r>
      <w:r w:rsidR="00AE1A96" w:rsidRPr="00242DBB">
        <w:rPr>
          <w:sz w:val="21"/>
          <w:szCs w:val="21"/>
        </w:rPr>
        <w:t>30%</w:t>
      </w:r>
      <w:r w:rsidR="00AE1A96" w:rsidRPr="00242DBB">
        <w:rPr>
          <w:sz w:val="21"/>
          <w:szCs w:val="21"/>
        </w:rPr>
        <w:t>，标准差也处于较高水平。随着</w:t>
      </w:r>
      <w:r w:rsidR="00AE1A96">
        <w:rPr>
          <w:rFonts w:hint="eastAsia"/>
          <w:sz w:val="21"/>
          <w:szCs w:val="21"/>
        </w:rPr>
        <w:t xml:space="preserve"> </w:t>
      </w:r>
      <m:oMath>
        <m:r>
          <w:rPr>
            <w:rFonts w:ascii="Cambria Math" w:hAnsi="Cambria Math"/>
            <w:sz w:val="21"/>
            <w:szCs w:val="21"/>
          </w:rPr>
          <m:t>x:n</m:t>
        </m:r>
      </m:oMath>
      <w:r w:rsidR="00AE1A96" w:rsidRPr="00242DBB">
        <w:rPr>
          <w:sz w:val="21"/>
          <w:szCs w:val="21"/>
        </w:rPr>
        <w:t xml:space="preserve"> </w:t>
      </w:r>
      <w:r w:rsidR="00AE1A96" w:rsidRPr="00242DBB">
        <w:rPr>
          <w:sz w:val="21"/>
          <w:szCs w:val="21"/>
        </w:rPr>
        <w:t>比值由</w:t>
      </w:r>
      <w:r w:rsidR="00AE1A96" w:rsidRPr="00242DBB">
        <w:rPr>
          <w:sz w:val="21"/>
          <w:szCs w:val="21"/>
        </w:rPr>
        <w:t>50</w:t>
      </w:r>
      <w:r w:rsidR="00AE1A96" w:rsidRPr="00242DBB">
        <w:rPr>
          <w:sz w:val="21"/>
          <w:szCs w:val="21"/>
        </w:rPr>
        <w:t>下降至</w:t>
      </w:r>
      <w:r w:rsidR="00AE1A96" w:rsidRPr="00242DBB">
        <w:rPr>
          <w:sz w:val="21"/>
          <w:szCs w:val="21"/>
        </w:rPr>
        <w:t>10</w:t>
      </w:r>
      <w:r w:rsidR="00AE1A96" w:rsidRPr="00242DBB">
        <w:rPr>
          <w:sz w:val="21"/>
          <w:szCs w:val="21"/>
        </w:rPr>
        <w:t>，各项指标明显降低，表明增加标记数量能够显著减小浓度估计中的随机误差。当比值进一步由</w:t>
      </w:r>
      <w:r w:rsidR="00AE1A96" w:rsidRPr="00242DBB">
        <w:rPr>
          <w:sz w:val="21"/>
          <w:szCs w:val="21"/>
        </w:rPr>
        <w:t>10</w:t>
      </w:r>
      <w:r w:rsidR="00AE1A96" w:rsidRPr="00242DBB">
        <w:rPr>
          <w:sz w:val="21"/>
          <w:szCs w:val="21"/>
        </w:rPr>
        <w:t>下降至</w:t>
      </w:r>
      <w:r w:rsidR="00AE1A96" w:rsidRPr="00242DBB">
        <w:rPr>
          <w:sz w:val="21"/>
          <w:szCs w:val="21"/>
        </w:rPr>
        <w:t>2</w:t>
      </w:r>
      <w:r w:rsidR="00AE1A96" w:rsidRPr="00242DBB">
        <w:rPr>
          <w:sz w:val="21"/>
          <w:szCs w:val="21"/>
        </w:rPr>
        <w:t>时，误差继续降低，</w:t>
      </w:r>
      <m:oMath>
        <m:r>
          <w:rPr>
            <w:rFonts w:ascii="Cambria Math" w:hAnsi="Cambria Math"/>
            <w:sz w:val="21"/>
            <w:szCs w:val="21"/>
          </w:rPr>
          <m:t>CV</m:t>
        </m:r>
      </m:oMath>
      <w:r w:rsidR="00AE1A96" w:rsidRPr="00242DBB">
        <w:rPr>
          <w:sz w:val="21"/>
          <w:szCs w:val="21"/>
        </w:rPr>
        <w:t xml:space="preserve"> </w:t>
      </w:r>
      <w:r w:rsidR="00AE1A96" w:rsidRPr="00242DBB">
        <w:rPr>
          <w:sz w:val="21"/>
          <w:szCs w:val="21"/>
        </w:rPr>
        <w:t>和</w:t>
      </w:r>
      <w:r w:rsidR="00AE1A96" w:rsidRPr="00242DBB">
        <w:rPr>
          <w:sz w:val="21"/>
          <w:szCs w:val="21"/>
        </w:rPr>
        <w:t xml:space="preserve"> </w:t>
      </w:r>
      <m:oMath>
        <m:r>
          <w:rPr>
            <w:rFonts w:ascii="Cambria Math" w:hAnsi="Cambria Math"/>
            <w:sz w:val="21"/>
            <w:szCs w:val="21"/>
          </w:rPr>
          <m:t>σ</m:t>
        </m:r>
      </m:oMath>
      <w:r w:rsidR="00AE1A96" w:rsidRPr="00242DBB">
        <w:rPr>
          <w:sz w:val="21"/>
          <w:szCs w:val="21"/>
        </w:rPr>
        <w:t>均降至约</w:t>
      </w:r>
      <w:r w:rsidR="00AE1A96" w:rsidRPr="00242DBB">
        <w:rPr>
          <w:sz w:val="21"/>
          <w:szCs w:val="21"/>
        </w:rPr>
        <w:t>9%</w:t>
      </w:r>
      <w:r w:rsidR="00AE1A96" w:rsidRPr="00242DBB">
        <w:rPr>
          <w:sz w:val="21"/>
          <w:szCs w:val="21"/>
        </w:rPr>
        <w:t>。当</w:t>
      </w:r>
      <w:r w:rsidR="00AE1A96" w:rsidRPr="00242DBB">
        <w:rPr>
          <w:sz w:val="21"/>
          <w:szCs w:val="21"/>
        </w:rPr>
        <w:t xml:space="preserve"> </w:t>
      </w:r>
      <m:oMath>
        <m:r>
          <w:rPr>
            <w:rFonts w:ascii="Cambria Math" w:hAnsi="Cambria Math"/>
            <w:sz w:val="21"/>
            <w:szCs w:val="21"/>
          </w:rPr>
          <m:t>x:n</m:t>
        </m:r>
        <m:r>
          <m:rPr>
            <m:sty m:val="p"/>
          </m:rPr>
          <w:rPr>
            <w:rFonts w:ascii="Cambria Math" w:hAnsi="Cambria Math"/>
            <w:sz w:val="21"/>
            <w:szCs w:val="21"/>
          </w:rPr>
          <m:t>比值</m:t>
        </m:r>
        <m:r>
          <m:rPr>
            <m:sty m:val="p"/>
          </m:rPr>
          <w:rPr>
            <w:rFonts w:ascii="Cambria Math" w:hint="eastAsia"/>
            <w:sz w:val="21"/>
            <w:szCs w:val="21"/>
          </w:rPr>
          <m:t>为</m:t>
        </m:r>
        <m:r>
          <w:rPr>
            <w:rFonts w:ascii="Cambria Math" w:hAnsi="Cambria Math"/>
            <w:sz w:val="21"/>
            <w:szCs w:val="21"/>
          </w:rPr>
          <m:t>1</m:t>
        </m:r>
      </m:oMath>
      <w:r w:rsidR="00AE1A96" w:rsidRPr="00242DBB">
        <w:rPr>
          <w:sz w:val="21"/>
          <w:szCs w:val="21"/>
        </w:rPr>
        <w:t>时，各指标达到最低，但与</w:t>
      </w:r>
      <w:r w:rsidR="00AE1A96" w:rsidRPr="00242DBB">
        <w:rPr>
          <w:sz w:val="21"/>
          <w:szCs w:val="21"/>
        </w:rPr>
        <w:t xml:space="preserve"> </w:t>
      </w:r>
      <m:oMath>
        <m:r>
          <w:rPr>
            <w:rFonts w:ascii="Cambria Math" w:hAnsi="Cambria Math"/>
            <w:sz w:val="21"/>
            <w:szCs w:val="21"/>
          </w:rPr>
          <m:t>x:n</m:t>
        </m:r>
        <m:r>
          <m:rPr>
            <m:sty m:val="p"/>
          </m:rPr>
          <w:rPr>
            <w:rFonts w:ascii="Cambria Math" w:hAnsi="Cambria Math"/>
            <w:sz w:val="21"/>
            <w:szCs w:val="21"/>
          </w:rPr>
          <m:t>比值</m:t>
        </m:r>
        <m:r>
          <m:rPr>
            <m:sty m:val="p"/>
          </m:rPr>
          <w:rPr>
            <w:rFonts w:ascii="Cambria Math" w:hint="eastAsia"/>
            <w:sz w:val="21"/>
            <w:szCs w:val="21"/>
          </w:rPr>
          <m:t>为</m:t>
        </m:r>
        <m:r>
          <w:rPr>
            <w:rFonts w:ascii="Cambria Math" w:hAnsi="Cambria Math"/>
            <w:sz w:val="21"/>
            <w:szCs w:val="21"/>
          </w:rPr>
          <m:t>2</m:t>
        </m:r>
      </m:oMath>
      <w:r w:rsidR="00AE1A96" w:rsidRPr="00242DBB">
        <w:rPr>
          <w:sz w:val="21"/>
          <w:szCs w:val="21"/>
        </w:rPr>
        <w:t>相比，改善幅度已经较小。</w:t>
      </w:r>
    </w:p>
    <w:p w14:paraId="5D05B4C1" w14:textId="696193C2" w:rsidR="00AE1A96" w:rsidRDefault="00AE1A96" w:rsidP="00AE1A96">
      <w:pPr>
        <w:rPr>
          <w:sz w:val="21"/>
          <w:szCs w:val="21"/>
        </w:rPr>
      </w:pPr>
      <w:r>
        <w:rPr>
          <w:rFonts w:hint="eastAsia"/>
          <w:sz w:val="21"/>
          <w:szCs w:val="21"/>
        </w:rPr>
        <w:t>同时我们可以观察到，</w:t>
      </w:r>
      <w:r w:rsidRPr="005B1857">
        <w:rPr>
          <w:sz w:val="21"/>
          <w:szCs w:val="21"/>
        </w:rPr>
        <w:t>在所有测试比值下，</w:t>
      </w:r>
      <m:oMath>
        <m:r>
          <w:rPr>
            <w:rFonts w:ascii="Cambria Math" w:hAnsi="Cambria Math"/>
            <w:sz w:val="21"/>
            <w:szCs w:val="21"/>
          </w:rPr>
          <m:t>CV</m:t>
        </m:r>
      </m:oMath>
      <w:r w:rsidRPr="00702CB7">
        <w:rPr>
          <w:sz w:val="21"/>
          <w:szCs w:val="21"/>
        </w:rPr>
        <w:t>与</w:t>
      </w:r>
      <w:r w:rsidRPr="00702CB7">
        <w:rPr>
          <w:sz w:val="21"/>
          <w:szCs w:val="21"/>
        </w:rPr>
        <w:t xml:space="preserve"> </w:t>
      </w:r>
      <m:oMath>
        <m:r>
          <w:rPr>
            <w:rFonts w:ascii="Cambria Math" w:hAnsi="Cambria Math"/>
            <w:sz w:val="21"/>
            <w:szCs w:val="21"/>
          </w:rPr>
          <m:t>σ</m:t>
        </m:r>
      </m:oMath>
      <w:r w:rsidRPr="00702CB7">
        <w:rPr>
          <w:sz w:val="21"/>
          <w:szCs w:val="21"/>
        </w:rPr>
        <w:t>的变化趋势和数值都非常接近，两条曲线基本重合</w:t>
      </w:r>
      <w:r w:rsidR="00320A12">
        <w:rPr>
          <w:rFonts w:hint="eastAsia"/>
          <w:sz w:val="21"/>
          <w:szCs w:val="21"/>
        </w:rPr>
        <w:t>。</w:t>
      </w:r>
      <w:r w:rsidRPr="00702CB7">
        <w:rPr>
          <w:sz w:val="21"/>
          <w:szCs w:val="21"/>
        </w:rPr>
        <w:t>二者的一致性说明，模拟中观察到的浓度波动与理论误差公式的预测基本相符。</w:t>
      </w:r>
    </w:p>
    <w:p w14:paraId="3EF448C0" w14:textId="295949B9" w:rsidR="00AE1A96" w:rsidRPr="007E1081" w:rsidRDefault="0067443F" w:rsidP="00AE1A96">
      <w:pPr>
        <w:rPr>
          <w:sz w:val="21"/>
          <w:szCs w:val="21"/>
        </w:rPr>
      </w:pPr>
      <w:r w:rsidRPr="00AB7D10">
        <w:rPr>
          <w:sz w:val="21"/>
          <w:szCs w:val="21"/>
        </w:rPr>
        <w:t>According to Figure X</w:t>
      </w:r>
      <w:r>
        <w:rPr>
          <w:rFonts w:hint="eastAsia"/>
          <w:sz w:val="21"/>
          <w:szCs w:val="21"/>
        </w:rPr>
        <w:t>,</w:t>
      </w:r>
      <w:r w:rsidRPr="00445C8F">
        <w:rPr>
          <w:sz w:val="21"/>
          <w:szCs w:val="21"/>
        </w:rPr>
        <w:t xml:space="preserve"> </w:t>
      </w:r>
      <w:r>
        <w:rPr>
          <w:rFonts w:hint="eastAsia"/>
          <w:sz w:val="21"/>
          <w:szCs w:val="21"/>
        </w:rPr>
        <w:t>a</w:t>
      </w:r>
      <w:r w:rsidR="00AE1A96" w:rsidRPr="00445C8F">
        <w:rPr>
          <w:sz w:val="21"/>
          <w:szCs w:val="21"/>
        </w:rPr>
        <w:t xml:space="preserve">ll three statistical measures decrease continuously as the $x:n$ ratio decreases. When the number of targets is much greater than the number of markers, both the </w:t>
      </w:r>
      <w:r w:rsidR="004D36F9">
        <w:rPr>
          <w:rFonts w:hint="eastAsia"/>
          <w:sz w:val="21"/>
          <w:szCs w:val="21"/>
        </w:rPr>
        <w:t xml:space="preserve"> </w:t>
      </w:r>
      <w:r w:rsidR="003E3FDD">
        <w:rPr>
          <w:rFonts w:hint="eastAsia"/>
          <w:sz w:val="21"/>
          <w:szCs w:val="21"/>
        </w:rPr>
        <w:t>c</w:t>
      </w:r>
      <w:r w:rsidR="003E3FDD" w:rsidRPr="003E3FDD">
        <w:rPr>
          <w:sz w:val="21"/>
          <w:szCs w:val="21"/>
        </w:rPr>
        <w:t xml:space="preserve">oefficient of </w:t>
      </w:r>
      <w:r w:rsidR="003E3FDD">
        <w:rPr>
          <w:rFonts w:hint="eastAsia"/>
          <w:sz w:val="21"/>
          <w:szCs w:val="21"/>
        </w:rPr>
        <w:t>v</w:t>
      </w:r>
      <w:r w:rsidR="003E3FDD" w:rsidRPr="003E3FDD">
        <w:rPr>
          <w:sz w:val="21"/>
          <w:szCs w:val="21"/>
        </w:rPr>
        <w:t xml:space="preserve">ariation </w:t>
      </w:r>
      <w:r w:rsidR="004D36F9">
        <w:rPr>
          <w:rFonts w:hint="eastAsia"/>
          <w:sz w:val="21"/>
          <w:szCs w:val="21"/>
        </w:rPr>
        <w:t>(</w:t>
      </w:r>
      <w:r w:rsidR="00AE1A96" w:rsidRPr="00445C8F">
        <w:rPr>
          <w:sz w:val="21"/>
          <w:szCs w:val="21"/>
        </w:rPr>
        <w:t>$CV$</w:t>
      </w:r>
      <w:r w:rsidR="004D36F9">
        <w:rPr>
          <w:rFonts w:hint="eastAsia"/>
          <w:sz w:val="21"/>
          <w:szCs w:val="21"/>
        </w:rPr>
        <w:t>)</w:t>
      </w:r>
      <w:r w:rsidR="00AE1A96" w:rsidRPr="00445C8F">
        <w:rPr>
          <w:sz w:val="21"/>
          <w:szCs w:val="21"/>
        </w:rPr>
        <w:t xml:space="preserve"> and the total standard error</w:t>
      </w:r>
      <w:r w:rsidR="00590082">
        <w:rPr>
          <w:rFonts w:hint="eastAsia"/>
          <w:sz w:val="21"/>
          <w:szCs w:val="21"/>
        </w:rPr>
        <w:t xml:space="preserve"> (</w:t>
      </w:r>
      <w:r w:rsidR="00590082" w:rsidRPr="0071701A">
        <w:rPr>
          <w:sz w:val="21"/>
          <w:szCs w:val="21"/>
        </w:rPr>
        <w:t>$\sigma$</w:t>
      </w:r>
      <w:r w:rsidR="00590082">
        <w:rPr>
          <w:rFonts w:hint="eastAsia"/>
          <w:sz w:val="21"/>
          <w:szCs w:val="21"/>
        </w:rPr>
        <w:t>)</w:t>
      </w:r>
      <w:r w:rsidR="00AE1A96" w:rsidRPr="00445C8F">
        <w:rPr>
          <w:sz w:val="21"/>
          <w:szCs w:val="21"/>
        </w:rPr>
        <w:t xml:space="preserve"> exceed 30%, while the standard deviation also remains relatively high. As the $x:n$ ratio decreases from 50 to 10, all three measures decline substantially, indicating that increasing the number of markers can significantly reduce the random error in the concentration estimate. When the ratio decreases further from 10 to 2, the errors continue to decline, with both $CV$ and $\sigma$ falling to approximately 9%. At an $x:n$ ratio of 1, all three measures reach their minimum values, although the improvement relative to an $x:n$ ratio of 2 is small</w:t>
      </w:r>
      <w:r w:rsidR="00AE1A96" w:rsidRPr="007E1081">
        <w:rPr>
          <w:sz w:val="21"/>
          <w:szCs w:val="21"/>
        </w:rPr>
        <w:t>.</w:t>
      </w:r>
    </w:p>
    <w:p w14:paraId="3C97B229" w14:textId="77777777" w:rsidR="00AE1A96" w:rsidRPr="007E1081" w:rsidRDefault="00AE1A96" w:rsidP="00AE1A96">
      <w:pPr>
        <w:rPr>
          <w:sz w:val="21"/>
          <w:szCs w:val="21"/>
        </w:rPr>
      </w:pPr>
      <w:r w:rsidRPr="007E1081">
        <w:rPr>
          <w:sz w:val="21"/>
          <w:szCs w:val="21"/>
        </w:rPr>
        <w:t>At the same time, we can observe that across all tested ratios, the trends and values of $CV$ and $\sigma$ are very similar, and the two curves almost overlap. The $CV$ reflects the actual dispersion of the concentration estimates obtained from repeated simulations, whereas $\sigma$ is the theoretical error calculated from the counting numbers. Their agreement indicates that the fluctuations in concentration observed in the simulations are broadly consistent with the predictions of the theoretical error formula.</w:t>
      </w:r>
    </w:p>
    <w:p w14:paraId="11174E9D" w14:textId="77777777" w:rsidR="00AA7B15" w:rsidRPr="00AA7B15" w:rsidRDefault="00AA7B15" w:rsidP="00AA7B15">
      <w:pPr>
        <w:rPr>
          <w:sz w:val="21"/>
          <w:szCs w:val="21"/>
        </w:rPr>
      </w:pPr>
    </w:p>
    <w:p w14:paraId="462FA484" w14:textId="332977D8" w:rsidR="00AA7B15" w:rsidRPr="00242DBB" w:rsidRDefault="0067443F" w:rsidP="00AA7B15">
      <w:pPr>
        <w:rPr>
          <w:sz w:val="21"/>
          <w:szCs w:val="21"/>
        </w:rPr>
      </w:pPr>
      <w:r>
        <w:rPr>
          <w:rFonts w:hint="eastAsia"/>
          <w:sz w:val="21"/>
          <w:szCs w:val="21"/>
        </w:rPr>
        <w:t>根据图</w:t>
      </w:r>
      <w:r>
        <w:rPr>
          <w:rFonts w:hint="eastAsia"/>
          <w:sz w:val="21"/>
          <w:szCs w:val="21"/>
        </w:rPr>
        <w:t>X</w:t>
      </w:r>
      <w:r>
        <w:rPr>
          <w:rFonts w:hint="eastAsia"/>
          <w:sz w:val="21"/>
          <w:szCs w:val="21"/>
        </w:rPr>
        <w:t>，</w:t>
      </w:r>
      <w:r w:rsidR="00AA7B15">
        <w:rPr>
          <w:rFonts w:hint="eastAsia"/>
          <w:sz w:val="21"/>
          <w:szCs w:val="21"/>
        </w:rPr>
        <w:t>当</w:t>
      </w:r>
      <m:oMath>
        <m:r>
          <w:rPr>
            <w:rFonts w:ascii="Cambria Math" w:hAnsi="Cambria Math"/>
            <w:sz w:val="21"/>
            <w:szCs w:val="21"/>
          </w:rPr>
          <m:t>x:n</m:t>
        </m:r>
      </m:oMath>
      <w:r w:rsidR="00AA7B15">
        <w:rPr>
          <w:rFonts w:hint="eastAsia"/>
          <w:sz w:val="21"/>
          <w:szCs w:val="21"/>
        </w:rPr>
        <w:t>比值从</w:t>
      </w:r>
      <w:r w:rsidR="00AA7B15">
        <w:rPr>
          <w:rFonts w:hint="eastAsia"/>
          <w:sz w:val="21"/>
          <w:szCs w:val="21"/>
        </w:rPr>
        <w:t>50</w:t>
      </w:r>
      <w:r w:rsidR="00AA7B15">
        <w:rPr>
          <w:rFonts w:hint="eastAsia"/>
          <w:sz w:val="21"/>
          <w:szCs w:val="21"/>
        </w:rPr>
        <w:t>到</w:t>
      </w:r>
      <w:r w:rsidR="00AA7B15">
        <w:rPr>
          <w:rFonts w:hint="eastAsia"/>
          <w:sz w:val="21"/>
          <w:szCs w:val="21"/>
        </w:rPr>
        <w:t>20</w:t>
      </w:r>
      <w:r w:rsidR="00AA7B15">
        <w:rPr>
          <w:rFonts w:hint="eastAsia"/>
          <w:sz w:val="21"/>
          <w:szCs w:val="21"/>
        </w:rPr>
        <w:t>时，我们可以看到精度在大幅提升，</w:t>
      </w:r>
      <w:r w:rsidR="00AA7B15" w:rsidRPr="003C6843">
        <w:rPr>
          <w:sz w:val="21"/>
          <w:szCs w:val="21"/>
        </w:rPr>
        <w:t>说明</w:t>
      </w:r>
      <w:r w:rsidR="00AA7B15">
        <w:rPr>
          <w:rFonts w:hint="eastAsia"/>
          <w:sz w:val="21"/>
          <w:szCs w:val="21"/>
        </w:rPr>
        <w:t>在</w:t>
      </w:r>
      <w:r w:rsidR="00AA7B15" w:rsidRPr="003C6843">
        <w:rPr>
          <w:sz w:val="21"/>
          <w:szCs w:val="21"/>
        </w:rPr>
        <w:t>这一阶段增加标记仍能带来明显的精度收益</w:t>
      </w:r>
      <w:r w:rsidR="00AA7B15">
        <w:rPr>
          <w:rFonts w:hint="eastAsia"/>
          <w:sz w:val="21"/>
          <w:szCs w:val="21"/>
        </w:rPr>
        <w:t>。而当</w:t>
      </w:r>
      <m:oMath>
        <m:r>
          <w:rPr>
            <w:rFonts w:ascii="Cambria Math" w:hAnsi="Cambria Math"/>
            <w:sz w:val="21"/>
            <w:szCs w:val="21"/>
          </w:rPr>
          <m:t>x:n</m:t>
        </m:r>
      </m:oMath>
      <w:r w:rsidR="00AA7B15">
        <w:rPr>
          <w:rFonts w:hint="eastAsia"/>
          <w:sz w:val="21"/>
          <w:szCs w:val="21"/>
        </w:rPr>
        <w:t>比值为</w:t>
      </w:r>
      <w:r w:rsidR="00AA7B15">
        <w:rPr>
          <w:rFonts w:hint="eastAsia"/>
          <w:sz w:val="21"/>
          <w:szCs w:val="21"/>
        </w:rPr>
        <w:t>10</w:t>
      </w:r>
      <w:r w:rsidR="00AA7B15">
        <w:rPr>
          <w:rFonts w:hint="eastAsia"/>
          <w:sz w:val="21"/>
          <w:szCs w:val="21"/>
        </w:rPr>
        <w:t>时，随着数据收集工作量的增加，精度的提升幅度开始降低。直到</w:t>
      </w:r>
      <m:oMath>
        <m:r>
          <w:rPr>
            <w:rFonts w:ascii="Cambria Math" w:hAnsi="Cambria Math"/>
            <w:sz w:val="21"/>
            <w:szCs w:val="21"/>
          </w:rPr>
          <m:t>x:n</m:t>
        </m:r>
      </m:oMath>
      <w:r w:rsidR="00AA7B15">
        <w:rPr>
          <w:rFonts w:hint="eastAsia"/>
          <w:sz w:val="21"/>
          <w:szCs w:val="21"/>
        </w:rPr>
        <w:t>比值为</w:t>
      </w:r>
      <w:r w:rsidR="00AA7B15">
        <w:rPr>
          <w:rFonts w:hint="eastAsia"/>
          <w:sz w:val="21"/>
          <w:szCs w:val="21"/>
        </w:rPr>
        <w:t>2</w:t>
      </w:r>
      <w:r w:rsidR="00AA7B15" w:rsidRPr="000C63D1">
        <w:rPr>
          <w:sz w:val="21"/>
          <w:szCs w:val="21"/>
        </w:rPr>
        <w:t>时，精度超过</w:t>
      </w:r>
      <w:r w:rsidR="00AA7B15" w:rsidRPr="000C63D1">
        <w:rPr>
          <w:sz w:val="21"/>
          <w:szCs w:val="21"/>
        </w:rPr>
        <w:t>90%</w:t>
      </w:r>
      <w:r w:rsidR="00AA7B15">
        <w:rPr>
          <w:rFonts w:hint="eastAsia"/>
          <w:sz w:val="21"/>
          <w:szCs w:val="21"/>
        </w:rPr>
        <w:t>。</w:t>
      </w:r>
      <w:r w:rsidR="00AA7B15" w:rsidRPr="00617D4B">
        <w:rPr>
          <w:sz w:val="21"/>
          <w:szCs w:val="21"/>
        </w:rPr>
        <w:t>若继续</w:t>
      </w:r>
      <w:r w:rsidR="00AA7B15" w:rsidRPr="00FA6A8E">
        <w:rPr>
          <w:sz w:val="21"/>
          <w:szCs w:val="21"/>
        </w:rPr>
        <w:t>增加标记数量</w:t>
      </w:r>
      <w:r w:rsidR="00AA7B15">
        <w:rPr>
          <w:rFonts w:hint="eastAsia"/>
          <w:sz w:val="21"/>
          <w:szCs w:val="21"/>
        </w:rPr>
        <w:t>，</w:t>
      </w:r>
      <w:r w:rsidR="00AA7B15" w:rsidRPr="00617D4B">
        <w:rPr>
          <w:sz w:val="21"/>
          <w:szCs w:val="21"/>
        </w:rPr>
        <w:t>将比值降低至</w:t>
      </w:r>
      <w:r w:rsidR="00AA7B15" w:rsidRPr="00617D4B">
        <w:rPr>
          <w:sz w:val="21"/>
          <w:szCs w:val="21"/>
        </w:rPr>
        <w:t>1</w:t>
      </w:r>
      <w:r w:rsidR="00AA7B15" w:rsidRPr="00FA6A8E">
        <w:rPr>
          <w:sz w:val="21"/>
          <w:szCs w:val="21"/>
        </w:rPr>
        <w:t>，</w:t>
      </w:r>
      <w:r w:rsidR="00AA7B15">
        <w:rPr>
          <w:rFonts w:hint="eastAsia"/>
          <w:sz w:val="21"/>
          <w:szCs w:val="21"/>
        </w:rPr>
        <w:t>我们</w:t>
      </w:r>
      <w:r w:rsidR="00AA7B15" w:rsidRPr="00FA6A8E">
        <w:rPr>
          <w:sz w:val="21"/>
          <w:szCs w:val="21"/>
        </w:rPr>
        <w:t>只能获得</w:t>
      </w:r>
      <w:r w:rsidR="00AA7B15">
        <w:rPr>
          <w:rFonts w:hint="eastAsia"/>
          <w:sz w:val="21"/>
          <w:szCs w:val="21"/>
        </w:rPr>
        <w:t>极</w:t>
      </w:r>
      <w:r w:rsidR="00AA7B15" w:rsidRPr="00FA6A8E">
        <w:rPr>
          <w:sz w:val="21"/>
          <w:szCs w:val="21"/>
        </w:rPr>
        <w:t>小的精度改善。</w:t>
      </w:r>
      <w:r w:rsidR="00AA7B15" w:rsidRPr="00542CEF">
        <w:rPr>
          <w:sz w:val="21"/>
          <w:szCs w:val="21"/>
        </w:rPr>
        <w:t>因此，虽然</w:t>
      </w:r>
      <w:r w:rsidR="00AA7B15" w:rsidRPr="00542CEF">
        <w:rPr>
          <w:sz w:val="21"/>
          <w:szCs w:val="21"/>
        </w:rPr>
        <w:t xml:space="preserve"> </w:t>
      </w:r>
      <m:oMath>
        <m:r>
          <w:rPr>
            <w:rFonts w:ascii="Cambria Math" w:hAnsi="Cambria Math"/>
            <w:sz w:val="21"/>
            <w:szCs w:val="21"/>
          </w:rPr>
          <m:t>x:n=1</m:t>
        </m:r>
      </m:oMath>
      <w:r w:rsidR="00AA7B15" w:rsidRPr="00542CEF">
        <w:rPr>
          <w:sz w:val="21"/>
          <w:szCs w:val="21"/>
        </w:rPr>
        <w:t>对应的统计误差最低，但</w:t>
      </w:r>
      <m:oMath>
        <m:r>
          <w:rPr>
            <w:rFonts w:ascii="Cambria Math" w:hAnsi="Cambria Math"/>
            <w:sz w:val="21"/>
            <w:szCs w:val="21"/>
          </w:rPr>
          <m:t>x:n=2</m:t>
        </m:r>
      </m:oMath>
      <w:r w:rsidR="00AA7B15">
        <w:rPr>
          <w:rFonts w:hint="eastAsia"/>
          <w:sz w:val="21"/>
          <w:szCs w:val="21"/>
        </w:rPr>
        <w:t>才是更合适的选择</w:t>
      </w:r>
      <w:r w:rsidR="00AA7B15" w:rsidRPr="00542CEF">
        <w:rPr>
          <w:sz w:val="21"/>
          <w:szCs w:val="21"/>
        </w:rPr>
        <w:t>。相比之下，</w:t>
      </w:r>
      <m:oMath>
        <m:r>
          <w:rPr>
            <w:rFonts w:ascii="Cambria Math" w:hAnsi="Cambria Math"/>
            <w:sz w:val="21"/>
            <w:szCs w:val="21"/>
          </w:rPr>
          <m:t>x:n=2</m:t>
        </m:r>
      </m:oMath>
      <w:r w:rsidR="00AA7B15" w:rsidRPr="00542CEF">
        <w:rPr>
          <w:sz w:val="21"/>
          <w:szCs w:val="21"/>
        </w:rPr>
        <w:t xml:space="preserve"> </w:t>
      </w:r>
      <w:r w:rsidR="00AA7B15" w:rsidRPr="00542CEF">
        <w:rPr>
          <w:sz w:val="21"/>
          <w:szCs w:val="21"/>
        </w:rPr>
        <w:t>已能够实现超过</w:t>
      </w:r>
      <w:r w:rsidR="00AA7B15" w:rsidRPr="00542CEF">
        <w:rPr>
          <w:sz w:val="21"/>
          <w:szCs w:val="21"/>
        </w:rPr>
        <w:t>90%</w:t>
      </w:r>
      <w:r w:rsidR="00AA7B15" w:rsidRPr="00542CEF">
        <w:rPr>
          <w:sz w:val="21"/>
          <w:szCs w:val="21"/>
        </w:rPr>
        <w:t>的估计精度，同时</w:t>
      </w:r>
      <w:r w:rsidR="00AA7B15">
        <w:rPr>
          <w:rFonts w:hint="eastAsia"/>
          <w:sz w:val="21"/>
          <w:szCs w:val="21"/>
        </w:rPr>
        <w:t>能</w:t>
      </w:r>
      <w:r w:rsidR="00AA7B15" w:rsidRPr="00542CEF">
        <w:rPr>
          <w:sz w:val="21"/>
          <w:szCs w:val="21"/>
        </w:rPr>
        <w:t>避免额外</w:t>
      </w:r>
      <w:r w:rsidR="00AA7B15">
        <w:rPr>
          <w:rFonts w:hint="eastAsia"/>
          <w:sz w:val="21"/>
          <w:szCs w:val="21"/>
        </w:rPr>
        <w:t>的数据收集工作量</w:t>
      </w:r>
      <w:r w:rsidR="00AA7B15" w:rsidRPr="00542CEF">
        <w:rPr>
          <w:sz w:val="21"/>
          <w:szCs w:val="21"/>
        </w:rPr>
        <w:t>。</w:t>
      </w:r>
    </w:p>
    <w:p w14:paraId="730B2B89" w14:textId="0FD96720" w:rsidR="00AA7B15" w:rsidRDefault="00C16A07" w:rsidP="00AA7B15">
      <w:pPr>
        <w:rPr>
          <w:sz w:val="21"/>
          <w:szCs w:val="21"/>
        </w:rPr>
      </w:pPr>
      <w:r w:rsidRPr="00AB7D10">
        <w:rPr>
          <w:sz w:val="21"/>
          <w:szCs w:val="21"/>
        </w:rPr>
        <w:t>According to Figure X</w:t>
      </w:r>
      <w:r>
        <w:rPr>
          <w:rFonts w:hint="eastAsia"/>
          <w:sz w:val="21"/>
          <w:szCs w:val="21"/>
        </w:rPr>
        <w:t>,</w:t>
      </w:r>
      <w:r w:rsidRPr="00445C8F">
        <w:rPr>
          <w:sz w:val="21"/>
          <w:szCs w:val="21"/>
        </w:rPr>
        <w:t xml:space="preserve"> </w:t>
      </w:r>
      <w:r>
        <w:rPr>
          <w:rFonts w:hint="eastAsia"/>
          <w:sz w:val="21"/>
          <w:szCs w:val="21"/>
        </w:rPr>
        <w:t>w</w:t>
      </w:r>
      <w:r w:rsidR="00AA7B15" w:rsidRPr="007E1081">
        <w:rPr>
          <w:sz w:val="21"/>
          <w:szCs w:val="21"/>
        </w:rPr>
        <w:t>hen the $x:n$ ratio decreases from 50 to 20, precision improves substantially, indicating that increasing the number of markers in this range still yields clear gains in precision. When the $x:n$ ratio reaches 10, however, the improvement in precision begins to diminish as data collection effort continues to increase. By the time the ratio reaches 2, the precision exceeds 90%. If the number of markers is increased further, reducing the ratio to 1, only a very small additional improvement in precision can be achieved.</w:t>
      </w:r>
      <w:r>
        <w:rPr>
          <w:rFonts w:hint="eastAsia"/>
          <w:sz w:val="21"/>
          <w:szCs w:val="21"/>
        </w:rPr>
        <w:t xml:space="preserve"> </w:t>
      </w:r>
      <w:r w:rsidR="00AA7B15" w:rsidRPr="007E1081">
        <w:rPr>
          <w:sz w:val="21"/>
          <w:szCs w:val="21"/>
        </w:rPr>
        <w:t>Therefore, although $x:n = 1$ corresponds to the lowest statistical error, $x:n = 2$ is a more appropriate choice. In comparison, $x:n = 2$ already achieves more than 90% estimation precision while avoiding additional data collection effort.</w:t>
      </w:r>
    </w:p>
    <w:p w14:paraId="132869D3" w14:textId="02F2E64D" w:rsidR="00EA5D3A" w:rsidRPr="00EA5D3A" w:rsidRDefault="00EA5D3A" w:rsidP="00AA7B15">
      <w:pPr>
        <w:rPr>
          <w:rStyle w:val="af3"/>
        </w:rPr>
      </w:pPr>
      <w:r w:rsidRPr="00EA5D3A">
        <w:rPr>
          <w:rStyle w:val="af3"/>
        </w:rPr>
        <w:t>Evaluation Metrics</w:t>
      </w:r>
    </w:p>
    <w:p w14:paraId="01FFAE75" w14:textId="1506C3C4" w:rsidR="00B0011C" w:rsidRDefault="003E24BD" w:rsidP="00AA7B15">
      <w:pPr>
        <w:rPr>
          <w:sz w:val="21"/>
          <w:szCs w:val="21"/>
        </w:rPr>
      </w:pPr>
      <w:r>
        <w:rPr>
          <w:rFonts w:hint="eastAsia"/>
          <w:sz w:val="21"/>
          <w:szCs w:val="21"/>
        </w:rPr>
        <w:t>根据表</w:t>
      </w:r>
      <w:r>
        <w:rPr>
          <w:rFonts w:hint="eastAsia"/>
          <w:sz w:val="21"/>
          <w:szCs w:val="21"/>
        </w:rPr>
        <w:t>X</w:t>
      </w:r>
      <w:r>
        <w:rPr>
          <w:rFonts w:hint="eastAsia"/>
          <w:sz w:val="21"/>
          <w:szCs w:val="21"/>
        </w:rPr>
        <w:t>，在最佳的参数组合下，</w:t>
      </w:r>
      <w:r w:rsidR="00B0011C">
        <w:rPr>
          <w:rFonts w:hint="eastAsia"/>
          <w:sz w:val="21"/>
          <w:szCs w:val="21"/>
        </w:rPr>
        <w:t>我们得到</w:t>
      </w:r>
      <m:oMath>
        <m:acc>
          <m:accPr>
            <m:ctrlPr>
              <w:rPr>
                <w:rFonts w:ascii="Cambria Math" w:hAnsi="Cambria Math"/>
                <w:i/>
                <w:sz w:val="21"/>
                <w:szCs w:val="21"/>
              </w:rPr>
            </m:ctrlPr>
          </m:accPr>
          <m:e>
            <m:r>
              <w:rPr>
                <w:rFonts w:ascii="Cambria Math" w:hAnsi="Cambria Math" w:hint="eastAsia"/>
                <w:sz w:val="21"/>
                <w:szCs w:val="21"/>
              </w:rPr>
              <m:t>c</m:t>
            </m:r>
          </m:e>
        </m:acc>
        <m:r>
          <w:rPr>
            <w:rFonts w:ascii="Cambria Math" w:hAnsi="Cambria Math"/>
            <w:sz w:val="21"/>
            <w:szCs w:val="21"/>
          </w:rPr>
          <m:t>=10010.66±798.44,  Accuracy=99.89%</m:t>
        </m:r>
      </m:oMath>
      <w:r w:rsidR="00B0011C">
        <w:rPr>
          <w:rFonts w:hint="eastAsia"/>
          <w:sz w:val="21"/>
          <w:szCs w:val="21"/>
        </w:rPr>
        <w:t xml:space="preserve">, </w:t>
      </w:r>
      <w:r w:rsidR="000D25A8">
        <w:rPr>
          <w:rFonts w:hint="eastAsia"/>
          <w:sz w:val="21"/>
          <w:szCs w:val="21"/>
        </w:rPr>
        <w:t>同时，总标准误差为</w:t>
      </w:r>
      <w:r w:rsidR="000D25A8">
        <w:rPr>
          <w:rFonts w:hint="eastAsia"/>
          <w:sz w:val="21"/>
          <w:szCs w:val="21"/>
        </w:rPr>
        <w:t>7.74</w:t>
      </w:r>
      <w:r w:rsidR="000D25A8">
        <w:rPr>
          <w:rFonts w:hint="eastAsia"/>
          <w:sz w:val="21"/>
          <w:szCs w:val="21"/>
        </w:rPr>
        <w:t>，</w:t>
      </w:r>
      <w:r w:rsidR="007E14CF">
        <w:rPr>
          <w:rFonts w:hint="eastAsia"/>
          <w:sz w:val="21"/>
          <w:szCs w:val="21"/>
        </w:rPr>
        <w:t>运行时间</w:t>
      </w:r>
      <w:r w:rsidR="00B0011C">
        <w:rPr>
          <w:rFonts w:hint="eastAsia"/>
          <w:sz w:val="21"/>
          <w:szCs w:val="21"/>
        </w:rPr>
        <w:t>则为</w:t>
      </w:r>
      <w:r w:rsidR="00B0011C" w:rsidRPr="00ED2DAE">
        <w:rPr>
          <w:sz w:val="21"/>
          <w:szCs w:val="21"/>
        </w:rPr>
        <w:t>1</w:t>
      </w:r>
      <w:r w:rsidR="007E14CF">
        <w:rPr>
          <w:rFonts w:hint="eastAsia"/>
          <w:sz w:val="21"/>
          <w:szCs w:val="21"/>
        </w:rPr>
        <w:t>45</w:t>
      </w:r>
      <w:r w:rsidR="00B0011C" w:rsidRPr="00ED2DAE">
        <w:rPr>
          <w:sz w:val="21"/>
          <w:szCs w:val="21"/>
        </w:rPr>
        <w:t>.</w:t>
      </w:r>
      <w:r w:rsidR="00B0011C">
        <w:rPr>
          <w:rFonts w:hint="eastAsia"/>
          <w:sz w:val="21"/>
          <w:szCs w:val="21"/>
        </w:rPr>
        <w:t>2</w:t>
      </w:r>
      <w:r w:rsidR="007E14CF">
        <w:rPr>
          <w:rFonts w:hint="eastAsia"/>
          <w:sz w:val="21"/>
          <w:szCs w:val="21"/>
        </w:rPr>
        <w:t>7</w:t>
      </w:r>
      <w:r w:rsidR="00B0011C">
        <w:rPr>
          <w:rFonts w:hint="eastAsia"/>
          <w:sz w:val="21"/>
          <w:szCs w:val="21"/>
        </w:rPr>
        <w:t>。</w:t>
      </w:r>
      <w:r w:rsidR="004E0A6F">
        <w:rPr>
          <w:rFonts w:hint="eastAsia"/>
          <w:sz w:val="21"/>
          <w:szCs w:val="21"/>
        </w:rPr>
        <w:t>在最佳参数下，我们的模拟在达到</w:t>
      </w:r>
      <w:r w:rsidR="00AB4107">
        <w:rPr>
          <w:rFonts w:hint="eastAsia"/>
          <w:sz w:val="21"/>
          <w:szCs w:val="21"/>
        </w:rPr>
        <w:t>高准确度和精度的同时，</w:t>
      </w:r>
      <w:r w:rsidR="00391953">
        <w:rPr>
          <w:rFonts w:hint="eastAsia"/>
          <w:sz w:val="21"/>
          <w:szCs w:val="21"/>
        </w:rPr>
        <w:t>仍保持着较低的数据收集</w:t>
      </w:r>
      <w:r w:rsidR="008B4125">
        <w:rPr>
          <w:rFonts w:hint="eastAsia"/>
          <w:sz w:val="21"/>
          <w:szCs w:val="21"/>
        </w:rPr>
        <w:t>工作量。</w:t>
      </w:r>
    </w:p>
    <w:p w14:paraId="16D81A80" w14:textId="7D17EF75" w:rsidR="003E24BD" w:rsidRPr="007E1081" w:rsidRDefault="006F7026" w:rsidP="00AA7B15">
      <w:pPr>
        <w:rPr>
          <w:sz w:val="21"/>
          <w:szCs w:val="21"/>
        </w:rPr>
      </w:pPr>
      <w:r w:rsidRPr="006F7026">
        <w:rPr>
          <w:sz w:val="21"/>
          <w:szCs w:val="21"/>
        </w:rPr>
        <w:t>According to Table X, under the best parameter combination, we obtain</w:t>
      </w:r>
      <w:r>
        <w:rPr>
          <w:rFonts w:hint="eastAsia"/>
          <w:sz w:val="21"/>
          <w:szCs w:val="21"/>
        </w:rPr>
        <w:t xml:space="preserve"> </w:t>
      </w:r>
      <m:oMath>
        <m:acc>
          <m:accPr>
            <m:ctrlPr>
              <w:rPr>
                <w:rFonts w:ascii="Cambria Math" w:hAnsi="Cambria Math"/>
                <w:i/>
                <w:sz w:val="21"/>
                <w:szCs w:val="21"/>
              </w:rPr>
            </m:ctrlPr>
          </m:accPr>
          <m:e>
            <m:r>
              <w:rPr>
                <w:rFonts w:ascii="Cambria Math" w:hAnsi="Cambria Math" w:hint="eastAsia"/>
                <w:sz w:val="21"/>
                <w:szCs w:val="21"/>
              </w:rPr>
              <m:t>c</m:t>
            </m:r>
          </m:e>
        </m:acc>
        <m:r>
          <w:rPr>
            <w:rFonts w:ascii="Cambria Math" w:hAnsi="Cambria Math"/>
            <w:sz w:val="21"/>
            <w:szCs w:val="21"/>
          </w:rPr>
          <m:t>=10010.66±798.44,  Accuracy=99.89%</m:t>
        </m:r>
      </m:oMath>
      <w:r w:rsidR="000C416F">
        <w:rPr>
          <w:rFonts w:hint="eastAsia"/>
          <w:sz w:val="21"/>
          <w:szCs w:val="21"/>
        </w:rPr>
        <w:t>. M</w:t>
      </w:r>
      <w:r w:rsidR="000C416F" w:rsidRPr="000C416F">
        <w:rPr>
          <w:sz w:val="21"/>
          <w:szCs w:val="21"/>
        </w:rPr>
        <w:t>eanwhile, the total standard error is 7.74, and the running time is 145.27. With the best parameters, our simulation achieves high accuracy and precision while still maintaining a low data collection effort.</w:t>
      </w:r>
    </w:p>
    <w:p w14:paraId="16F408C3" w14:textId="64749567" w:rsidR="00AE1A96" w:rsidRPr="00072062" w:rsidRDefault="00072062" w:rsidP="00163330">
      <w:pPr>
        <w:rPr>
          <w:rStyle w:val="af3"/>
        </w:rPr>
      </w:pPr>
      <w:r w:rsidRPr="00072062">
        <w:rPr>
          <w:rStyle w:val="af3"/>
        </w:rPr>
        <w:t>Target1-to-Target2 Ratio</w:t>
      </w:r>
    </w:p>
    <w:p w14:paraId="20CEF35B" w14:textId="4B603A0F" w:rsidR="00215479" w:rsidRDefault="00BA7745" w:rsidP="00215479">
      <w:pPr>
        <w:rPr>
          <w:sz w:val="21"/>
          <w:szCs w:val="21"/>
        </w:rPr>
      </w:pPr>
      <w:r>
        <w:rPr>
          <w:rFonts w:hint="eastAsia"/>
          <w:sz w:val="21"/>
          <w:szCs w:val="21"/>
        </w:rPr>
        <w:t>根据图</w:t>
      </w:r>
      <w:r>
        <w:rPr>
          <w:rFonts w:hint="eastAsia"/>
          <w:sz w:val="21"/>
          <w:szCs w:val="21"/>
        </w:rPr>
        <w:t>X</w:t>
      </w:r>
      <w:r>
        <w:rPr>
          <w:rFonts w:hint="eastAsia"/>
          <w:sz w:val="21"/>
          <w:szCs w:val="21"/>
        </w:rPr>
        <w:t>，</w:t>
      </w:r>
      <w:r w:rsidR="00FD606C" w:rsidRPr="00072062">
        <w:rPr>
          <w:sz w:val="21"/>
          <w:szCs w:val="21"/>
        </w:rPr>
        <w:t>整体来看</w:t>
      </w:r>
      <w:r w:rsidR="0027041C" w:rsidRPr="0027041C">
        <w:rPr>
          <w:sz w:val="21"/>
          <w:szCs w:val="21"/>
        </w:rPr>
        <w:t>当两种</w:t>
      </w:r>
      <w:r w:rsidR="0027041C" w:rsidRPr="0027041C">
        <w:rPr>
          <w:sz w:val="21"/>
          <w:szCs w:val="21"/>
        </w:rPr>
        <w:t>target</w:t>
      </w:r>
      <w:r w:rsidR="0027041C" w:rsidRPr="0027041C">
        <w:rPr>
          <w:sz w:val="21"/>
          <w:szCs w:val="21"/>
        </w:rPr>
        <w:t>数量不相同时，数量更多的</w:t>
      </w:r>
      <w:r w:rsidR="0027041C" w:rsidRPr="0027041C">
        <w:rPr>
          <w:sz w:val="21"/>
          <w:szCs w:val="21"/>
        </w:rPr>
        <w:t>target</w:t>
      </w:r>
      <w:r w:rsidR="0027041C" w:rsidRPr="0027041C">
        <w:rPr>
          <w:sz w:val="21"/>
          <w:szCs w:val="21"/>
        </w:rPr>
        <w:t>通常具有更低的理论标准误差，也就是更高的精度。</w:t>
      </w:r>
      <w:r w:rsidR="000024D4" w:rsidRPr="000024D4">
        <w:rPr>
          <w:sz w:val="21"/>
          <w:szCs w:val="21"/>
        </w:rPr>
        <w:t>相反，数量较少的</w:t>
      </w:r>
      <w:r w:rsidR="000024D4" w:rsidRPr="000024D4">
        <w:rPr>
          <w:sz w:val="21"/>
          <w:szCs w:val="21"/>
        </w:rPr>
        <w:t>target</w:t>
      </w:r>
      <w:r w:rsidR="000024D4" w:rsidRPr="000024D4">
        <w:rPr>
          <w:sz w:val="21"/>
          <w:szCs w:val="21"/>
        </w:rPr>
        <w:t>误差会略高。</w:t>
      </w:r>
      <w:r w:rsidR="00215479" w:rsidRPr="00215479">
        <w:rPr>
          <w:sz w:val="21"/>
          <w:szCs w:val="21"/>
        </w:rPr>
        <w:t>当</w:t>
      </w:r>
      <w:r w:rsidR="00215479" w:rsidRPr="00215479">
        <w:rPr>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&gt;1</m:t>
        </m:r>
      </m:oMath>
      <w:r w:rsidR="00215479" w:rsidRPr="00215479">
        <w:rPr>
          <w:sz w:val="21"/>
          <w:szCs w:val="21"/>
        </w:rPr>
        <w:t>时，</w:t>
      </w:r>
      <w:r w:rsidR="00215479" w:rsidRPr="00215479">
        <w:rPr>
          <w:sz w:val="21"/>
          <w:szCs w:val="21"/>
        </w:rPr>
        <w:t>target1</w:t>
      </w:r>
      <w:r w:rsidR="00215479" w:rsidRPr="00215479">
        <w:rPr>
          <w:sz w:val="21"/>
          <w:szCs w:val="21"/>
        </w:rPr>
        <w:t>的数量多于</w:t>
      </w:r>
      <w:r w:rsidR="00215479" w:rsidRPr="00215479">
        <w:rPr>
          <w:sz w:val="21"/>
          <w:szCs w:val="21"/>
        </w:rPr>
        <w:t>target2</w:t>
      </w:r>
      <w:r w:rsidR="00215479" w:rsidRPr="00215479">
        <w:rPr>
          <w:sz w:val="21"/>
          <w:szCs w:val="21"/>
        </w:rPr>
        <w:t>，因此</w:t>
      </w:r>
      <w:r w:rsidR="00215479" w:rsidRPr="00215479">
        <w:rPr>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1</m:t>
            </m:r>
          </m:sub>
        </m:sSub>
      </m:oMath>
      <w:r w:rsidR="00215479" w:rsidRPr="00215479">
        <w:rPr>
          <w:sz w:val="21"/>
          <w:szCs w:val="21"/>
        </w:rPr>
        <w:t>低于</w:t>
      </w:r>
      <w:r w:rsidR="00215479" w:rsidRPr="00215479">
        <w:rPr>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2</m:t>
            </m:r>
          </m:sub>
        </m:sSub>
      </m:oMath>
      <w:r w:rsidR="00215479" w:rsidRPr="00215479">
        <w:rPr>
          <w:sz w:val="21"/>
          <w:szCs w:val="21"/>
        </w:rPr>
        <w:t>；当</w:t>
      </w:r>
      <w:r w:rsidR="00215479" w:rsidRPr="00215479">
        <w:rPr>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&lt;1</m:t>
        </m:r>
      </m:oMath>
      <w:r w:rsidR="00215479" w:rsidRPr="00215479">
        <w:rPr>
          <w:sz w:val="21"/>
          <w:szCs w:val="21"/>
        </w:rPr>
        <w:t>时，</w:t>
      </w:r>
      <w:r w:rsidR="00215479" w:rsidRPr="00215479">
        <w:rPr>
          <w:sz w:val="21"/>
          <w:szCs w:val="21"/>
        </w:rPr>
        <w:t>target2</w:t>
      </w:r>
      <w:r w:rsidR="00215479" w:rsidRPr="00215479">
        <w:rPr>
          <w:sz w:val="21"/>
          <w:szCs w:val="21"/>
        </w:rPr>
        <w:t>的数量更多，因此</w:t>
      </w:r>
      <w:r w:rsidR="00215479" w:rsidRPr="00215479">
        <w:rPr>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2</m:t>
            </m:r>
          </m:sub>
        </m:sSub>
      </m:oMath>
      <w:r w:rsidR="00215479" w:rsidRPr="00215479">
        <w:rPr>
          <w:sz w:val="21"/>
          <w:szCs w:val="21"/>
        </w:rPr>
        <w:t>低于</w:t>
      </w:r>
      <w:r w:rsidR="00215479" w:rsidRPr="00215479">
        <w:rPr>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1</m:t>
            </m:r>
          </m:sub>
        </m:sSub>
      </m:oMath>
      <w:r w:rsidR="00215479" w:rsidRPr="00215479">
        <w:rPr>
          <w:sz w:val="21"/>
          <w:szCs w:val="21"/>
        </w:rPr>
        <w:t>。这一结果符合公式</w:t>
      </w:r>
      <w:r w:rsidR="006B6C9E">
        <w:rPr>
          <w:rFonts w:hint="eastAsia"/>
          <w:sz w:val="21"/>
          <w:szCs w:val="21"/>
        </w:rPr>
        <w:t>3</w:t>
      </w:r>
      <w:r w:rsidR="00215479" w:rsidRPr="00215479">
        <w:rPr>
          <w:sz w:val="21"/>
          <w:szCs w:val="21"/>
        </w:rPr>
        <w:t>，</w:t>
      </w:r>
      <w:r w:rsidR="00FE2E15">
        <w:rPr>
          <w:rFonts w:hint="eastAsia"/>
          <w:sz w:val="21"/>
          <w:szCs w:val="21"/>
        </w:rPr>
        <w:t>当</w:t>
      </w:r>
      <w:r w:rsidR="00215479" w:rsidRPr="00215479">
        <w:rPr>
          <w:sz w:val="21"/>
          <w:szCs w:val="21"/>
        </w:rPr>
        <w:t>target</w:t>
      </w:r>
      <w:r w:rsidR="00215479" w:rsidRPr="00215479">
        <w:rPr>
          <w:sz w:val="21"/>
          <w:szCs w:val="21"/>
        </w:rPr>
        <w:t>计数越多，</w:t>
      </w:r>
      <m:oMath>
        <m:r>
          <w:rPr>
            <w:rFonts w:ascii="Cambria Math" w:hAnsi="Cambria Math"/>
            <w:sz w:val="21"/>
            <w:szCs w:val="21"/>
          </w:rPr>
          <m:t>1/x</m:t>
        </m:r>
      </m:oMath>
      <w:r w:rsidR="00215479" w:rsidRPr="00215479">
        <w:rPr>
          <w:sz w:val="21"/>
          <w:szCs w:val="21"/>
        </w:rPr>
        <w:t xml:space="preserve"> </w:t>
      </w:r>
      <w:r w:rsidR="00215479" w:rsidRPr="00215479">
        <w:rPr>
          <w:sz w:val="21"/>
          <w:szCs w:val="21"/>
        </w:rPr>
        <w:t>项越小，</w:t>
      </w:r>
      <w:r w:rsidR="00FB698F">
        <w:rPr>
          <w:rFonts w:hint="eastAsia"/>
          <w:sz w:val="21"/>
          <w:szCs w:val="21"/>
        </w:rPr>
        <w:t>其</w:t>
      </w:r>
      <w:r w:rsidR="00215479" w:rsidRPr="00215479">
        <w:rPr>
          <w:sz w:val="21"/>
          <w:szCs w:val="21"/>
        </w:rPr>
        <w:t>最终得到的</w:t>
      </w:r>
      <w:r w:rsidR="007755DB" w:rsidRPr="0027041C">
        <w:rPr>
          <w:sz w:val="21"/>
          <w:szCs w:val="21"/>
        </w:rPr>
        <w:t>标准</w:t>
      </w:r>
      <w:r w:rsidR="00215479" w:rsidRPr="00215479">
        <w:rPr>
          <w:sz w:val="21"/>
          <w:szCs w:val="21"/>
        </w:rPr>
        <w:t>误差也越低。</w:t>
      </w:r>
    </w:p>
    <w:p w14:paraId="6325E682" w14:textId="16B20E9F" w:rsidR="0066635C" w:rsidRPr="00215479" w:rsidRDefault="0066635C" w:rsidP="00215479">
      <w:pPr>
        <w:rPr>
          <w:sz w:val="21"/>
          <w:szCs w:val="21"/>
        </w:rPr>
      </w:pPr>
      <w:r w:rsidRPr="0066635C">
        <w:rPr>
          <w:sz w:val="21"/>
          <w:szCs w:val="21"/>
        </w:rPr>
        <w:t xml:space="preserve">According to Figure X, in general, when the number of the two targets is different, the target with a larger number usually has a lower standard error, which means higher </w:t>
      </w:r>
      <w:r w:rsidR="002F3A72" w:rsidRPr="002F3A72">
        <w:rPr>
          <w:sz w:val="21"/>
          <w:szCs w:val="21"/>
        </w:rPr>
        <w:t>precision</w:t>
      </w:r>
      <w:r w:rsidRPr="0066635C">
        <w:rPr>
          <w:sz w:val="21"/>
          <w:szCs w:val="21"/>
        </w:rPr>
        <w:t>.</w:t>
      </w:r>
      <w:r w:rsidR="00364E99">
        <w:rPr>
          <w:rFonts w:hint="eastAsia"/>
          <w:sz w:val="21"/>
          <w:szCs w:val="21"/>
        </w:rPr>
        <w:t xml:space="preserve"> </w:t>
      </w:r>
      <w:r w:rsidR="00364E99" w:rsidRPr="00364E99">
        <w:rPr>
          <w:sz w:val="21"/>
          <w:szCs w:val="21"/>
        </w:rPr>
        <w:t>Conversely</w:t>
      </w:r>
      <w:r w:rsidR="005300CA">
        <w:rPr>
          <w:rFonts w:hint="eastAsia"/>
          <w:sz w:val="21"/>
          <w:szCs w:val="21"/>
        </w:rPr>
        <w:t xml:space="preserve">, </w:t>
      </w:r>
      <w:r w:rsidR="005300CA" w:rsidRPr="005300CA">
        <w:rPr>
          <w:sz w:val="21"/>
          <w:szCs w:val="21"/>
        </w:rPr>
        <w:t xml:space="preserve">a smaller number of targets will have slightly higher </w:t>
      </w:r>
      <w:r w:rsidR="005C448E" w:rsidRPr="0066635C">
        <w:rPr>
          <w:sz w:val="21"/>
          <w:szCs w:val="21"/>
        </w:rPr>
        <w:t>standard</w:t>
      </w:r>
      <w:r w:rsidR="005C448E">
        <w:rPr>
          <w:rFonts w:hint="eastAsia"/>
          <w:sz w:val="21"/>
          <w:szCs w:val="21"/>
        </w:rPr>
        <w:t xml:space="preserve"> </w:t>
      </w:r>
      <w:r w:rsidR="005300CA" w:rsidRPr="005300CA">
        <w:rPr>
          <w:sz w:val="21"/>
          <w:szCs w:val="21"/>
        </w:rPr>
        <w:t>errors.</w:t>
      </w:r>
      <w:r w:rsidR="00342E28">
        <w:rPr>
          <w:rFonts w:hint="eastAsia"/>
          <w:sz w:val="21"/>
          <w:szCs w:val="21"/>
        </w:rPr>
        <w:t xml:space="preserve"> </w:t>
      </w:r>
      <w:r w:rsidR="00342E28" w:rsidRPr="00342E28">
        <w:rPr>
          <w:sz w:val="21"/>
          <w:szCs w:val="21"/>
        </w:rPr>
        <w:t xml:space="preserve">When </w:t>
      </w:r>
      <w:r w:rsidR="00754950">
        <w:rPr>
          <w:rFonts w:hint="eastAsia"/>
          <w:sz w:val="21"/>
          <w:szCs w:val="21"/>
        </w:rPr>
        <w:t>$</w:t>
      </w:r>
      <w:r w:rsidR="00342E28" w:rsidRPr="00342E28">
        <w:rPr>
          <w:sz w:val="21"/>
          <w:szCs w:val="21"/>
        </w:rPr>
        <w:t>x_1:x_2 &gt; 1</w:t>
      </w:r>
      <w:r w:rsidR="00754950">
        <w:rPr>
          <w:rFonts w:hint="eastAsia"/>
          <w:sz w:val="21"/>
          <w:szCs w:val="21"/>
        </w:rPr>
        <w:t>$</w:t>
      </w:r>
      <w:r w:rsidR="00342E28" w:rsidRPr="00342E28">
        <w:rPr>
          <w:sz w:val="21"/>
          <w:szCs w:val="21"/>
        </w:rPr>
        <w:t xml:space="preserve">, the number of target1 is greater than that of target2, so </w:t>
      </w:r>
      <w:r w:rsidR="00D830C9" w:rsidRPr="00D15406">
        <w:rPr>
          <w:sz w:val="21"/>
          <w:szCs w:val="21"/>
        </w:rPr>
        <w:t>$\sigma_1$</w:t>
      </w:r>
      <w:r w:rsidR="00342E28" w:rsidRPr="00342E28">
        <w:rPr>
          <w:sz w:val="21"/>
          <w:szCs w:val="21"/>
        </w:rPr>
        <w:t xml:space="preserve"> is lower than</w:t>
      </w:r>
      <w:r w:rsidR="00D830C9">
        <w:rPr>
          <w:rFonts w:hint="eastAsia"/>
          <w:sz w:val="21"/>
          <w:szCs w:val="21"/>
        </w:rPr>
        <w:t xml:space="preserve"> </w:t>
      </w:r>
      <w:r w:rsidR="00D830C9" w:rsidRPr="00D15406">
        <w:rPr>
          <w:sz w:val="21"/>
          <w:szCs w:val="21"/>
        </w:rPr>
        <w:t>$\sigma_</w:t>
      </w:r>
      <w:r w:rsidR="00D830C9">
        <w:rPr>
          <w:rFonts w:hint="eastAsia"/>
          <w:sz w:val="21"/>
          <w:szCs w:val="21"/>
        </w:rPr>
        <w:t>2</w:t>
      </w:r>
      <w:r w:rsidR="00D830C9" w:rsidRPr="00D15406">
        <w:rPr>
          <w:sz w:val="21"/>
          <w:szCs w:val="21"/>
        </w:rPr>
        <w:t>$</w:t>
      </w:r>
      <w:r w:rsidR="00342E28" w:rsidRPr="00342E28">
        <w:rPr>
          <w:sz w:val="21"/>
          <w:szCs w:val="21"/>
        </w:rPr>
        <w:t xml:space="preserve">; when </w:t>
      </w:r>
      <w:r w:rsidR="00754950">
        <w:rPr>
          <w:rFonts w:hint="eastAsia"/>
          <w:sz w:val="21"/>
          <w:szCs w:val="21"/>
        </w:rPr>
        <w:t>$</w:t>
      </w:r>
      <w:r w:rsidR="00342E28" w:rsidRPr="00342E28">
        <w:rPr>
          <w:sz w:val="21"/>
          <w:szCs w:val="21"/>
        </w:rPr>
        <w:t>x_1:x_2 &lt; 1</w:t>
      </w:r>
      <w:r w:rsidR="00754950">
        <w:rPr>
          <w:rFonts w:hint="eastAsia"/>
          <w:sz w:val="21"/>
          <w:szCs w:val="21"/>
        </w:rPr>
        <w:t>$</w:t>
      </w:r>
      <w:r w:rsidR="00342E28" w:rsidRPr="00342E28">
        <w:rPr>
          <w:sz w:val="21"/>
          <w:szCs w:val="21"/>
        </w:rPr>
        <w:t xml:space="preserve">, target2 has a greater number, so </w:t>
      </w:r>
      <w:r w:rsidR="00D830C9" w:rsidRPr="00D15406">
        <w:rPr>
          <w:sz w:val="21"/>
          <w:szCs w:val="21"/>
        </w:rPr>
        <w:t>$\sigma_</w:t>
      </w:r>
      <w:r w:rsidR="00D830C9">
        <w:rPr>
          <w:rFonts w:hint="eastAsia"/>
          <w:sz w:val="21"/>
          <w:szCs w:val="21"/>
        </w:rPr>
        <w:t>2</w:t>
      </w:r>
      <w:r w:rsidR="00D830C9" w:rsidRPr="00D15406">
        <w:rPr>
          <w:sz w:val="21"/>
          <w:szCs w:val="21"/>
        </w:rPr>
        <w:t>$</w:t>
      </w:r>
      <w:r w:rsidR="00342E28" w:rsidRPr="00342E28">
        <w:rPr>
          <w:sz w:val="21"/>
          <w:szCs w:val="21"/>
        </w:rPr>
        <w:t xml:space="preserve"> is lower than</w:t>
      </w:r>
      <w:r w:rsidR="00D830C9">
        <w:rPr>
          <w:rFonts w:hint="eastAsia"/>
          <w:sz w:val="21"/>
          <w:szCs w:val="21"/>
        </w:rPr>
        <w:t xml:space="preserve"> </w:t>
      </w:r>
      <w:r w:rsidR="00D830C9" w:rsidRPr="00D15406">
        <w:rPr>
          <w:sz w:val="21"/>
          <w:szCs w:val="21"/>
        </w:rPr>
        <w:t>$\sigma_1$</w:t>
      </w:r>
      <w:r w:rsidR="00342E28" w:rsidRPr="00342E28">
        <w:rPr>
          <w:sz w:val="21"/>
          <w:szCs w:val="21"/>
        </w:rPr>
        <w:t xml:space="preserve">. This result conforms to </w:t>
      </w:r>
      <w:r w:rsidR="000B7A21" w:rsidRPr="000B7A21">
        <w:rPr>
          <w:sz w:val="21"/>
          <w:szCs w:val="21"/>
        </w:rPr>
        <w:t>Equation</w:t>
      </w:r>
      <w:r w:rsidR="00342E28" w:rsidRPr="00342E28">
        <w:rPr>
          <w:sz w:val="21"/>
          <w:szCs w:val="21"/>
        </w:rPr>
        <w:t xml:space="preserve"> </w:t>
      </w:r>
      <w:r w:rsidR="00E576EF">
        <w:rPr>
          <w:rFonts w:hint="eastAsia"/>
          <w:sz w:val="21"/>
          <w:szCs w:val="21"/>
        </w:rPr>
        <w:t>X</w:t>
      </w:r>
      <w:r w:rsidR="00342E28" w:rsidRPr="00342E28">
        <w:rPr>
          <w:sz w:val="21"/>
          <w:szCs w:val="21"/>
        </w:rPr>
        <w:t xml:space="preserve">. When the number of target counts is larger, the </w:t>
      </w:r>
      <w:r w:rsidR="00C45314">
        <w:rPr>
          <w:rFonts w:hint="eastAsia"/>
          <w:sz w:val="21"/>
          <w:szCs w:val="21"/>
        </w:rPr>
        <w:t>$</w:t>
      </w:r>
      <w:r w:rsidR="00342E28" w:rsidRPr="00342E28">
        <w:rPr>
          <w:sz w:val="21"/>
          <w:szCs w:val="21"/>
        </w:rPr>
        <w:t>1/x</w:t>
      </w:r>
      <w:r w:rsidR="00C45314">
        <w:rPr>
          <w:rFonts w:hint="eastAsia"/>
          <w:sz w:val="21"/>
          <w:szCs w:val="21"/>
        </w:rPr>
        <w:t>$</w:t>
      </w:r>
      <w:r w:rsidR="00342E28" w:rsidRPr="00342E28">
        <w:rPr>
          <w:sz w:val="21"/>
          <w:szCs w:val="21"/>
        </w:rPr>
        <w:t xml:space="preserve"> term becomes smaller, and the final standard error obtained is also lower.</w:t>
      </w:r>
    </w:p>
    <w:p w14:paraId="55B8D145" w14:textId="1E17CA7D" w:rsidR="009B7592" w:rsidRDefault="00215479" w:rsidP="00215479">
      <w:pPr>
        <w:rPr>
          <w:sz w:val="21"/>
          <w:szCs w:val="21"/>
        </w:rPr>
      </w:pPr>
      <w:r w:rsidRPr="00215479">
        <w:rPr>
          <w:sz w:val="21"/>
          <w:szCs w:val="21"/>
        </w:rPr>
        <w:t>不过，即使两种</w:t>
      </w:r>
      <w:r w:rsidRPr="00215479">
        <w:rPr>
          <w:sz w:val="21"/>
          <w:szCs w:val="21"/>
        </w:rPr>
        <w:t>target</w:t>
      </w:r>
      <w:r w:rsidRPr="00215479">
        <w:rPr>
          <w:sz w:val="21"/>
          <w:szCs w:val="21"/>
        </w:rPr>
        <w:t>之间存在较明显的数量差异，它们的误差差距通常也不到</w:t>
      </w:r>
      <w:r w:rsidRPr="00215479">
        <w:rPr>
          <w:sz w:val="21"/>
          <w:szCs w:val="21"/>
        </w:rPr>
        <w:t>5</w:t>
      </w:r>
      <w:r w:rsidRPr="00215479">
        <w:rPr>
          <w:sz w:val="21"/>
          <w:szCs w:val="21"/>
        </w:rPr>
        <w:t>个百分点。</w:t>
      </w:r>
      <w:r w:rsidR="005A026B">
        <w:rPr>
          <w:rFonts w:hint="eastAsia"/>
          <w:sz w:val="21"/>
          <w:szCs w:val="21"/>
        </w:rPr>
        <w:t>因此</w:t>
      </w:r>
      <w:r w:rsidR="0062730B" w:rsidRPr="0062730B">
        <w:rPr>
          <w:sz w:val="21"/>
          <w:szCs w:val="21"/>
        </w:rPr>
        <w:t>虽然</w:t>
      </w:r>
      <w:r w:rsidRPr="00215479">
        <w:rPr>
          <w:sz w:val="21"/>
          <w:szCs w:val="21"/>
        </w:rPr>
        <w:t>数量较少的</w:t>
      </w:r>
      <w:r w:rsidRPr="00215479">
        <w:rPr>
          <w:sz w:val="21"/>
          <w:szCs w:val="21"/>
        </w:rPr>
        <w:t>target</w:t>
      </w:r>
      <w:r w:rsidRPr="00215479">
        <w:rPr>
          <w:sz w:val="21"/>
          <w:szCs w:val="21"/>
        </w:rPr>
        <w:t>虽然精度略低，但仍处于可以接受的范围。</w:t>
      </w:r>
      <w:r w:rsidR="0062730B" w:rsidRPr="0062730B">
        <w:rPr>
          <w:sz w:val="21"/>
          <w:szCs w:val="21"/>
        </w:rPr>
        <w:t>更重要的是，</w:t>
      </w:r>
      <w:r w:rsidRPr="00215479">
        <w:rPr>
          <w:sz w:val="21"/>
          <w:szCs w:val="21"/>
        </w:rPr>
        <w:t>当两种</w:t>
      </w:r>
      <w:r w:rsidRPr="00215479">
        <w:rPr>
          <w:sz w:val="21"/>
          <w:szCs w:val="21"/>
        </w:rPr>
        <w:t>target</w:t>
      </w:r>
      <w:r w:rsidRPr="00215479">
        <w:rPr>
          <w:sz w:val="21"/>
          <w:szCs w:val="21"/>
        </w:rPr>
        <w:t>数量接近时，</w:t>
      </w:r>
      <w:r w:rsidR="0062730B">
        <w:rPr>
          <w:rFonts w:hint="eastAsia"/>
          <w:sz w:val="21"/>
          <w:szCs w:val="21"/>
        </w:rPr>
        <w:t>即</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oMath>
      <w:r w:rsidRPr="00215479">
        <w:rPr>
          <w:sz w:val="21"/>
          <w:szCs w:val="21"/>
        </w:rPr>
        <w:t>接近</w:t>
      </w:r>
      <w:r w:rsidRPr="00215479">
        <w:rPr>
          <w:sz w:val="21"/>
          <w:szCs w:val="21"/>
        </w:rPr>
        <w:t>1</w:t>
      </w:r>
      <w:r w:rsidRPr="00215479">
        <w:rPr>
          <w:sz w:val="21"/>
          <w:szCs w:val="21"/>
        </w:rPr>
        <w:t>，</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1</m:t>
            </m:r>
          </m:sub>
        </m:sSub>
      </m:oMath>
      <w:r w:rsidR="007313DE" w:rsidRPr="007313DE">
        <w:rPr>
          <w:sz w:val="21"/>
          <w:szCs w:val="21"/>
        </w:rPr>
        <w:t>和</w:t>
      </w:r>
      <w:r w:rsidR="007313DE" w:rsidRPr="007313DE">
        <w:rPr>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2</m:t>
            </m:r>
          </m:sub>
        </m:sSub>
      </m:oMath>
      <w:r w:rsidR="007313DE" w:rsidRPr="007313DE">
        <w:rPr>
          <w:sz w:val="21"/>
          <w:szCs w:val="21"/>
        </w:rPr>
        <w:t>的差距也逐渐缩小</w:t>
      </w:r>
      <w:r w:rsidR="007313DE">
        <w:rPr>
          <w:rFonts w:hint="eastAsia"/>
          <w:sz w:val="21"/>
          <w:szCs w:val="21"/>
        </w:rPr>
        <w:t>，</w:t>
      </w:r>
      <w:r w:rsidRPr="00215479">
        <w:rPr>
          <w:sz w:val="21"/>
          <w:szCs w:val="21"/>
        </w:rPr>
        <w:t>两者的误差几乎相同，而且都保持在较低水平，说明</w:t>
      </w:r>
      <w:r w:rsidR="00FB698F">
        <w:rPr>
          <w:rFonts w:hint="eastAsia"/>
          <w:sz w:val="21"/>
          <w:szCs w:val="21"/>
        </w:rPr>
        <w:t>此时</w:t>
      </w:r>
      <w:r w:rsidRPr="00215479">
        <w:rPr>
          <w:sz w:val="21"/>
          <w:szCs w:val="21"/>
        </w:rPr>
        <w:t>模型能够同时准确地估计两种微化石的浓度。另外两个情景，即</w:t>
      </w:r>
      <w:r w:rsidRPr="00215479">
        <w:rPr>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&gt;n&gt;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oMath>
      <w:r w:rsidRPr="00215479">
        <w:rPr>
          <w:sz w:val="21"/>
          <w:szCs w:val="21"/>
        </w:rPr>
        <w:t>和</w:t>
      </w:r>
      <w:r w:rsidRPr="00215479">
        <w:rPr>
          <w:sz w:val="21"/>
          <w:szCs w:val="21"/>
        </w:rPr>
        <w:t xml:space="preserve"> </w:t>
      </w:r>
      <m:oMath>
        <m:r>
          <w:rPr>
            <w:rFonts w:ascii="Cambria Math" w:hAnsi="Cambria Math"/>
            <w:sz w:val="21"/>
            <w:szCs w:val="21"/>
          </w:rPr>
          <m:t>n&gt;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oMath>
      <w:r w:rsidRPr="00215479">
        <w:rPr>
          <w:sz w:val="21"/>
          <w:szCs w:val="21"/>
        </w:rPr>
        <w:t>，也观察到</w:t>
      </w:r>
      <w:r w:rsidR="009B7592">
        <w:rPr>
          <w:rFonts w:hint="eastAsia"/>
          <w:sz w:val="21"/>
          <w:szCs w:val="21"/>
        </w:rPr>
        <w:t>以上</w:t>
      </w:r>
      <w:r w:rsidRPr="00215479">
        <w:rPr>
          <w:sz w:val="21"/>
          <w:szCs w:val="21"/>
        </w:rPr>
        <w:t>相同</w:t>
      </w:r>
      <w:r w:rsidR="009B7592">
        <w:rPr>
          <w:rFonts w:hint="eastAsia"/>
          <w:sz w:val="21"/>
          <w:szCs w:val="21"/>
        </w:rPr>
        <w:t>的</w:t>
      </w:r>
      <w:r w:rsidRPr="00215479">
        <w:rPr>
          <w:sz w:val="21"/>
          <w:szCs w:val="21"/>
        </w:rPr>
        <w:t>规律</w:t>
      </w:r>
      <w:r w:rsidR="00914886">
        <w:rPr>
          <w:rFonts w:hint="eastAsia"/>
          <w:sz w:val="21"/>
          <w:szCs w:val="21"/>
        </w:rPr>
        <w:t>。</w:t>
      </w:r>
    </w:p>
    <w:p w14:paraId="07249D2D" w14:textId="216C2387" w:rsidR="00D15406" w:rsidRDefault="00D15406" w:rsidP="00215479">
      <w:pPr>
        <w:rPr>
          <w:sz w:val="21"/>
          <w:szCs w:val="21"/>
        </w:rPr>
      </w:pPr>
      <w:r w:rsidRPr="00D15406">
        <w:rPr>
          <w:sz w:val="21"/>
          <w:szCs w:val="21"/>
        </w:rPr>
        <w:t>However, even when there is a clear difference in number between the two target types, the difference between their errors is generally less than 5</w:t>
      </w:r>
      <w:r>
        <w:rPr>
          <w:rFonts w:hint="eastAsia"/>
          <w:sz w:val="21"/>
          <w:szCs w:val="21"/>
        </w:rPr>
        <w:t>%</w:t>
      </w:r>
      <w:r w:rsidRPr="00D15406">
        <w:rPr>
          <w:sz w:val="21"/>
          <w:szCs w:val="21"/>
        </w:rPr>
        <w:t>. Therefore, although the target with the smaller number has slightly lower precision, its error remains within an acceptable range. More importantly, when the numbers of the two targets are similar, that is, when $x_1$ approaches 1, the difference between $\sigma_1$ and $\sigma_2$ gradually decreases. Their errors become nearly identical and both remain at relatively low levels, indicating that the model can accurately estimate the concentrations of both microfossil types simultaneously. The same pattern was also observed in the other two scenarios, $x_1 &gt; n &gt; x_2$ and $n &gt; x_1, x_2$.</w:t>
      </w:r>
    </w:p>
    <w:p w14:paraId="18A6B1C7" w14:textId="6D1E8216" w:rsidR="00215479" w:rsidRDefault="00215479" w:rsidP="00072062">
      <w:pPr>
        <w:rPr>
          <w:sz w:val="21"/>
          <w:szCs w:val="21"/>
        </w:rPr>
      </w:pPr>
      <w:r w:rsidRPr="00215479">
        <w:rPr>
          <w:sz w:val="21"/>
          <w:szCs w:val="21"/>
        </w:rPr>
        <w:t>因此，</w:t>
      </w:r>
      <w:r w:rsidR="00E2460E">
        <w:rPr>
          <w:rFonts w:hint="eastAsia"/>
          <w:sz w:val="21"/>
          <w:szCs w:val="21"/>
        </w:rPr>
        <w:t>在一定范围内，</w:t>
      </w:r>
      <w:r w:rsidRPr="00215479">
        <w:rPr>
          <w:sz w:val="21"/>
          <w:szCs w:val="21"/>
        </w:rPr>
        <w:t>虽然不同微化石的数量差异会影响各自的估计精度，但这种影响总体有限。</w:t>
      </w:r>
      <w:r w:rsidR="002B635A">
        <w:rPr>
          <w:rFonts w:hint="eastAsia"/>
          <w:sz w:val="21"/>
          <w:szCs w:val="21"/>
        </w:rPr>
        <w:t>这说明在面对多类型</w:t>
      </w:r>
      <w:r w:rsidR="00DA48FA" w:rsidRPr="00215479">
        <w:rPr>
          <w:sz w:val="21"/>
          <w:szCs w:val="21"/>
        </w:rPr>
        <w:t>微化石</w:t>
      </w:r>
      <w:r w:rsidR="00DA48FA">
        <w:rPr>
          <w:rFonts w:hint="eastAsia"/>
          <w:sz w:val="21"/>
          <w:szCs w:val="21"/>
        </w:rPr>
        <w:t>时，</w:t>
      </w:r>
      <w:r w:rsidR="008F3AFE">
        <w:rPr>
          <w:rFonts w:hint="eastAsia"/>
          <w:sz w:val="21"/>
          <w:szCs w:val="21"/>
        </w:rPr>
        <w:t>使用</w:t>
      </w:r>
      <w:r w:rsidRPr="00215479">
        <w:rPr>
          <w:sz w:val="21"/>
          <w:szCs w:val="21"/>
        </w:rPr>
        <w:t>同一</w:t>
      </w:r>
      <w:r w:rsidR="0036576B">
        <w:rPr>
          <w:rFonts w:hint="eastAsia"/>
          <w:sz w:val="21"/>
          <w:szCs w:val="21"/>
        </w:rPr>
        <w:t>种</w:t>
      </w:r>
      <w:r w:rsidRPr="00215479">
        <w:rPr>
          <w:sz w:val="21"/>
          <w:szCs w:val="21"/>
        </w:rPr>
        <w:t>marker</w:t>
      </w:r>
      <w:r w:rsidRPr="00215479">
        <w:rPr>
          <w:sz w:val="21"/>
          <w:szCs w:val="21"/>
        </w:rPr>
        <w:t>计数</w:t>
      </w:r>
      <w:r w:rsidR="004D150D">
        <w:rPr>
          <w:rFonts w:hint="eastAsia"/>
          <w:sz w:val="21"/>
          <w:szCs w:val="21"/>
        </w:rPr>
        <w:t>，</w:t>
      </w:r>
      <w:r w:rsidRPr="00215479">
        <w:rPr>
          <w:sz w:val="21"/>
          <w:szCs w:val="21"/>
        </w:rPr>
        <w:t>仍可以同时为不同丰度的微化石提供较为稳定的浓度估计。</w:t>
      </w:r>
      <w:r w:rsidR="00471F9C">
        <w:rPr>
          <w:rFonts w:hint="eastAsia"/>
          <w:sz w:val="21"/>
          <w:szCs w:val="21"/>
        </w:rPr>
        <w:t>而</w:t>
      </w:r>
      <w:r w:rsidR="00471F9C" w:rsidRPr="00471F9C">
        <w:rPr>
          <w:sz w:val="21"/>
          <w:szCs w:val="21"/>
        </w:rPr>
        <w:t>两种</w:t>
      </w:r>
      <w:r w:rsidR="00C25E11" w:rsidRPr="00215479">
        <w:rPr>
          <w:sz w:val="21"/>
          <w:szCs w:val="21"/>
        </w:rPr>
        <w:t>微化石</w:t>
      </w:r>
      <w:r w:rsidR="00C25E11">
        <w:rPr>
          <w:rFonts w:hint="eastAsia"/>
          <w:sz w:val="21"/>
          <w:szCs w:val="21"/>
        </w:rPr>
        <w:t>的</w:t>
      </w:r>
      <w:r w:rsidR="00471F9C" w:rsidRPr="00471F9C">
        <w:rPr>
          <w:sz w:val="21"/>
          <w:szCs w:val="21"/>
        </w:rPr>
        <w:t>数量越接近，它们的估计精度越一致，也越有利于</w:t>
      </w:r>
      <w:r w:rsidR="003A13FE">
        <w:rPr>
          <w:rFonts w:hint="eastAsia"/>
          <w:sz w:val="21"/>
          <w:szCs w:val="21"/>
        </w:rPr>
        <w:t>让它们</w:t>
      </w:r>
      <w:r w:rsidR="00471F9C" w:rsidRPr="00471F9C">
        <w:rPr>
          <w:sz w:val="21"/>
          <w:szCs w:val="21"/>
        </w:rPr>
        <w:t>同时获得稳定的浓度估计。</w:t>
      </w:r>
    </w:p>
    <w:p w14:paraId="5B570F84" w14:textId="32A3DD22" w:rsidR="000B411A" w:rsidRPr="00C25E11" w:rsidRDefault="000B411A" w:rsidP="00072062">
      <w:pPr>
        <w:rPr>
          <w:sz w:val="21"/>
          <w:szCs w:val="21"/>
        </w:rPr>
      </w:pPr>
      <w:r w:rsidRPr="000B411A">
        <w:rPr>
          <w:sz w:val="21"/>
          <w:szCs w:val="21"/>
        </w:rPr>
        <w:t>Therefore, within a certain range, although differences in the numbers of different microfossil types affect their respective estimation precision, the overall effect is limited. This suggests that, in multi-type microfossil analyses, the same marker count can still provide relatively stable concentration estimates for microfossil types with different numbers. The more similar the numbers of the two microfossil types are, the more consistent their estimation precision becomes, which is more favorable for obtaining stable concentration estimates for both types simultaneously.</w:t>
      </w:r>
    </w:p>
    <w:p w14:paraId="755A687D" w14:textId="556C2888" w:rsidR="005D479B" w:rsidRDefault="005D479B" w:rsidP="00072062">
      <w:pPr>
        <w:rPr>
          <w:rStyle w:val="af3"/>
        </w:rPr>
      </w:pPr>
      <w:r w:rsidRPr="005D479B">
        <w:rPr>
          <w:rStyle w:val="af3"/>
        </w:rPr>
        <w:t>Rare Target</w:t>
      </w:r>
    </w:p>
    <w:p w14:paraId="2C868C4A" w14:textId="72C41B1C" w:rsidR="009C6523" w:rsidRDefault="009C6523" w:rsidP="00072062">
      <w:pPr>
        <w:rPr>
          <w:sz w:val="21"/>
          <w:szCs w:val="21"/>
        </w:rPr>
      </w:pPr>
      <w:r w:rsidRPr="009C6523">
        <w:rPr>
          <w:b/>
          <w:bCs/>
          <w:sz w:val="21"/>
          <w:szCs w:val="21"/>
        </w:rPr>
        <w:t>根</w:t>
      </w:r>
      <w:r w:rsidRPr="009C6523">
        <w:rPr>
          <w:sz w:val="21"/>
          <w:szCs w:val="21"/>
        </w:rPr>
        <w:t>据图</w:t>
      </w:r>
      <w:r w:rsidRPr="009C6523">
        <w:rPr>
          <w:sz w:val="21"/>
          <w:szCs w:val="21"/>
        </w:rPr>
        <w:t>X</w:t>
      </w:r>
      <w:r w:rsidRPr="009C6523">
        <w:rPr>
          <w:sz w:val="21"/>
          <w:szCs w:val="21"/>
        </w:rPr>
        <w:t>，</w:t>
      </w:r>
      <w:r w:rsidR="00A1101D" w:rsidRPr="00A1101D">
        <w:rPr>
          <w:sz w:val="21"/>
          <w:szCs w:val="21"/>
        </w:rPr>
        <w:t>随着</w:t>
      </w:r>
      <w:r w:rsidR="00A1101D" w:rsidRPr="00A1101D">
        <w:rPr>
          <w:sz w:val="21"/>
          <w:szCs w:val="21"/>
        </w:rPr>
        <w:t xml:space="preserve"> </w:t>
      </w:r>
      <m:oMath>
        <m:r>
          <w:rPr>
            <w:rFonts w:ascii="Cambria Math" w:hAnsi="Cambria Math"/>
            <w:sz w:val="21"/>
            <w:szCs w:val="21"/>
          </w:rPr>
          <m:t>n:</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oMath>
      <w:r w:rsidR="00A1101D" w:rsidRPr="00A1101D">
        <w:rPr>
          <w:sz w:val="21"/>
          <w:szCs w:val="21"/>
        </w:rPr>
        <w:t>从</w:t>
      </w:r>
      <w:r w:rsidR="00A1101D" w:rsidRPr="00A1101D">
        <w:rPr>
          <w:sz w:val="21"/>
          <w:szCs w:val="21"/>
        </w:rPr>
        <w:t>1</w:t>
      </w:r>
      <w:r w:rsidR="00A1101D" w:rsidRPr="00A1101D">
        <w:rPr>
          <w:sz w:val="21"/>
          <w:szCs w:val="21"/>
        </w:rPr>
        <w:t>增加至</w:t>
      </w:r>
      <w:r w:rsidR="00A1101D" w:rsidRPr="00A1101D">
        <w:rPr>
          <w:sz w:val="21"/>
          <w:szCs w:val="21"/>
        </w:rPr>
        <w:t>20</w:t>
      </w:r>
      <w:r w:rsidR="00A1101D" w:rsidRPr="00A1101D">
        <w:rPr>
          <w:sz w:val="21"/>
          <w:szCs w:val="21"/>
        </w:rPr>
        <w:t>，</w:t>
      </w:r>
      <w:r w:rsidR="00A1101D" w:rsidRPr="00A1101D">
        <w:rPr>
          <w:sz w:val="21"/>
          <w:szCs w:val="21"/>
        </w:rPr>
        <w:t>target2</w:t>
      </w:r>
      <w:r w:rsidR="00A1101D" w:rsidRPr="00A1101D">
        <w:rPr>
          <w:sz w:val="21"/>
          <w:szCs w:val="21"/>
        </w:rPr>
        <w:t>相对于</w:t>
      </w:r>
      <w:r w:rsidR="00A1101D" w:rsidRPr="00A1101D">
        <w:rPr>
          <w:sz w:val="21"/>
          <w:szCs w:val="21"/>
        </w:rPr>
        <w:t>marker</w:t>
      </w:r>
      <w:r w:rsidR="00A1101D" w:rsidRPr="00A1101D">
        <w:rPr>
          <w:sz w:val="21"/>
          <w:szCs w:val="21"/>
        </w:rPr>
        <w:t>变得越来越稀少，其误差由约</w:t>
      </w:r>
      <w:r w:rsidR="00A1101D" w:rsidRPr="00A1101D">
        <w:rPr>
          <w:sz w:val="21"/>
          <w:szCs w:val="21"/>
        </w:rPr>
        <w:t>10%</w:t>
      </w:r>
      <w:r w:rsidR="00A1101D" w:rsidRPr="00A1101D">
        <w:rPr>
          <w:sz w:val="21"/>
          <w:szCs w:val="21"/>
        </w:rPr>
        <w:t>持续上升至超过</w:t>
      </w:r>
      <w:r w:rsidR="00A1101D" w:rsidRPr="00A1101D">
        <w:rPr>
          <w:sz w:val="21"/>
          <w:szCs w:val="21"/>
        </w:rPr>
        <w:t>30%</w:t>
      </w:r>
      <w:r w:rsidR="00A1101D" w:rsidRPr="00A1101D">
        <w:rPr>
          <w:sz w:val="21"/>
          <w:szCs w:val="21"/>
        </w:rPr>
        <w:t>。</w:t>
      </w:r>
    </w:p>
    <w:p w14:paraId="016E643A" w14:textId="71FED30D" w:rsidR="003E7E0D" w:rsidRPr="003E7E0D" w:rsidRDefault="003E7E0D" w:rsidP="00072062">
      <w:pPr>
        <w:rPr>
          <w:sz w:val="21"/>
          <w:szCs w:val="21"/>
        </w:rPr>
      </w:pPr>
      <w:r w:rsidRPr="003E7E0D">
        <w:rPr>
          <w:sz w:val="21"/>
          <w:szCs w:val="21"/>
        </w:rPr>
        <w:t>According to Figure X, as $n$ increases from 1 to 20, the number of target2 becomes increasingly small relative to the number of markers, and its error continuously increases from approximately 10% to more than 30%.</w:t>
      </w:r>
    </w:p>
    <w:p w14:paraId="68624C50" w14:textId="43DB6A42" w:rsidR="00C11520" w:rsidRPr="00BD227D" w:rsidRDefault="009C6523" w:rsidP="00072062">
      <w:pPr>
        <w:rPr>
          <w:sz w:val="21"/>
          <w:szCs w:val="21"/>
        </w:rPr>
      </w:pPr>
      <w:r>
        <w:rPr>
          <w:rFonts w:hint="eastAsia"/>
          <w:sz w:val="21"/>
          <w:szCs w:val="21"/>
        </w:rPr>
        <w:t>根据图</w:t>
      </w:r>
      <w:r>
        <w:rPr>
          <w:rFonts w:hint="eastAsia"/>
          <w:sz w:val="21"/>
          <w:szCs w:val="21"/>
        </w:rPr>
        <w:t>X</w:t>
      </w:r>
      <w:r>
        <w:rPr>
          <w:rFonts w:hint="eastAsia"/>
          <w:sz w:val="21"/>
          <w:szCs w:val="21"/>
        </w:rPr>
        <w:t>，</w:t>
      </w:r>
      <w:r w:rsidR="00E17F23" w:rsidRPr="00E17F23">
        <w:rPr>
          <w:sz w:val="21"/>
          <w:szCs w:val="21"/>
        </w:rPr>
        <w:t>当</w:t>
      </w:r>
      <w:r w:rsidR="00E17F23" w:rsidRPr="00E17F23">
        <w:rPr>
          <w:sz w:val="21"/>
          <w:szCs w:val="21"/>
        </w:rPr>
        <w:t xml:space="preserve"> </w:t>
      </w:r>
      <m:oMath>
        <m:r>
          <m:rPr>
            <m:sty m:val="bi"/>
          </m:rPr>
          <w:rPr>
            <w:rFonts w:ascii="Cambria Math" w:hAnsi="Cambria Math"/>
            <w:sz w:val="21"/>
            <w:szCs w:val="21"/>
          </w:rPr>
          <m:t>n</m:t>
        </m:r>
        <m:r>
          <m:rPr>
            <m:sty m:val="p"/>
          </m:rPr>
          <w:rPr>
            <w:rFonts w:ascii="Cambria Math" w:hAnsi="Cambria Math"/>
            <w:sz w:val="21"/>
            <w:szCs w:val="21"/>
          </w:rPr>
          <m:t>:</m:t>
        </m:r>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2</m:t>
            </m:r>
          </m:sub>
        </m:sSub>
        <m:r>
          <m:rPr>
            <m:sty m:val="p"/>
          </m:rPr>
          <w:rPr>
            <w:rFonts w:ascii="Cambria Math" w:hAnsi="Cambria Math"/>
            <w:sz w:val="21"/>
            <w:szCs w:val="21"/>
          </w:rPr>
          <m:t>=</m:t>
        </m:r>
        <m:r>
          <m:rPr>
            <m:sty m:val="b"/>
          </m:rPr>
          <w:rPr>
            <w:rFonts w:ascii="Cambria Math" w:hAnsi="Cambria Math"/>
            <w:sz w:val="21"/>
            <w:szCs w:val="21"/>
          </w:rPr>
          <m:t>25</m:t>
        </m:r>
      </m:oMath>
      <w:r w:rsidR="00E17F23" w:rsidRPr="00E17F23">
        <w:rPr>
          <w:sz w:val="21"/>
          <w:szCs w:val="21"/>
        </w:rPr>
        <w:t>时，检测概率</w:t>
      </w:r>
      <w:r w:rsidR="00E17F23">
        <w:rPr>
          <w:rFonts w:hint="eastAsia"/>
          <w:sz w:val="21"/>
          <w:szCs w:val="21"/>
        </w:rPr>
        <w:t>还是</w:t>
      </w:r>
      <w:r w:rsidR="00E17F23">
        <w:rPr>
          <w:rFonts w:hint="eastAsia"/>
          <w:sz w:val="21"/>
          <w:szCs w:val="21"/>
        </w:rPr>
        <w:t>100%</w:t>
      </w:r>
      <w:r w:rsidR="00DD5DCA">
        <w:rPr>
          <w:rFonts w:hint="eastAsia"/>
          <w:sz w:val="21"/>
          <w:szCs w:val="21"/>
        </w:rPr>
        <w:t>。</w:t>
      </w:r>
      <w:r w:rsidR="00BD227D">
        <w:rPr>
          <w:rFonts w:hint="eastAsia"/>
          <w:sz w:val="21"/>
          <w:szCs w:val="21"/>
        </w:rPr>
        <w:t>而</w:t>
      </w:r>
      <w:r w:rsidR="005538BF" w:rsidRPr="005538BF">
        <w:rPr>
          <w:sz w:val="21"/>
          <w:szCs w:val="21"/>
        </w:rPr>
        <w:t>在比值为</w:t>
      </w:r>
      <w:r w:rsidR="005538BF" w:rsidRPr="005538BF">
        <w:rPr>
          <w:sz w:val="21"/>
          <w:szCs w:val="21"/>
        </w:rPr>
        <w:t>40</w:t>
      </w:r>
      <w:r w:rsidR="005538BF">
        <w:rPr>
          <w:rFonts w:hint="eastAsia"/>
          <w:sz w:val="21"/>
          <w:szCs w:val="21"/>
        </w:rPr>
        <w:t>时，</w:t>
      </w:r>
      <w:r w:rsidR="000B66F8" w:rsidRPr="00E17F23">
        <w:rPr>
          <w:sz w:val="21"/>
          <w:szCs w:val="21"/>
        </w:rPr>
        <w:t>检测概率</w:t>
      </w:r>
      <w:r w:rsidR="00BD227D">
        <w:rPr>
          <w:rFonts w:hint="eastAsia"/>
          <w:sz w:val="21"/>
          <w:szCs w:val="21"/>
        </w:rPr>
        <w:t>开始</w:t>
      </w:r>
      <w:r w:rsidR="00F04933">
        <w:rPr>
          <w:rFonts w:hint="eastAsia"/>
          <w:sz w:val="21"/>
          <w:szCs w:val="21"/>
        </w:rPr>
        <w:t>降低，</w:t>
      </w:r>
      <w:r w:rsidR="00BD227D">
        <w:rPr>
          <w:rFonts w:hint="eastAsia"/>
          <w:sz w:val="21"/>
          <w:szCs w:val="21"/>
        </w:rPr>
        <w:t>这说明计数</w:t>
      </w:r>
      <w:r w:rsidR="000B66F8">
        <w:rPr>
          <w:rFonts w:hint="eastAsia"/>
          <w:sz w:val="21"/>
          <w:szCs w:val="21"/>
        </w:rPr>
        <w:t>出现检测</w:t>
      </w:r>
      <w:r w:rsidR="000B66F8" w:rsidRPr="00E17F23">
        <w:rPr>
          <w:sz w:val="21"/>
          <w:szCs w:val="21"/>
        </w:rPr>
        <w:t>不</w:t>
      </w:r>
      <w:r w:rsidR="000B66F8">
        <w:rPr>
          <w:rFonts w:hint="eastAsia"/>
          <w:sz w:val="21"/>
          <w:szCs w:val="21"/>
        </w:rPr>
        <w:t>到</w:t>
      </w:r>
      <w:r w:rsidR="00DD5DCA">
        <w:rPr>
          <w:rFonts w:hint="eastAsia"/>
          <w:sz w:val="21"/>
          <w:szCs w:val="21"/>
        </w:rPr>
        <w:t>稀有</w:t>
      </w:r>
      <w:r w:rsidR="00DD5DCA">
        <w:rPr>
          <w:rFonts w:hint="eastAsia"/>
          <w:sz w:val="21"/>
          <w:szCs w:val="21"/>
        </w:rPr>
        <w:t>target</w:t>
      </w:r>
      <w:r w:rsidR="000B66F8">
        <w:rPr>
          <w:rFonts w:hint="eastAsia"/>
          <w:sz w:val="21"/>
          <w:szCs w:val="21"/>
        </w:rPr>
        <w:t>的情况</w:t>
      </w:r>
      <w:r w:rsidR="00BD227D">
        <w:rPr>
          <w:rFonts w:hint="eastAsia"/>
          <w:sz w:val="21"/>
          <w:szCs w:val="21"/>
        </w:rPr>
        <w:t>。</w:t>
      </w:r>
      <w:r w:rsidR="00C11520" w:rsidRPr="00BD227D">
        <w:rPr>
          <w:sz w:val="21"/>
          <w:szCs w:val="21"/>
        </w:rPr>
        <w:t>在</w:t>
      </w:r>
      <w:r w:rsidR="00C11520" w:rsidRPr="00BD227D">
        <w:rPr>
          <w:sz w:val="21"/>
          <w:szCs w:val="21"/>
        </w:rPr>
        <w:t xml:space="preserve"> </w:t>
      </w:r>
      <m:oMath>
        <m:r>
          <m:rPr>
            <m:sty m:val="bi"/>
          </m:rPr>
          <w:rPr>
            <w:rFonts w:ascii="Cambria Math" w:hAnsi="Cambria Math"/>
            <w:sz w:val="21"/>
            <w:szCs w:val="21"/>
          </w:rPr>
          <m:t>n</m:t>
        </m:r>
        <m:r>
          <m:rPr>
            <m:sty m:val="p"/>
          </m:rPr>
          <w:rPr>
            <w:rFonts w:ascii="Cambria Math" w:hAnsi="Cambria Math"/>
            <w:sz w:val="21"/>
            <w:szCs w:val="21"/>
          </w:rPr>
          <m:t>:</m:t>
        </m:r>
        <m:sSub>
          <m:sSubPr>
            <m:ctrlPr>
              <w:rPr>
                <w:rFonts w:ascii="Cambria Math" w:hAnsi="Cambria Math"/>
                <w:sz w:val="21"/>
                <w:szCs w:val="21"/>
              </w:rPr>
            </m:ctrlPr>
          </m:sSubPr>
          <m:e>
            <m:r>
              <m:rPr>
                <m:sty m:val="bi"/>
              </m:rPr>
              <w:rPr>
                <w:rFonts w:ascii="Cambria Math" w:hAnsi="Cambria Math"/>
                <w:sz w:val="21"/>
                <w:szCs w:val="21"/>
              </w:rPr>
              <m:t>x</m:t>
            </m:r>
          </m:e>
          <m:sub>
            <m:r>
              <m:rPr>
                <m:sty m:val="b"/>
              </m:rPr>
              <w:rPr>
                <w:rFonts w:ascii="Cambria Math" w:hAnsi="Cambria Math"/>
                <w:sz w:val="21"/>
                <w:szCs w:val="21"/>
              </w:rPr>
              <m:t>2</m:t>
            </m:r>
          </m:sub>
        </m:sSub>
        <m:r>
          <m:rPr>
            <m:sty m:val="p"/>
          </m:rPr>
          <w:rPr>
            <w:rFonts w:ascii="Cambria Math" w:hAnsi="Cambria Math"/>
            <w:sz w:val="21"/>
            <w:szCs w:val="21"/>
          </w:rPr>
          <m:t>=</m:t>
        </m:r>
        <m:r>
          <m:rPr>
            <m:sty m:val="b"/>
          </m:rPr>
          <w:rPr>
            <w:rFonts w:ascii="Cambria Math" w:hAnsi="Cambria Math"/>
            <w:sz w:val="21"/>
            <w:szCs w:val="21"/>
          </w:rPr>
          <m:t>100</m:t>
        </m:r>
      </m:oMath>
      <w:r w:rsidR="00C11520" w:rsidRPr="00BD227D">
        <w:rPr>
          <w:sz w:val="21"/>
          <w:szCs w:val="21"/>
        </w:rPr>
        <w:t>时，检测概率为</w:t>
      </w:r>
      <w:r w:rsidR="00C11520" w:rsidRPr="00BD227D">
        <w:rPr>
          <w:sz w:val="21"/>
          <w:szCs w:val="21"/>
        </w:rPr>
        <w:t>89.4%</w:t>
      </w:r>
      <w:r w:rsidR="00C11520" w:rsidRPr="00BD227D">
        <w:rPr>
          <w:sz w:val="21"/>
          <w:szCs w:val="21"/>
        </w:rPr>
        <w:t>，已经略低于</w:t>
      </w:r>
      <w:r w:rsidR="00C11520" w:rsidRPr="00BD227D">
        <w:rPr>
          <w:sz w:val="21"/>
          <w:szCs w:val="21"/>
        </w:rPr>
        <w:t>90%</w:t>
      </w:r>
      <w:r w:rsidR="00C11520" w:rsidRPr="00BD227D">
        <w:rPr>
          <w:sz w:val="21"/>
          <w:szCs w:val="21"/>
        </w:rPr>
        <w:t>。也就是说，当</w:t>
      </w:r>
      <w:r w:rsidR="00C11520" w:rsidRPr="00BD227D">
        <w:rPr>
          <w:sz w:val="21"/>
          <w:szCs w:val="21"/>
        </w:rPr>
        <w:t>target2</w:t>
      </w:r>
      <w:r w:rsidR="00C11520" w:rsidRPr="00BD227D">
        <w:rPr>
          <w:sz w:val="21"/>
          <w:szCs w:val="21"/>
        </w:rPr>
        <w:t>的数量只有</w:t>
      </w:r>
      <w:r w:rsidR="00C11520" w:rsidRPr="00BD227D">
        <w:rPr>
          <w:sz w:val="21"/>
          <w:szCs w:val="21"/>
        </w:rPr>
        <w:t>marker</w:t>
      </w:r>
      <w:r w:rsidR="00C11520" w:rsidRPr="00BD227D">
        <w:rPr>
          <w:sz w:val="21"/>
          <w:szCs w:val="21"/>
        </w:rPr>
        <w:t>数量的约百分之一时，当前计数中已有超过</w:t>
      </w:r>
      <w:r w:rsidR="00C11520" w:rsidRPr="00BD227D">
        <w:rPr>
          <w:sz w:val="21"/>
          <w:szCs w:val="21"/>
        </w:rPr>
        <w:t>10%</w:t>
      </w:r>
      <w:r w:rsidR="00C11520" w:rsidRPr="00BD227D">
        <w:rPr>
          <w:sz w:val="21"/>
          <w:szCs w:val="21"/>
        </w:rPr>
        <w:t>的模拟无法记录到任何</w:t>
      </w:r>
      <w:r w:rsidR="00C11520" w:rsidRPr="00BD227D">
        <w:rPr>
          <w:sz w:val="21"/>
          <w:szCs w:val="21"/>
        </w:rPr>
        <w:t>target2</w:t>
      </w:r>
      <w:r w:rsidR="00C11520" w:rsidRPr="00BD227D">
        <w:rPr>
          <w:rFonts w:hint="eastAsia"/>
          <w:sz w:val="21"/>
          <w:szCs w:val="21"/>
        </w:rPr>
        <w:t>。</w:t>
      </w:r>
      <w:r w:rsidR="00C11520" w:rsidRPr="00BD227D">
        <w:rPr>
          <w:sz w:val="21"/>
          <w:szCs w:val="21"/>
        </w:rPr>
        <w:t>当比值进一步增加至</w:t>
      </w:r>
      <w:r w:rsidR="00C11520" w:rsidRPr="00BD227D">
        <w:rPr>
          <w:sz w:val="21"/>
          <w:szCs w:val="21"/>
        </w:rPr>
        <w:t>200</w:t>
      </w:r>
      <w:r w:rsidR="00C11520" w:rsidRPr="00BD227D">
        <w:rPr>
          <w:sz w:val="21"/>
          <w:szCs w:val="21"/>
        </w:rPr>
        <w:t>时，检测概率</w:t>
      </w:r>
      <w:r w:rsidR="00C11520" w:rsidRPr="00BD227D">
        <w:rPr>
          <w:rFonts w:hint="eastAsia"/>
          <w:sz w:val="21"/>
          <w:szCs w:val="21"/>
        </w:rPr>
        <w:t>则</w:t>
      </w:r>
      <w:r w:rsidR="00C11520" w:rsidRPr="00BD227D">
        <w:rPr>
          <w:sz w:val="21"/>
          <w:szCs w:val="21"/>
        </w:rPr>
        <w:t>下降</w:t>
      </w:r>
      <w:r w:rsidR="00C11520" w:rsidRPr="00BD227D">
        <w:rPr>
          <w:rFonts w:hint="eastAsia"/>
          <w:sz w:val="21"/>
          <w:szCs w:val="21"/>
        </w:rPr>
        <w:t>至</w:t>
      </w:r>
      <w:r w:rsidR="00C11520" w:rsidRPr="00BD227D">
        <w:rPr>
          <w:sz w:val="21"/>
          <w:szCs w:val="21"/>
        </w:rPr>
        <w:t>66%</w:t>
      </w:r>
      <w:r w:rsidR="00C11520" w:rsidRPr="00BD227D">
        <w:rPr>
          <w:sz w:val="21"/>
          <w:szCs w:val="21"/>
        </w:rPr>
        <w:t>。当</w:t>
      </w:r>
      <w:r w:rsidR="00C11520" w:rsidRPr="00BD227D">
        <w:rPr>
          <w:sz w:val="21"/>
          <w:szCs w:val="21"/>
        </w:rPr>
        <w:t>target2</w:t>
      </w:r>
      <w:r w:rsidR="00C11520" w:rsidRPr="00BD227D">
        <w:rPr>
          <w:sz w:val="21"/>
          <w:szCs w:val="21"/>
        </w:rPr>
        <w:t>更加稀少时，漏检风险会迅速增加。</w:t>
      </w:r>
    </w:p>
    <w:p w14:paraId="3E17F9E1" w14:textId="0DEA44B3" w:rsidR="00C55DF0" w:rsidRDefault="00B8324D" w:rsidP="00072062">
      <w:pPr>
        <w:rPr>
          <w:sz w:val="21"/>
          <w:szCs w:val="21"/>
        </w:rPr>
      </w:pPr>
      <w:r w:rsidRPr="00B8324D">
        <w:rPr>
          <w:sz w:val="21"/>
          <w:szCs w:val="21"/>
        </w:rPr>
        <w:t>该结果表明，稀有</w:t>
      </w:r>
      <w:r w:rsidRPr="00B8324D">
        <w:rPr>
          <w:sz w:val="21"/>
          <w:szCs w:val="21"/>
        </w:rPr>
        <w:t>target</w:t>
      </w:r>
      <w:r w:rsidRPr="00B8324D">
        <w:rPr>
          <w:sz w:val="21"/>
          <w:szCs w:val="21"/>
        </w:rPr>
        <w:t>分析存在两个不同问题。第一，即使成功检测到稀有</w:t>
      </w:r>
      <w:r w:rsidRPr="00B8324D">
        <w:rPr>
          <w:sz w:val="21"/>
          <w:szCs w:val="21"/>
        </w:rPr>
        <w:t>target</w:t>
      </w:r>
      <w:r w:rsidRPr="00B8324D">
        <w:rPr>
          <w:sz w:val="21"/>
          <w:szCs w:val="21"/>
        </w:rPr>
        <w:t>，其浓度估计</w:t>
      </w:r>
      <w:r>
        <w:rPr>
          <w:rFonts w:hint="eastAsia"/>
          <w:sz w:val="21"/>
          <w:szCs w:val="21"/>
        </w:rPr>
        <w:t>精度</w:t>
      </w:r>
      <w:r w:rsidR="00366939">
        <w:rPr>
          <w:rFonts w:hint="eastAsia"/>
          <w:sz w:val="21"/>
          <w:szCs w:val="21"/>
        </w:rPr>
        <w:t>也</w:t>
      </w:r>
      <w:r w:rsidR="00366939" w:rsidRPr="00B8324D">
        <w:rPr>
          <w:sz w:val="21"/>
          <w:szCs w:val="21"/>
        </w:rPr>
        <w:t>不</w:t>
      </w:r>
      <w:r w:rsidR="00366939">
        <w:rPr>
          <w:rFonts w:hint="eastAsia"/>
          <w:sz w:val="21"/>
          <w:szCs w:val="21"/>
        </w:rPr>
        <w:t>高</w:t>
      </w:r>
      <w:r w:rsidRPr="00B8324D">
        <w:rPr>
          <w:sz w:val="21"/>
          <w:szCs w:val="21"/>
        </w:rPr>
        <w:t>。第二，当</w:t>
      </w:r>
      <w:r w:rsidRPr="00B8324D">
        <w:rPr>
          <w:sz w:val="21"/>
          <w:szCs w:val="21"/>
        </w:rPr>
        <w:t>target</w:t>
      </w:r>
      <w:r w:rsidRPr="00B8324D">
        <w:rPr>
          <w:sz w:val="21"/>
          <w:szCs w:val="21"/>
        </w:rPr>
        <w:t>数量继续下降时，计数窗口中可能完全没有该类型。</w:t>
      </w:r>
      <w:r w:rsidR="00C55DF0" w:rsidRPr="00E17F23">
        <w:rPr>
          <w:sz w:val="21"/>
          <w:szCs w:val="21"/>
        </w:rPr>
        <w:t>因此，对于非常稀有的微化石，仅提高</w:t>
      </w:r>
      <w:r w:rsidR="00C55DF0" w:rsidRPr="00E17F23">
        <w:rPr>
          <w:sz w:val="21"/>
          <w:szCs w:val="21"/>
        </w:rPr>
        <w:t>marker</w:t>
      </w:r>
      <w:r w:rsidR="00C55DF0" w:rsidRPr="00E17F23">
        <w:rPr>
          <w:sz w:val="21"/>
          <w:szCs w:val="21"/>
        </w:rPr>
        <w:t>数量并不能解决问题</w:t>
      </w:r>
      <w:r w:rsidR="00BC6D78" w:rsidRPr="00E17F23">
        <w:rPr>
          <w:rFonts w:hint="eastAsia"/>
          <w:sz w:val="21"/>
          <w:szCs w:val="21"/>
        </w:rPr>
        <w:t>，</w:t>
      </w:r>
      <w:r w:rsidR="00D26528" w:rsidRPr="00E17F23">
        <w:rPr>
          <w:sz w:val="21"/>
          <w:szCs w:val="21"/>
        </w:rPr>
        <w:t>甚至可能使</w:t>
      </w:r>
      <w:r w:rsidR="00BC6D78" w:rsidRPr="00E17F23">
        <w:rPr>
          <w:rFonts w:hint="eastAsia"/>
          <w:sz w:val="21"/>
          <w:szCs w:val="21"/>
        </w:rPr>
        <w:t>计数</w:t>
      </w:r>
      <w:r w:rsidR="00D26528" w:rsidRPr="00E17F23">
        <w:rPr>
          <w:sz w:val="21"/>
          <w:szCs w:val="21"/>
        </w:rPr>
        <w:t>窗口更早停止</w:t>
      </w:r>
      <w:r w:rsidR="00BC6D78" w:rsidRPr="00E17F23">
        <w:rPr>
          <w:rFonts w:hint="eastAsia"/>
          <w:sz w:val="21"/>
          <w:szCs w:val="21"/>
        </w:rPr>
        <w:t>。</w:t>
      </w:r>
      <w:r w:rsidR="00BC6D78" w:rsidRPr="00E17F23">
        <w:rPr>
          <w:sz w:val="21"/>
          <w:szCs w:val="21"/>
        </w:rPr>
        <w:t>若研究重点是稀有类型，可能需要扩大计数面积或设置稀有</w:t>
      </w:r>
      <w:r w:rsidR="00BC6D78" w:rsidRPr="00E17F23">
        <w:rPr>
          <w:sz w:val="21"/>
          <w:szCs w:val="21"/>
        </w:rPr>
        <w:t>target</w:t>
      </w:r>
      <w:r w:rsidR="00BC6D78" w:rsidRPr="00E17F23">
        <w:rPr>
          <w:sz w:val="21"/>
          <w:szCs w:val="21"/>
        </w:rPr>
        <w:t>的最低计数要求。</w:t>
      </w:r>
    </w:p>
    <w:p w14:paraId="451929D3" w14:textId="77777777" w:rsidR="003E7E0D" w:rsidRPr="003E7E0D" w:rsidRDefault="003E7E0D" w:rsidP="003E7E0D">
      <w:pPr>
        <w:rPr>
          <w:sz w:val="21"/>
          <w:szCs w:val="21"/>
        </w:rPr>
      </w:pPr>
      <w:r w:rsidRPr="003E7E0D">
        <w:rPr>
          <w:sz w:val="21"/>
          <w:szCs w:val="21"/>
        </w:rPr>
        <w:t>According to Figure X, when $n = 25$, the detection probability remains 100%. When the ratio reaches 40, the detection probability begins to decline, indicating that the counting procedure sometimes fails to detect the rare target. At $n = 100$, the detection probability is 89.4%, which is slightly below 90%. In other words, when the number of target2 is only about 1% of the number of markers, more than 10% of the simulations fail to record any target2. When the ratio further increases to 200, the detection probability decreases to 66%. As the number of target2 decreases further, the risk of non-detection increases rapidly.</w:t>
      </w:r>
    </w:p>
    <w:p w14:paraId="2B8142A4" w14:textId="4A521663" w:rsidR="00012C6F" w:rsidRPr="003E7E0D" w:rsidRDefault="003E7E0D" w:rsidP="00072062">
      <w:pPr>
        <w:rPr>
          <w:sz w:val="21"/>
          <w:szCs w:val="21"/>
        </w:rPr>
      </w:pPr>
      <w:r w:rsidRPr="003E7E0D">
        <w:rPr>
          <w:sz w:val="21"/>
          <w:szCs w:val="21"/>
        </w:rPr>
        <w:t>These results indicate that the analysis of rare targets involves two distinct problems. First, even when a rare target is successfully detected, the precision of its concentration estimate is low. Second, as the number of targets decreases further, the counting window may contain none of that target type. Therefore, for extremely rare microfossils, simply increasing the number of markers cannot solve the problem and may even cause the counting window to stop earlier. If rare types are the primary focus of the study, it may be necessary to increase the counting area or impose a minimum count requirement for the rare target.</w:t>
      </w:r>
    </w:p>
    <w:p w14:paraId="58067D78" w14:textId="280D0A98" w:rsidR="00012C6F" w:rsidRPr="003809A2" w:rsidRDefault="00012C6F" w:rsidP="00072062">
      <w:pPr>
        <w:rPr>
          <w:rStyle w:val="af3"/>
        </w:rPr>
      </w:pPr>
      <w:r w:rsidRPr="003809A2">
        <w:rPr>
          <w:rStyle w:val="af3"/>
        </w:rPr>
        <w:t>Correlation</w:t>
      </w:r>
    </w:p>
    <w:p w14:paraId="289FEBAA" w14:textId="6F6386C1" w:rsidR="00BD62CC" w:rsidRDefault="009B773C" w:rsidP="00BD62CC">
      <w:pPr>
        <w:rPr>
          <w:sz w:val="21"/>
          <w:szCs w:val="21"/>
        </w:rPr>
      </w:pPr>
      <w:r>
        <w:rPr>
          <w:rFonts w:hint="eastAsia"/>
          <w:sz w:val="21"/>
          <w:szCs w:val="21"/>
        </w:rPr>
        <w:t>根据图</w:t>
      </w:r>
      <w:r>
        <w:rPr>
          <w:rFonts w:hint="eastAsia"/>
          <w:sz w:val="21"/>
          <w:szCs w:val="21"/>
        </w:rPr>
        <w:t>X</w:t>
      </w:r>
      <w:r>
        <w:rPr>
          <w:rFonts w:hint="eastAsia"/>
          <w:sz w:val="21"/>
          <w:szCs w:val="21"/>
        </w:rPr>
        <w:t>，</w:t>
      </w:r>
      <w:r w:rsidR="00BD62CC" w:rsidRPr="00BD62CC">
        <w:rPr>
          <w:sz w:val="21"/>
          <w:szCs w:val="21"/>
        </w:rPr>
        <w:t>散点总体沿右上方向分布，相关系数为</w:t>
      </w:r>
      <m:oMath>
        <m:r>
          <w:rPr>
            <w:rFonts w:ascii="Cambria Math" w:hAnsi="Cambria Math"/>
            <w:sz w:val="21"/>
            <w:szCs w:val="21"/>
          </w:rPr>
          <m:t>r=0.8332</m:t>
        </m:r>
      </m:oMath>
      <w:r w:rsidR="00C55F41">
        <w:rPr>
          <w:rFonts w:hint="eastAsia"/>
          <w:sz w:val="21"/>
          <w:szCs w:val="21"/>
        </w:rPr>
        <w:t>。</w:t>
      </w:r>
      <w:r w:rsidR="00BD62CC" w:rsidRPr="00BD62CC">
        <w:rPr>
          <w:sz w:val="21"/>
          <w:szCs w:val="21"/>
        </w:rPr>
        <w:t>这表明两种浓度估计之间存在较强的正相关。当</w:t>
      </w:r>
      <w:r w:rsidR="00BD62CC" w:rsidRPr="00BD62CC">
        <w:rPr>
          <w:sz w:val="21"/>
          <w:szCs w:val="21"/>
        </w:rPr>
        <w:t>target1</w:t>
      </w:r>
      <w:r w:rsidR="00BD62CC" w:rsidRPr="00BD62CC">
        <w:rPr>
          <w:sz w:val="21"/>
          <w:szCs w:val="21"/>
        </w:rPr>
        <w:t>的估计浓度较高时，</w:t>
      </w:r>
      <w:r w:rsidR="00BD62CC" w:rsidRPr="00BD62CC">
        <w:rPr>
          <w:sz w:val="21"/>
          <w:szCs w:val="21"/>
        </w:rPr>
        <w:t>target2</w:t>
      </w:r>
      <w:r w:rsidR="00BD62CC" w:rsidRPr="00BD62CC">
        <w:rPr>
          <w:sz w:val="21"/>
          <w:szCs w:val="21"/>
        </w:rPr>
        <w:t>的估计浓度通常也较高；</w:t>
      </w:r>
    </w:p>
    <w:p w14:paraId="192B3202" w14:textId="68B2EC03" w:rsidR="004065CD" w:rsidRDefault="004065CD" w:rsidP="00BD62CC">
      <w:pPr>
        <w:rPr>
          <w:sz w:val="21"/>
          <w:szCs w:val="21"/>
        </w:rPr>
      </w:pPr>
      <w:r w:rsidRPr="004065CD">
        <w:rPr>
          <w:sz w:val="21"/>
          <w:szCs w:val="21"/>
        </w:rPr>
        <w:t xml:space="preserve">According to Figure X, the points are generally distributed along an upward-right trend, with a correlation coefficient </w:t>
      </w:r>
      <w:r w:rsidR="007A49F1" w:rsidRPr="007A49F1">
        <w:rPr>
          <w:sz w:val="21"/>
          <w:szCs w:val="21"/>
        </w:rPr>
        <w:t xml:space="preserve">is </w:t>
      </w:r>
      <w:r w:rsidR="007A49F1">
        <w:rPr>
          <w:rFonts w:hint="eastAsia"/>
          <w:sz w:val="21"/>
          <w:szCs w:val="21"/>
        </w:rPr>
        <w:t>$</w:t>
      </w:r>
      <w:r w:rsidR="007A49F1" w:rsidRPr="007A49F1">
        <w:rPr>
          <w:sz w:val="21"/>
          <w:szCs w:val="21"/>
        </w:rPr>
        <w:t>r = 0.8332</w:t>
      </w:r>
      <w:r w:rsidRPr="004065CD">
        <w:rPr>
          <w:sz w:val="21"/>
          <w:szCs w:val="21"/>
        </w:rPr>
        <w:t>$. This indicates a strong positive correlation between the two concentration estimates. When the estimated concentration of target1 is high, the estimated concentration of target2 also tends to be high.</w:t>
      </w:r>
    </w:p>
    <w:p w14:paraId="1F0E8FEB" w14:textId="77777777" w:rsidR="00475859" w:rsidRDefault="00B81352" w:rsidP="00BD62CC">
      <w:pPr>
        <w:rPr>
          <w:sz w:val="21"/>
          <w:szCs w:val="21"/>
        </w:rPr>
      </w:pPr>
      <w:r>
        <w:rPr>
          <w:rFonts w:hint="eastAsia"/>
          <w:sz w:val="21"/>
          <w:szCs w:val="21"/>
        </w:rPr>
        <w:t>根据图</w:t>
      </w:r>
      <w:r>
        <w:rPr>
          <w:rFonts w:hint="eastAsia"/>
          <w:sz w:val="21"/>
          <w:szCs w:val="21"/>
        </w:rPr>
        <w:t>X</w:t>
      </w:r>
      <w:r>
        <w:rPr>
          <w:rFonts w:hint="eastAsia"/>
          <w:sz w:val="21"/>
          <w:szCs w:val="21"/>
        </w:rPr>
        <w:t>，</w:t>
      </w:r>
      <w:r w:rsidR="007B5E59" w:rsidRPr="007B5E59">
        <w:rPr>
          <w:sz w:val="21"/>
          <w:szCs w:val="21"/>
        </w:rPr>
        <w:t>当</w:t>
      </w:r>
      <w:r w:rsidR="007B5E59" w:rsidRPr="007B5E59">
        <w:rPr>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oMath>
      <w:r w:rsidR="007B5E59" w:rsidRPr="007B5E59">
        <w:rPr>
          <w:sz w:val="21"/>
          <w:szCs w:val="21"/>
        </w:rPr>
        <w:t>从</w:t>
      </w:r>
      <w:r w:rsidR="007B5E59" w:rsidRPr="007B5E59">
        <w:rPr>
          <w:sz w:val="21"/>
          <w:szCs w:val="21"/>
        </w:rPr>
        <w:t>8</w:t>
      </w:r>
      <w:r w:rsidR="007B5E59" w:rsidRPr="007B5E59">
        <w:rPr>
          <w:sz w:val="21"/>
          <w:szCs w:val="21"/>
        </w:rPr>
        <w:t>逐渐接近</w:t>
      </w:r>
      <w:r w:rsidR="007B5E59" w:rsidRPr="007B5E59">
        <w:rPr>
          <w:sz w:val="21"/>
          <w:szCs w:val="21"/>
        </w:rPr>
        <w:t>1</w:t>
      </w:r>
      <w:r w:rsidR="007B5E59" w:rsidRPr="007B5E59">
        <w:rPr>
          <w:sz w:val="21"/>
          <w:szCs w:val="21"/>
        </w:rPr>
        <w:t>时，相关系数由</w:t>
      </w:r>
      <w:r w:rsidR="007B5E59" w:rsidRPr="007B5E59">
        <w:rPr>
          <w:sz w:val="21"/>
          <w:szCs w:val="21"/>
        </w:rPr>
        <w:t>0.671</w:t>
      </w:r>
      <w:r w:rsidR="007B5E59" w:rsidRPr="007B5E59">
        <w:rPr>
          <w:sz w:val="21"/>
          <w:szCs w:val="21"/>
        </w:rPr>
        <w:t>逐渐增加，并在</w:t>
      </w:r>
      <w:r w:rsidR="007B5E59" w:rsidRPr="007B5E59">
        <w:rPr>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=1</m:t>
        </m:r>
      </m:oMath>
      <w:r w:rsidR="007B5E59" w:rsidRPr="007B5E59">
        <w:rPr>
          <w:sz w:val="21"/>
          <w:szCs w:val="21"/>
        </w:rPr>
        <w:t>时达到最高值</w:t>
      </w:r>
      <w:r w:rsidR="007B5E59" w:rsidRPr="007B5E59">
        <w:rPr>
          <w:sz w:val="21"/>
          <w:szCs w:val="21"/>
        </w:rPr>
        <w:t>0.824</w:t>
      </w:r>
      <w:r w:rsidR="007B5E59" w:rsidRPr="007B5E59">
        <w:rPr>
          <w:sz w:val="21"/>
          <w:szCs w:val="21"/>
        </w:rPr>
        <w:t>。当比例为</w:t>
      </w:r>
      <w:r w:rsidR="007B5E59" w:rsidRPr="007B5E59">
        <w:rPr>
          <w:sz w:val="21"/>
          <w:szCs w:val="21"/>
        </w:rPr>
        <w:t xml:space="preserve"> </w:t>
      </w:r>
      <m:oMath>
        <m:r>
          <w:rPr>
            <w:rFonts w:ascii="Cambria Math" w:hAnsi="Cambria Math"/>
            <w:sz w:val="21"/>
            <w:szCs w:val="21"/>
          </w:rPr>
          <m:t>1/2</m:t>
        </m:r>
      </m:oMath>
      <w:r w:rsidR="007B5E59" w:rsidRPr="007B5E59">
        <w:rPr>
          <w:sz w:val="21"/>
          <w:szCs w:val="21"/>
        </w:rPr>
        <w:t>时，相关系数仍然较高，为</w:t>
      </w:r>
      <w:r w:rsidR="007B5E59" w:rsidRPr="007B5E59">
        <w:rPr>
          <w:sz w:val="21"/>
          <w:szCs w:val="21"/>
        </w:rPr>
        <w:t>0.818</w:t>
      </w:r>
      <w:r w:rsidR="007B5E59" w:rsidRPr="007B5E59">
        <w:rPr>
          <w:sz w:val="21"/>
          <w:szCs w:val="21"/>
        </w:rPr>
        <w:t>。之后，随着比例进一步偏离</w:t>
      </w:r>
      <w:r w:rsidR="007B5E59" w:rsidRPr="007B5E59">
        <w:rPr>
          <w:sz w:val="21"/>
          <w:szCs w:val="21"/>
        </w:rPr>
        <w:t>1</w:t>
      </w:r>
      <w:r w:rsidR="007B5E59" w:rsidRPr="007B5E59">
        <w:rPr>
          <w:sz w:val="21"/>
          <w:szCs w:val="21"/>
        </w:rPr>
        <w:t>，相关系数再次下降，在</w:t>
      </w:r>
      <w:r w:rsidR="007B5E59" w:rsidRPr="007B5E59">
        <w:rPr>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=1/8</m:t>
        </m:r>
      </m:oMath>
      <w:r w:rsidR="007B5E59" w:rsidRPr="007B5E59">
        <w:rPr>
          <w:sz w:val="21"/>
          <w:szCs w:val="21"/>
        </w:rPr>
        <w:t>时降至</w:t>
      </w:r>
      <w:r w:rsidR="007B5E59" w:rsidRPr="007B5E59">
        <w:rPr>
          <w:sz w:val="21"/>
          <w:szCs w:val="21"/>
        </w:rPr>
        <w:t>0.656</w:t>
      </w:r>
      <w:r w:rsidR="007B5E59" w:rsidRPr="007B5E59">
        <w:rPr>
          <w:sz w:val="21"/>
          <w:szCs w:val="21"/>
        </w:rPr>
        <w:t>。</w:t>
      </w:r>
      <w:r w:rsidR="004C39EA" w:rsidRPr="004C39EA">
        <w:rPr>
          <w:sz w:val="21"/>
          <w:szCs w:val="21"/>
        </w:rPr>
        <w:t>相关性在两种</w:t>
      </w:r>
      <w:r w:rsidR="004C39EA" w:rsidRPr="004C39EA">
        <w:rPr>
          <w:sz w:val="21"/>
          <w:szCs w:val="21"/>
        </w:rPr>
        <w:t>target</w:t>
      </w:r>
      <w:r w:rsidR="004C39EA" w:rsidRPr="004C39EA">
        <w:rPr>
          <w:sz w:val="21"/>
          <w:szCs w:val="21"/>
        </w:rPr>
        <w:t>数量较为接近时最强，而在其中一种</w:t>
      </w:r>
      <w:r w:rsidR="004C39EA" w:rsidRPr="004C39EA">
        <w:rPr>
          <w:sz w:val="21"/>
          <w:szCs w:val="21"/>
        </w:rPr>
        <w:t>target</w:t>
      </w:r>
      <w:r w:rsidR="004C39EA" w:rsidRPr="004C39EA">
        <w:rPr>
          <w:sz w:val="21"/>
          <w:szCs w:val="21"/>
        </w:rPr>
        <w:t>明显少于另一种时较弱。</w:t>
      </w:r>
    </w:p>
    <w:p w14:paraId="3428C41A" w14:textId="5B2BC402" w:rsidR="004065CD" w:rsidRDefault="004065CD" w:rsidP="00BD62CC">
      <w:pPr>
        <w:rPr>
          <w:sz w:val="21"/>
          <w:szCs w:val="21"/>
        </w:rPr>
      </w:pPr>
      <w:r w:rsidRPr="004065CD">
        <w:rPr>
          <w:sz w:val="21"/>
          <w:szCs w:val="21"/>
        </w:rPr>
        <w:t>According to Figure X, as $x_1$ gradually approaches 1 from 8, the correlation coefficient increases from 0.671 and reaches its maximum value of 0.824 at $x_1 = 1$. When the ratio is $1/2$, the correlation coefficient remains high at 0.818. Thereafter, as the ratio deviates further from 1, the correlation coefficient decreases again, reaching 0.656 at $x_1 = 1/8$. The correlation is strongest when the numbers of the two targets are similar and weaker when the number of one target is substantially smaller than that of the other.</w:t>
      </w:r>
    </w:p>
    <w:p w14:paraId="4B424803" w14:textId="56629582" w:rsidR="009B4FEE" w:rsidRDefault="004C39EA" w:rsidP="00BD62CC">
      <w:pPr>
        <w:rPr>
          <w:sz w:val="21"/>
          <w:szCs w:val="21"/>
        </w:rPr>
      </w:pPr>
      <w:r w:rsidRPr="004C39EA">
        <w:rPr>
          <w:sz w:val="21"/>
          <w:szCs w:val="21"/>
        </w:rPr>
        <w:t>可能的原因是，当两种</w:t>
      </w:r>
      <w:r w:rsidRPr="004C39EA">
        <w:rPr>
          <w:sz w:val="21"/>
          <w:szCs w:val="21"/>
        </w:rPr>
        <w:t>target</w:t>
      </w:r>
      <w:r w:rsidRPr="004C39EA">
        <w:rPr>
          <w:sz w:val="21"/>
          <w:szCs w:val="21"/>
        </w:rPr>
        <w:t>数量接近时，两者自身的计数误差水平也较为相似，共同</w:t>
      </w:r>
      <w:r w:rsidRPr="004C39EA">
        <w:rPr>
          <w:sz w:val="21"/>
          <w:szCs w:val="21"/>
        </w:rPr>
        <w:t>marker</w:t>
      </w:r>
      <w:r w:rsidRPr="004C39EA">
        <w:rPr>
          <w:sz w:val="21"/>
          <w:szCs w:val="21"/>
        </w:rPr>
        <w:t>分母对两种浓度估计产生的影响更加同步。相反，当其中一种</w:t>
      </w:r>
      <w:r w:rsidRPr="004C39EA">
        <w:rPr>
          <w:sz w:val="21"/>
          <w:szCs w:val="21"/>
        </w:rPr>
        <w:t>target</w:t>
      </w:r>
      <w:r w:rsidRPr="004C39EA">
        <w:rPr>
          <w:sz w:val="21"/>
          <w:szCs w:val="21"/>
        </w:rPr>
        <w:t>非常稀少时，该</w:t>
      </w:r>
      <w:r w:rsidRPr="004C39EA">
        <w:rPr>
          <w:sz w:val="21"/>
          <w:szCs w:val="21"/>
        </w:rPr>
        <w:t>target</w:t>
      </w:r>
      <w:r w:rsidRPr="004C39EA">
        <w:rPr>
          <w:sz w:val="21"/>
          <w:szCs w:val="21"/>
        </w:rPr>
        <w:t>自身较大的泊松计数波动会占据更大的误差比例，从而削弱共同分母所产生的相关关系。</w:t>
      </w:r>
      <w:r w:rsidR="009B4FEE" w:rsidRPr="009B4FEE">
        <w:rPr>
          <w:sz w:val="21"/>
          <w:szCs w:val="21"/>
        </w:rPr>
        <w:t>因此，在解释不同微化石类型之间的相关性时，需要考虑共同</w:t>
      </w:r>
      <w:r w:rsidR="009B4FEE" w:rsidRPr="009B4FEE">
        <w:rPr>
          <w:sz w:val="21"/>
          <w:szCs w:val="21"/>
        </w:rPr>
        <w:t>marker</w:t>
      </w:r>
      <w:r w:rsidR="009B4FEE" w:rsidRPr="009B4FEE">
        <w:rPr>
          <w:sz w:val="21"/>
          <w:szCs w:val="21"/>
        </w:rPr>
        <w:t>分母带来的统计相关，避免将其直接解释为生态或环境联系。</w:t>
      </w:r>
    </w:p>
    <w:p w14:paraId="296725D4" w14:textId="22F139E6" w:rsidR="004065CD" w:rsidRDefault="004065CD" w:rsidP="00BD62CC">
      <w:pPr>
        <w:rPr>
          <w:sz w:val="21"/>
          <w:szCs w:val="21"/>
        </w:rPr>
      </w:pPr>
      <w:r w:rsidRPr="004065CD">
        <w:rPr>
          <w:sz w:val="21"/>
          <w:szCs w:val="21"/>
        </w:rPr>
        <w:t>A possible explanation is that when the numbers of the two targets are similar, their counting errors are also similar, and the shared marker denominator affects the two concentration estimates more synchronously. In contrast, when the number of one target is very small, the larger Poisson counting variation associated with that target accounts for a greater proportion of the total error, thereby weakening the correlation induced by the shared denominator. Therefore, when interpreting correlations between different microfossil types, the statistical correlation introduced by the shared marker denominator should be considered to avoid directly attributing it to ecological or environmental relationships.</w:t>
      </w:r>
    </w:p>
    <w:p w14:paraId="4EFC012D" w14:textId="42F5DBF6" w:rsidR="003F2BAD" w:rsidRPr="003F2BAD" w:rsidRDefault="003F2BAD" w:rsidP="00BD62CC">
      <w:pPr>
        <w:rPr>
          <w:rStyle w:val="af3"/>
        </w:rPr>
      </w:pPr>
      <w:r w:rsidRPr="003F2BAD">
        <w:rPr>
          <w:rStyle w:val="af3"/>
        </w:rPr>
        <w:t>Conclusion and Future Work</w:t>
      </w:r>
    </w:p>
    <w:p w14:paraId="2EE55855" w14:textId="77777777" w:rsidR="00B014D3" w:rsidRDefault="00CB5034" w:rsidP="00BD62CC">
      <w:pPr>
        <w:rPr>
          <w:sz w:val="21"/>
          <w:szCs w:val="21"/>
        </w:rPr>
      </w:pPr>
      <w:r w:rsidRPr="00CB5034">
        <w:rPr>
          <w:sz w:val="21"/>
          <w:szCs w:val="21"/>
        </w:rPr>
        <w:t>本研究已完成基于</w:t>
      </w:r>
      <w:r w:rsidRPr="00CB5034">
        <w:rPr>
          <w:sz w:val="21"/>
          <w:szCs w:val="21"/>
        </w:rPr>
        <w:t xml:space="preserve"> Linear Method </w:t>
      </w:r>
      <w:r w:rsidRPr="00CB5034">
        <w:rPr>
          <w:sz w:val="21"/>
          <w:szCs w:val="21"/>
        </w:rPr>
        <w:t>的微化石采样模拟及参数优化。</w:t>
      </w:r>
      <w:r w:rsidR="00FF2D22" w:rsidRPr="00FF2D22">
        <w:rPr>
          <w:sz w:val="21"/>
          <w:szCs w:val="21"/>
        </w:rPr>
        <w:t>最</w:t>
      </w:r>
      <w:r w:rsidR="00FF2D22">
        <w:rPr>
          <w:rFonts w:hint="eastAsia"/>
          <w:sz w:val="21"/>
          <w:szCs w:val="21"/>
        </w:rPr>
        <w:t>佳</w:t>
      </w:r>
      <w:r w:rsidR="00FF2D22" w:rsidRPr="00FF2D22">
        <w:rPr>
          <w:sz w:val="21"/>
          <w:szCs w:val="21"/>
        </w:rPr>
        <w:t>的参数组合为模拟</w:t>
      </w:r>
      <w:r w:rsidR="00FF2D22">
        <w:rPr>
          <w:rFonts w:hint="eastAsia"/>
          <w:sz w:val="21"/>
          <w:szCs w:val="21"/>
        </w:rPr>
        <w:t>次数</w:t>
      </w:r>
      <w:r w:rsidR="00FF2D22" w:rsidRPr="00FF2D22">
        <w:rPr>
          <w:sz w:val="21"/>
          <w:szCs w:val="21"/>
        </w:rPr>
        <w:t xml:space="preserve"> </w:t>
      </w:r>
      <w:r w:rsidR="00FF2D22" w:rsidRPr="00FF2D22">
        <w:rPr>
          <w:b/>
          <w:bCs/>
          <w:sz w:val="21"/>
          <w:szCs w:val="21"/>
        </w:rPr>
        <w:t xml:space="preserve">500 </w:t>
      </w:r>
      <w:r w:rsidR="00FF2D22" w:rsidRPr="00FF2D22">
        <w:rPr>
          <w:b/>
          <w:bCs/>
          <w:sz w:val="21"/>
          <w:szCs w:val="21"/>
        </w:rPr>
        <w:t>次</w:t>
      </w:r>
      <w:r w:rsidR="00FF2D22" w:rsidRPr="00FF2D22">
        <w:rPr>
          <w:sz w:val="21"/>
          <w:szCs w:val="21"/>
        </w:rPr>
        <w:t>、</w:t>
      </w:r>
      <w:r w:rsidR="00FF2D22" w:rsidRPr="00FF2D22">
        <w:rPr>
          <w:sz w:val="21"/>
          <w:szCs w:val="21"/>
        </w:rPr>
        <w:t xml:space="preserve">marker threshold </w:t>
      </w:r>
      <w:r w:rsidR="00FF2D22" w:rsidRPr="00FF2D22">
        <w:rPr>
          <w:sz w:val="21"/>
          <w:szCs w:val="21"/>
        </w:rPr>
        <w:t>为</w:t>
      </w:r>
      <w:r w:rsidR="00FF2D22" w:rsidRPr="00FF2D22">
        <w:rPr>
          <w:sz w:val="21"/>
          <w:szCs w:val="21"/>
        </w:rPr>
        <w:t xml:space="preserve"> </w:t>
      </w:r>
      <w:r w:rsidR="002A6DAD">
        <w:rPr>
          <w:rFonts w:hint="eastAsia"/>
          <w:b/>
          <w:bCs/>
          <w:sz w:val="21"/>
          <w:szCs w:val="21"/>
        </w:rPr>
        <w:t>1/20</w:t>
      </w:r>
      <w:r w:rsidR="002A6DAD">
        <w:rPr>
          <w:rFonts w:hint="eastAsia"/>
          <w:b/>
          <w:bCs/>
          <w:sz w:val="21"/>
          <w:szCs w:val="21"/>
        </w:rPr>
        <w:t>，</w:t>
      </w:r>
      <w:r w:rsidR="002A6DAD">
        <w:rPr>
          <w:rFonts w:hint="eastAsia"/>
          <w:b/>
          <w:bCs/>
          <w:sz w:val="21"/>
          <w:szCs w:val="21"/>
        </w:rPr>
        <w:t>target-to-marker ratio</w:t>
      </w:r>
      <w:r w:rsidR="002A6DAD">
        <w:rPr>
          <w:rFonts w:hint="eastAsia"/>
          <w:b/>
          <w:bCs/>
          <w:sz w:val="21"/>
          <w:szCs w:val="21"/>
        </w:rPr>
        <w:t>为</w:t>
      </w:r>
      <w:r w:rsidR="002A6DAD">
        <w:rPr>
          <w:rFonts w:hint="eastAsia"/>
          <w:b/>
          <w:bCs/>
          <w:sz w:val="21"/>
          <w:szCs w:val="21"/>
        </w:rPr>
        <w:t>2</w:t>
      </w:r>
      <w:r w:rsidR="00FF2D22" w:rsidRPr="00FF2D22">
        <w:rPr>
          <w:sz w:val="21"/>
          <w:szCs w:val="21"/>
        </w:rPr>
        <w:t>；在该组合下，</w:t>
      </w:r>
      <w:r w:rsidR="00EC02C3">
        <w:rPr>
          <w:rFonts w:hint="eastAsia"/>
          <w:sz w:val="21"/>
          <w:szCs w:val="21"/>
        </w:rPr>
        <w:t>估计浓度</w:t>
      </w:r>
      <w:r w:rsidR="0022236E">
        <w:rPr>
          <w:rFonts w:hint="eastAsia"/>
          <w:sz w:val="21"/>
          <w:szCs w:val="21"/>
        </w:rPr>
        <w:t>能在有高准确度和精度的同时，保持较低的数据收集工作量</w:t>
      </w:r>
      <w:r w:rsidR="00FF2D22" w:rsidRPr="00FF2D22">
        <w:rPr>
          <w:sz w:val="21"/>
          <w:szCs w:val="21"/>
        </w:rPr>
        <w:t>。</w:t>
      </w:r>
    </w:p>
    <w:p w14:paraId="1F7B0DB7" w14:textId="34FB1608" w:rsidR="00CA3FB3" w:rsidRDefault="00F4342C" w:rsidP="00BD62CC">
      <w:pPr>
        <w:rPr>
          <w:sz w:val="21"/>
          <w:szCs w:val="21"/>
        </w:rPr>
      </w:pPr>
      <w:r>
        <w:rPr>
          <w:rFonts w:hint="eastAsia"/>
          <w:sz w:val="21"/>
          <w:szCs w:val="21"/>
        </w:rPr>
        <w:t>而</w:t>
      </w:r>
      <w:r w:rsidR="0022236E">
        <w:rPr>
          <w:rFonts w:hint="eastAsia"/>
          <w:sz w:val="21"/>
          <w:szCs w:val="21"/>
        </w:rPr>
        <w:t>经过验证，</w:t>
      </w:r>
      <w:r w:rsidR="00473D0D">
        <w:rPr>
          <w:rFonts w:hint="eastAsia"/>
          <w:sz w:val="21"/>
          <w:szCs w:val="21"/>
        </w:rPr>
        <w:t>我们的模拟也同样适用于</w:t>
      </w:r>
      <w:r w:rsidR="00BE688A" w:rsidRPr="00BE688A">
        <w:rPr>
          <w:sz w:val="21"/>
          <w:szCs w:val="21"/>
        </w:rPr>
        <w:t>多类型</w:t>
      </w:r>
      <w:r w:rsidR="00473D0D">
        <w:rPr>
          <w:rFonts w:hint="eastAsia"/>
          <w:sz w:val="21"/>
          <w:szCs w:val="21"/>
        </w:rPr>
        <w:t>微化石的情景。</w:t>
      </w:r>
      <w:r w:rsidR="001A57ED" w:rsidRPr="001A57ED">
        <w:rPr>
          <w:sz w:val="21"/>
          <w:szCs w:val="21"/>
        </w:rPr>
        <w:t>不同目标数量会影响各自的估计精度，但两者标准误的差异通常小于</w:t>
      </w:r>
      <w:r w:rsidR="001A57ED" w:rsidRPr="001A57ED">
        <w:rPr>
          <w:sz w:val="21"/>
          <w:szCs w:val="21"/>
        </w:rPr>
        <w:t>5%</w:t>
      </w:r>
      <w:r w:rsidR="00B94147">
        <w:rPr>
          <w:rFonts w:hint="eastAsia"/>
          <w:sz w:val="21"/>
          <w:szCs w:val="21"/>
        </w:rPr>
        <w:t>。</w:t>
      </w:r>
      <w:r w:rsidR="002B1D4B" w:rsidRPr="002B1D4B">
        <w:rPr>
          <w:sz w:val="21"/>
          <w:szCs w:val="21"/>
        </w:rPr>
        <w:t>数量较多的类型通常具有更低的标准误和更高的估计精度</w:t>
      </w:r>
      <w:r w:rsidR="0022372E">
        <w:rPr>
          <w:rFonts w:hint="eastAsia"/>
          <w:sz w:val="21"/>
          <w:szCs w:val="21"/>
        </w:rPr>
        <w:t>。</w:t>
      </w:r>
      <w:r w:rsidR="00B94147" w:rsidRPr="00B94147">
        <w:rPr>
          <w:sz w:val="21"/>
          <w:szCs w:val="21"/>
        </w:rPr>
        <w:t>稀有目标的误差和漏检风险会随其相对数量减少而迅速增加。</w:t>
      </w:r>
      <w:r w:rsidR="00F72043">
        <w:rPr>
          <w:rFonts w:hint="eastAsia"/>
          <w:sz w:val="21"/>
          <w:szCs w:val="21"/>
        </w:rPr>
        <w:t>在稀有目标</w:t>
      </w:r>
      <w:r w:rsidR="0034700A">
        <w:rPr>
          <w:rFonts w:hint="eastAsia"/>
          <w:sz w:val="21"/>
          <w:szCs w:val="21"/>
        </w:rPr>
        <w:t>数量</w:t>
      </w:r>
      <w:r w:rsidR="00F72043">
        <w:rPr>
          <w:rFonts w:hint="eastAsia"/>
          <w:sz w:val="21"/>
          <w:szCs w:val="21"/>
        </w:rPr>
        <w:t>小于</w:t>
      </w:r>
      <w:r w:rsidR="00F72043">
        <w:rPr>
          <w:rFonts w:hint="eastAsia"/>
          <w:sz w:val="21"/>
          <w:szCs w:val="21"/>
        </w:rPr>
        <w:t>marker</w:t>
      </w:r>
      <w:r w:rsidR="00F72043">
        <w:rPr>
          <w:rFonts w:hint="eastAsia"/>
          <w:sz w:val="21"/>
          <w:szCs w:val="21"/>
        </w:rPr>
        <w:t>的</w:t>
      </w:r>
      <w:r w:rsidR="00AD4432">
        <w:rPr>
          <w:rFonts w:hint="eastAsia"/>
          <w:sz w:val="21"/>
          <w:szCs w:val="21"/>
        </w:rPr>
        <w:t>1/100</w:t>
      </w:r>
      <w:r w:rsidR="00AD4432">
        <w:rPr>
          <w:rFonts w:hint="eastAsia"/>
          <w:sz w:val="21"/>
          <w:szCs w:val="21"/>
        </w:rPr>
        <w:t>时，</w:t>
      </w:r>
      <w:r w:rsidR="00F72043" w:rsidRPr="00F72043">
        <w:rPr>
          <w:sz w:val="21"/>
          <w:szCs w:val="21"/>
        </w:rPr>
        <w:t>稀有类型不仅估计精度较低，也存在较高的漏检风险。</w:t>
      </w:r>
      <w:r w:rsidR="00CA3FB3" w:rsidRPr="00CA3FB3">
        <w:rPr>
          <w:sz w:val="21"/>
          <w:szCs w:val="21"/>
        </w:rPr>
        <w:t>同时，由于不同</w:t>
      </w:r>
      <w:r w:rsidR="00CA3FB3" w:rsidRPr="00CA3FB3">
        <w:rPr>
          <w:sz w:val="21"/>
          <w:szCs w:val="21"/>
        </w:rPr>
        <w:t xml:space="preserve"> target </w:t>
      </w:r>
      <w:r w:rsidR="00CA3FB3" w:rsidRPr="00CA3FB3">
        <w:rPr>
          <w:sz w:val="21"/>
          <w:szCs w:val="21"/>
        </w:rPr>
        <w:t>的浓度估计共享同一个</w:t>
      </w:r>
      <w:r w:rsidR="00CA3FB3" w:rsidRPr="00CA3FB3">
        <w:rPr>
          <w:sz w:val="21"/>
          <w:szCs w:val="21"/>
        </w:rPr>
        <w:t xml:space="preserve"> marker count</w:t>
      </w:r>
      <w:r w:rsidR="00CA3FB3" w:rsidRPr="00CA3FB3">
        <w:rPr>
          <w:sz w:val="21"/>
          <w:szCs w:val="21"/>
        </w:rPr>
        <w:t>，即使两类</w:t>
      </w:r>
      <w:r w:rsidR="00CA3FB3" w:rsidRPr="00CA3FB3">
        <w:rPr>
          <w:sz w:val="21"/>
          <w:szCs w:val="21"/>
        </w:rPr>
        <w:t xml:space="preserve"> target </w:t>
      </w:r>
      <w:r w:rsidR="00CA3FB3" w:rsidRPr="00CA3FB3">
        <w:rPr>
          <w:sz w:val="21"/>
          <w:szCs w:val="21"/>
        </w:rPr>
        <w:t>独立生成，其估计结果之间仍会产生正相关。</w:t>
      </w:r>
    </w:p>
    <w:p w14:paraId="1A8005E6" w14:textId="66C8EEEB" w:rsidR="001F3D52" w:rsidRDefault="001F3D52" w:rsidP="00BD62CC">
      <w:pPr>
        <w:rPr>
          <w:sz w:val="21"/>
          <w:szCs w:val="21"/>
        </w:rPr>
      </w:pPr>
      <w:r w:rsidRPr="001F3D52">
        <w:rPr>
          <w:sz w:val="21"/>
          <w:szCs w:val="21"/>
        </w:rPr>
        <w:t>This study completed microfossil</w:t>
      </w:r>
      <w:r>
        <w:rPr>
          <w:rFonts w:hint="eastAsia"/>
          <w:sz w:val="21"/>
          <w:szCs w:val="21"/>
        </w:rPr>
        <w:t xml:space="preserve"> </w:t>
      </w:r>
      <w:r w:rsidRPr="001F3D52">
        <w:rPr>
          <w:sz w:val="21"/>
          <w:szCs w:val="21"/>
        </w:rPr>
        <w:t>sampling simulations and parameter optimization based on the Linear Method.</w:t>
      </w:r>
      <w:r>
        <w:rPr>
          <w:rFonts w:hint="eastAsia"/>
          <w:sz w:val="21"/>
          <w:szCs w:val="21"/>
        </w:rPr>
        <w:t xml:space="preserve"> </w:t>
      </w:r>
      <w:r w:rsidR="00B014D3" w:rsidRPr="00B014D3">
        <w:rPr>
          <w:sz w:val="21"/>
          <w:szCs w:val="21"/>
        </w:rPr>
        <w:t>The optimal parameter combination was 500 simulation times, marker threshold of 1/20 and target-to-marker ratio of 2. Under this combination, the estimated concentration can maintain high accuracy and precision while maintaining low data collection effort.</w:t>
      </w:r>
    </w:p>
    <w:p w14:paraId="499F3349" w14:textId="7572567D" w:rsidR="00607DA2" w:rsidRDefault="00A03089" w:rsidP="00BD62CC">
      <w:pPr>
        <w:rPr>
          <w:sz w:val="21"/>
          <w:szCs w:val="21"/>
        </w:rPr>
      </w:pPr>
      <w:r w:rsidRPr="00A03089">
        <w:rPr>
          <w:sz w:val="21"/>
          <w:szCs w:val="21"/>
        </w:rPr>
        <w:t xml:space="preserve">Our simulations also proved to be applicable to multi-type microfossil </w:t>
      </w:r>
      <w:r w:rsidR="001F3D52" w:rsidRPr="00A03089">
        <w:rPr>
          <w:sz w:val="21"/>
          <w:szCs w:val="21"/>
        </w:rPr>
        <w:t>scenarios.</w:t>
      </w:r>
      <w:r w:rsidR="001F3D52" w:rsidRPr="00A5589F">
        <w:rPr>
          <w:sz w:val="21"/>
          <w:szCs w:val="21"/>
        </w:rPr>
        <w:t xml:space="preserve"> </w:t>
      </w:r>
      <w:r w:rsidR="00827885" w:rsidRPr="00827885">
        <w:rPr>
          <w:sz w:val="21"/>
          <w:szCs w:val="21"/>
        </w:rPr>
        <w:t>Differences in target numbers affect the estimation precision of each target, although the difference between their standard errors is generally less than 5%.</w:t>
      </w:r>
      <w:r w:rsidR="00827885">
        <w:rPr>
          <w:rFonts w:hint="eastAsia"/>
          <w:sz w:val="21"/>
          <w:szCs w:val="21"/>
        </w:rPr>
        <w:t xml:space="preserve"> The t</w:t>
      </w:r>
      <w:r w:rsidR="001F3D52" w:rsidRPr="00A5589F">
        <w:rPr>
          <w:sz w:val="21"/>
          <w:szCs w:val="21"/>
        </w:rPr>
        <w:t>arget</w:t>
      </w:r>
      <w:r w:rsidR="00A5589F" w:rsidRPr="00A5589F">
        <w:rPr>
          <w:sz w:val="21"/>
          <w:szCs w:val="21"/>
        </w:rPr>
        <w:t xml:space="preserve"> types with larger numbers generally had lower standard errors and higher estimation precision</w:t>
      </w:r>
      <w:r w:rsidR="00A5589F">
        <w:rPr>
          <w:rFonts w:hint="eastAsia"/>
          <w:sz w:val="21"/>
          <w:szCs w:val="21"/>
        </w:rPr>
        <w:t xml:space="preserve">. </w:t>
      </w:r>
      <w:r w:rsidR="00DE1883" w:rsidRPr="00DE1883">
        <w:rPr>
          <w:sz w:val="21"/>
          <w:szCs w:val="21"/>
        </w:rPr>
        <w:t xml:space="preserve">For rare targets, both the </w:t>
      </w:r>
      <w:r w:rsidR="00DE1883">
        <w:rPr>
          <w:rFonts w:hint="eastAsia"/>
          <w:sz w:val="21"/>
          <w:szCs w:val="21"/>
        </w:rPr>
        <w:t>standard</w:t>
      </w:r>
      <w:r w:rsidR="00DE1883" w:rsidRPr="00DE1883">
        <w:rPr>
          <w:sz w:val="21"/>
          <w:szCs w:val="21"/>
        </w:rPr>
        <w:t xml:space="preserve"> error and the risk of non-detection increase rapidly as their relative number decreases.</w:t>
      </w:r>
      <w:r w:rsidR="00DE1883">
        <w:rPr>
          <w:rFonts w:hint="eastAsia"/>
          <w:sz w:val="21"/>
          <w:szCs w:val="21"/>
        </w:rPr>
        <w:t xml:space="preserve"> </w:t>
      </w:r>
      <w:r w:rsidR="004800C4" w:rsidRPr="004800C4">
        <w:rPr>
          <w:sz w:val="21"/>
          <w:szCs w:val="21"/>
        </w:rPr>
        <w:t xml:space="preserve">When the </w:t>
      </w:r>
      <w:r w:rsidR="00827885" w:rsidRPr="004800C4">
        <w:rPr>
          <w:sz w:val="21"/>
          <w:szCs w:val="21"/>
        </w:rPr>
        <w:t>rare</w:t>
      </w:r>
      <w:r w:rsidR="004800C4" w:rsidRPr="004800C4">
        <w:rPr>
          <w:sz w:val="21"/>
          <w:szCs w:val="21"/>
        </w:rPr>
        <w:t xml:space="preserve"> </w:t>
      </w:r>
      <w:r w:rsidR="00B014D3" w:rsidRPr="004800C4">
        <w:rPr>
          <w:sz w:val="21"/>
          <w:szCs w:val="21"/>
        </w:rPr>
        <w:t>target</w:t>
      </w:r>
      <w:r w:rsidR="004800C4" w:rsidRPr="004800C4">
        <w:rPr>
          <w:sz w:val="21"/>
          <w:szCs w:val="21"/>
        </w:rPr>
        <w:t xml:space="preserve"> </w:t>
      </w:r>
      <w:r w:rsidR="001F3D52">
        <w:rPr>
          <w:rFonts w:hint="eastAsia"/>
          <w:sz w:val="21"/>
          <w:szCs w:val="21"/>
        </w:rPr>
        <w:t>i</w:t>
      </w:r>
      <w:r w:rsidR="004800C4" w:rsidRPr="004800C4">
        <w:rPr>
          <w:sz w:val="21"/>
          <w:szCs w:val="21"/>
        </w:rPr>
        <w:t>s less than $1/100$ of the marker number, the rare type not only had lower estimation precision but also faced a higher risk of non-detection.</w:t>
      </w:r>
      <w:r w:rsidR="004800C4">
        <w:rPr>
          <w:rFonts w:hint="eastAsia"/>
          <w:sz w:val="21"/>
          <w:szCs w:val="21"/>
        </w:rPr>
        <w:t xml:space="preserve"> </w:t>
      </w:r>
      <w:r w:rsidR="00607DA2" w:rsidRPr="00607DA2">
        <w:rPr>
          <w:sz w:val="21"/>
          <w:szCs w:val="21"/>
        </w:rPr>
        <w:t>In addition, because the concentration estimates of different targets shared the same marker count, a positive correlation arose between their estimates even when the two target types were generated independently.</w:t>
      </w:r>
    </w:p>
    <w:p w14:paraId="7E7788F2" w14:textId="1D08B77A" w:rsidR="00473611" w:rsidRDefault="00697A50" w:rsidP="00BD62CC">
      <w:pPr>
        <w:rPr>
          <w:sz w:val="21"/>
          <w:szCs w:val="21"/>
        </w:rPr>
      </w:pPr>
      <w:r>
        <w:rPr>
          <w:rFonts w:hint="eastAsia"/>
          <w:sz w:val="21"/>
          <w:szCs w:val="21"/>
        </w:rPr>
        <w:t>对未来工作，</w:t>
      </w:r>
      <w:r w:rsidR="00473611" w:rsidRPr="00473611">
        <w:rPr>
          <w:sz w:val="21"/>
          <w:szCs w:val="21"/>
        </w:rPr>
        <w:t>当前研究</w:t>
      </w:r>
      <w:r>
        <w:rPr>
          <w:rFonts w:hint="eastAsia"/>
          <w:sz w:val="21"/>
          <w:szCs w:val="21"/>
        </w:rPr>
        <w:t>用</w:t>
      </w:r>
      <w:r w:rsidR="00473611" w:rsidRPr="00473611">
        <w:rPr>
          <w:sz w:val="21"/>
          <w:szCs w:val="21"/>
        </w:rPr>
        <w:t>运行时间近似计数工作量，但这与实际显微镜操作仍存在差异。后续研究</w:t>
      </w:r>
      <w:r>
        <w:rPr>
          <w:rFonts w:hint="eastAsia"/>
          <w:sz w:val="21"/>
          <w:szCs w:val="21"/>
        </w:rPr>
        <w:t>我们</w:t>
      </w:r>
      <w:r w:rsidR="00473611" w:rsidRPr="00473611">
        <w:rPr>
          <w:sz w:val="21"/>
          <w:szCs w:val="21"/>
        </w:rPr>
        <w:t>可</w:t>
      </w:r>
      <w:r>
        <w:rPr>
          <w:rFonts w:hint="eastAsia"/>
          <w:sz w:val="21"/>
          <w:szCs w:val="21"/>
        </w:rPr>
        <w:t>以</w:t>
      </w:r>
      <w:r w:rsidR="00F54E34">
        <w:rPr>
          <w:rFonts w:hint="eastAsia"/>
          <w:sz w:val="21"/>
          <w:szCs w:val="21"/>
        </w:rPr>
        <w:t>进一步</w:t>
      </w:r>
      <w:r w:rsidR="00473611" w:rsidRPr="00473611">
        <w:rPr>
          <w:sz w:val="21"/>
          <w:szCs w:val="21"/>
        </w:rPr>
        <w:t>考虑扫描视野数量、目标与标记粒子的识别时间、不同微化石类型的鉴定难度等因素</w:t>
      </w:r>
      <w:r w:rsidR="00B73448">
        <w:rPr>
          <w:rFonts w:hint="eastAsia"/>
          <w:sz w:val="21"/>
          <w:szCs w:val="21"/>
        </w:rPr>
        <w:t>。同时，</w:t>
      </w:r>
      <w:r w:rsidR="00B73448" w:rsidRPr="00B73448">
        <w:rPr>
          <w:sz w:val="21"/>
          <w:szCs w:val="21"/>
        </w:rPr>
        <w:t>当前研究主要考虑两</w:t>
      </w:r>
      <w:r w:rsidR="00F54E34">
        <w:rPr>
          <w:rFonts w:hint="eastAsia"/>
          <w:sz w:val="21"/>
          <w:szCs w:val="21"/>
        </w:rPr>
        <w:t>种</w:t>
      </w:r>
      <w:r w:rsidR="00B73448" w:rsidRPr="00B73448">
        <w:rPr>
          <w:sz w:val="21"/>
          <w:szCs w:val="21"/>
        </w:rPr>
        <w:t>target</w:t>
      </w:r>
      <w:r w:rsidR="00F54E34">
        <w:rPr>
          <w:rFonts w:hint="eastAsia"/>
          <w:sz w:val="21"/>
          <w:szCs w:val="21"/>
        </w:rPr>
        <w:t>，</w:t>
      </w:r>
      <w:r w:rsidR="00046901">
        <w:rPr>
          <w:rFonts w:hint="eastAsia"/>
          <w:sz w:val="21"/>
          <w:szCs w:val="21"/>
        </w:rPr>
        <w:t>我们</w:t>
      </w:r>
      <w:r w:rsidR="00B73448" w:rsidRPr="00B73448">
        <w:rPr>
          <w:sz w:val="21"/>
          <w:szCs w:val="21"/>
        </w:rPr>
        <w:t>可以将模型扩展到包含更多微化石类型的群落，以更接近真实沉积样品。</w:t>
      </w:r>
    </w:p>
    <w:p w14:paraId="5163CB81" w14:textId="2D16DEEC" w:rsidR="00287B90" w:rsidRPr="00E17F23" w:rsidRDefault="00287B90" w:rsidP="00BD62CC">
      <w:pPr>
        <w:rPr>
          <w:sz w:val="21"/>
          <w:szCs w:val="21"/>
        </w:rPr>
      </w:pPr>
      <w:r w:rsidRPr="00287B90">
        <w:rPr>
          <w:sz w:val="21"/>
          <w:szCs w:val="21"/>
        </w:rPr>
        <w:t>For future work, the current study approximated the counting effort by the running time, but this is still different from the actual microscope operation. In the follow-up study, we can further consider the number of scanning fields, the identification time of target and marker particles, and the identification difficulty of different microfossil types. At the same time, the current study mainly considers two targets, and we can extend the model to include more microfossil types of communities to be closer to real sedimentary samples.</w:t>
      </w:r>
    </w:p>
    <w:sectPr w:rsidR="00287B90" w:rsidRPr="00E17F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08C99" w14:textId="77777777" w:rsidR="00FD74C1" w:rsidRDefault="00FD74C1" w:rsidP="00377F91">
      <w:pPr>
        <w:spacing w:after="0" w:line="240" w:lineRule="auto"/>
      </w:pPr>
      <w:r>
        <w:separator/>
      </w:r>
    </w:p>
  </w:endnote>
  <w:endnote w:type="continuationSeparator" w:id="0">
    <w:p w14:paraId="02F74D95" w14:textId="77777777" w:rsidR="00FD74C1" w:rsidRDefault="00FD74C1" w:rsidP="00377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D00AA" w14:textId="77777777" w:rsidR="00FD74C1" w:rsidRDefault="00FD74C1" w:rsidP="00377F91">
      <w:pPr>
        <w:spacing w:after="0" w:line="240" w:lineRule="auto"/>
      </w:pPr>
      <w:r>
        <w:separator/>
      </w:r>
    </w:p>
  </w:footnote>
  <w:footnote w:type="continuationSeparator" w:id="0">
    <w:p w14:paraId="6C3ECD6C" w14:textId="77777777" w:rsidR="00FD74C1" w:rsidRDefault="00FD74C1" w:rsidP="00377F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172CC"/>
    <w:multiLevelType w:val="multilevel"/>
    <w:tmpl w:val="742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B4EE0"/>
    <w:multiLevelType w:val="multilevel"/>
    <w:tmpl w:val="64A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13273"/>
    <w:multiLevelType w:val="multilevel"/>
    <w:tmpl w:val="5350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314473">
    <w:abstractNumId w:val="1"/>
  </w:num>
  <w:num w:numId="2" w16cid:durableId="10835472">
    <w:abstractNumId w:val="2"/>
  </w:num>
  <w:num w:numId="3" w16cid:durableId="732049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0DF"/>
    <w:rsid w:val="00000CBB"/>
    <w:rsid w:val="000024D4"/>
    <w:rsid w:val="00003904"/>
    <w:rsid w:val="00005466"/>
    <w:rsid w:val="00005CED"/>
    <w:rsid w:val="000078BF"/>
    <w:rsid w:val="00011B26"/>
    <w:rsid w:val="00012C6F"/>
    <w:rsid w:val="000145DD"/>
    <w:rsid w:val="000220D7"/>
    <w:rsid w:val="0002261B"/>
    <w:rsid w:val="00023AAE"/>
    <w:rsid w:val="000242E3"/>
    <w:rsid w:val="000245D5"/>
    <w:rsid w:val="00025289"/>
    <w:rsid w:val="00025B3A"/>
    <w:rsid w:val="0002608D"/>
    <w:rsid w:val="00035035"/>
    <w:rsid w:val="00035869"/>
    <w:rsid w:val="00041F93"/>
    <w:rsid w:val="00042402"/>
    <w:rsid w:val="00045290"/>
    <w:rsid w:val="00045836"/>
    <w:rsid w:val="00046901"/>
    <w:rsid w:val="00047BE8"/>
    <w:rsid w:val="00047ED9"/>
    <w:rsid w:val="00050B42"/>
    <w:rsid w:val="000535E3"/>
    <w:rsid w:val="00055204"/>
    <w:rsid w:val="00055717"/>
    <w:rsid w:val="0006212F"/>
    <w:rsid w:val="000654BA"/>
    <w:rsid w:val="00067422"/>
    <w:rsid w:val="00072062"/>
    <w:rsid w:val="00072C83"/>
    <w:rsid w:val="0007548F"/>
    <w:rsid w:val="00075E63"/>
    <w:rsid w:val="00075EDC"/>
    <w:rsid w:val="000830CC"/>
    <w:rsid w:val="00085AFD"/>
    <w:rsid w:val="000A34AD"/>
    <w:rsid w:val="000A3FD1"/>
    <w:rsid w:val="000A42B9"/>
    <w:rsid w:val="000A64D5"/>
    <w:rsid w:val="000A7AA6"/>
    <w:rsid w:val="000B411A"/>
    <w:rsid w:val="000B5AAA"/>
    <w:rsid w:val="000B66F8"/>
    <w:rsid w:val="000B700A"/>
    <w:rsid w:val="000B7A21"/>
    <w:rsid w:val="000C1D09"/>
    <w:rsid w:val="000C416F"/>
    <w:rsid w:val="000C63D1"/>
    <w:rsid w:val="000C64B0"/>
    <w:rsid w:val="000D0EC5"/>
    <w:rsid w:val="000D2572"/>
    <w:rsid w:val="000D25A8"/>
    <w:rsid w:val="000D28CB"/>
    <w:rsid w:val="000D38FD"/>
    <w:rsid w:val="000D4288"/>
    <w:rsid w:val="000D5AE4"/>
    <w:rsid w:val="000D6749"/>
    <w:rsid w:val="000E459E"/>
    <w:rsid w:val="000F297E"/>
    <w:rsid w:val="000F2B6F"/>
    <w:rsid w:val="000F3C52"/>
    <w:rsid w:val="00100420"/>
    <w:rsid w:val="00106BAA"/>
    <w:rsid w:val="00107C76"/>
    <w:rsid w:val="001104CF"/>
    <w:rsid w:val="00111F53"/>
    <w:rsid w:val="00112C17"/>
    <w:rsid w:val="001140D6"/>
    <w:rsid w:val="00114D43"/>
    <w:rsid w:val="00115558"/>
    <w:rsid w:val="00117D64"/>
    <w:rsid w:val="00117FA6"/>
    <w:rsid w:val="001216FC"/>
    <w:rsid w:val="001314D7"/>
    <w:rsid w:val="0013196A"/>
    <w:rsid w:val="00133691"/>
    <w:rsid w:val="00140AEF"/>
    <w:rsid w:val="00141400"/>
    <w:rsid w:val="00141862"/>
    <w:rsid w:val="00145832"/>
    <w:rsid w:val="00152041"/>
    <w:rsid w:val="00157353"/>
    <w:rsid w:val="00162469"/>
    <w:rsid w:val="00163330"/>
    <w:rsid w:val="001633CB"/>
    <w:rsid w:val="00166320"/>
    <w:rsid w:val="00167614"/>
    <w:rsid w:val="00171501"/>
    <w:rsid w:val="00172393"/>
    <w:rsid w:val="00173A51"/>
    <w:rsid w:val="00174E5A"/>
    <w:rsid w:val="00175B3F"/>
    <w:rsid w:val="00180174"/>
    <w:rsid w:val="001801D8"/>
    <w:rsid w:val="0018105D"/>
    <w:rsid w:val="00183730"/>
    <w:rsid w:val="0018494F"/>
    <w:rsid w:val="001850E4"/>
    <w:rsid w:val="00185865"/>
    <w:rsid w:val="00190C39"/>
    <w:rsid w:val="0019233C"/>
    <w:rsid w:val="00195A0D"/>
    <w:rsid w:val="001A1A7D"/>
    <w:rsid w:val="001A57ED"/>
    <w:rsid w:val="001A6339"/>
    <w:rsid w:val="001B0F81"/>
    <w:rsid w:val="001B3FBD"/>
    <w:rsid w:val="001B5FF4"/>
    <w:rsid w:val="001C1223"/>
    <w:rsid w:val="001C12C1"/>
    <w:rsid w:val="001C4C6B"/>
    <w:rsid w:val="001C5EE1"/>
    <w:rsid w:val="001D0001"/>
    <w:rsid w:val="001D0C45"/>
    <w:rsid w:val="001D6F82"/>
    <w:rsid w:val="001D76AB"/>
    <w:rsid w:val="001D7A03"/>
    <w:rsid w:val="001E1CC4"/>
    <w:rsid w:val="001E48F2"/>
    <w:rsid w:val="001E4AA1"/>
    <w:rsid w:val="001F0C2B"/>
    <w:rsid w:val="001F3514"/>
    <w:rsid w:val="001F3D52"/>
    <w:rsid w:val="001F4068"/>
    <w:rsid w:val="001F4A10"/>
    <w:rsid w:val="001F5B78"/>
    <w:rsid w:val="001F736E"/>
    <w:rsid w:val="00200AD9"/>
    <w:rsid w:val="00204132"/>
    <w:rsid w:val="002067F5"/>
    <w:rsid w:val="00212205"/>
    <w:rsid w:val="00213EAC"/>
    <w:rsid w:val="00215479"/>
    <w:rsid w:val="00217391"/>
    <w:rsid w:val="0022236E"/>
    <w:rsid w:val="00223084"/>
    <w:rsid w:val="0022372E"/>
    <w:rsid w:val="0022406A"/>
    <w:rsid w:val="00225DD2"/>
    <w:rsid w:val="00227282"/>
    <w:rsid w:val="00233C4E"/>
    <w:rsid w:val="002362F9"/>
    <w:rsid w:val="0023677F"/>
    <w:rsid w:val="002406E8"/>
    <w:rsid w:val="00242578"/>
    <w:rsid w:val="00242DBB"/>
    <w:rsid w:val="002437CB"/>
    <w:rsid w:val="002509A9"/>
    <w:rsid w:val="00251A41"/>
    <w:rsid w:val="002520B2"/>
    <w:rsid w:val="00252267"/>
    <w:rsid w:val="00252C72"/>
    <w:rsid w:val="002552A7"/>
    <w:rsid w:val="00255D2B"/>
    <w:rsid w:val="00256C49"/>
    <w:rsid w:val="002603A8"/>
    <w:rsid w:val="0026254D"/>
    <w:rsid w:val="00262A9A"/>
    <w:rsid w:val="00262A9C"/>
    <w:rsid w:val="002640DF"/>
    <w:rsid w:val="00265A2A"/>
    <w:rsid w:val="00265EB9"/>
    <w:rsid w:val="00266658"/>
    <w:rsid w:val="00266E22"/>
    <w:rsid w:val="0027041C"/>
    <w:rsid w:val="00275BE6"/>
    <w:rsid w:val="002774FC"/>
    <w:rsid w:val="00277BDA"/>
    <w:rsid w:val="00277F30"/>
    <w:rsid w:val="00280BD2"/>
    <w:rsid w:val="00281EBB"/>
    <w:rsid w:val="0028211C"/>
    <w:rsid w:val="0028232E"/>
    <w:rsid w:val="00282413"/>
    <w:rsid w:val="00287B90"/>
    <w:rsid w:val="00293B37"/>
    <w:rsid w:val="002946D1"/>
    <w:rsid w:val="00294A0B"/>
    <w:rsid w:val="002950D2"/>
    <w:rsid w:val="00295727"/>
    <w:rsid w:val="0029621F"/>
    <w:rsid w:val="002972E5"/>
    <w:rsid w:val="0029799A"/>
    <w:rsid w:val="002A5E5B"/>
    <w:rsid w:val="002A6DAD"/>
    <w:rsid w:val="002A7FDA"/>
    <w:rsid w:val="002B0798"/>
    <w:rsid w:val="002B1D4B"/>
    <w:rsid w:val="002B46FD"/>
    <w:rsid w:val="002B48B1"/>
    <w:rsid w:val="002B635A"/>
    <w:rsid w:val="002C1AB8"/>
    <w:rsid w:val="002C3FBD"/>
    <w:rsid w:val="002C44A7"/>
    <w:rsid w:val="002C7641"/>
    <w:rsid w:val="002D066C"/>
    <w:rsid w:val="002D1E11"/>
    <w:rsid w:val="002D2B60"/>
    <w:rsid w:val="002D38DA"/>
    <w:rsid w:val="002D4637"/>
    <w:rsid w:val="002D4F28"/>
    <w:rsid w:val="002D506C"/>
    <w:rsid w:val="002D6CDE"/>
    <w:rsid w:val="002E5740"/>
    <w:rsid w:val="002E7267"/>
    <w:rsid w:val="002F10E9"/>
    <w:rsid w:val="002F18B2"/>
    <w:rsid w:val="002F2DD0"/>
    <w:rsid w:val="002F3A72"/>
    <w:rsid w:val="002F4126"/>
    <w:rsid w:val="002F67D9"/>
    <w:rsid w:val="002F6F4B"/>
    <w:rsid w:val="003154F4"/>
    <w:rsid w:val="00315F26"/>
    <w:rsid w:val="00316605"/>
    <w:rsid w:val="00320A12"/>
    <w:rsid w:val="003240D8"/>
    <w:rsid w:val="00325057"/>
    <w:rsid w:val="00330A72"/>
    <w:rsid w:val="00332A58"/>
    <w:rsid w:val="00333B97"/>
    <w:rsid w:val="003356A1"/>
    <w:rsid w:val="0033601D"/>
    <w:rsid w:val="00337B6E"/>
    <w:rsid w:val="00341114"/>
    <w:rsid w:val="00342E28"/>
    <w:rsid w:val="0034700A"/>
    <w:rsid w:val="003507AE"/>
    <w:rsid w:val="00353C70"/>
    <w:rsid w:val="00360F16"/>
    <w:rsid w:val="003627DB"/>
    <w:rsid w:val="00364E99"/>
    <w:rsid w:val="0036576B"/>
    <w:rsid w:val="00366939"/>
    <w:rsid w:val="00371DA8"/>
    <w:rsid w:val="00372368"/>
    <w:rsid w:val="00372E94"/>
    <w:rsid w:val="00377F91"/>
    <w:rsid w:val="00380813"/>
    <w:rsid w:val="003809A2"/>
    <w:rsid w:val="00391953"/>
    <w:rsid w:val="003929F3"/>
    <w:rsid w:val="003948DB"/>
    <w:rsid w:val="003A13FE"/>
    <w:rsid w:val="003A1E4C"/>
    <w:rsid w:val="003A2FC3"/>
    <w:rsid w:val="003A3548"/>
    <w:rsid w:val="003A3EF8"/>
    <w:rsid w:val="003A3F78"/>
    <w:rsid w:val="003A471B"/>
    <w:rsid w:val="003A7175"/>
    <w:rsid w:val="003B0105"/>
    <w:rsid w:val="003B38A2"/>
    <w:rsid w:val="003B46ED"/>
    <w:rsid w:val="003B50A1"/>
    <w:rsid w:val="003B77EE"/>
    <w:rsid w:val="003C1493"/>
    <w:rsid w:val="003C6843"/>
    <w:rsid w:val="003D1F4A"/>
    <w:rsid w:val="003D2351"/>
    <w:rsid w:val="003D3381"/>
    <w:rsid w:val="003D5011"/>
    <w:rsid w:val="003D7DD3"/>
    <w:rsid w:val="003E0D8A"/>
    <w:rsid w:val="003E1868"/>
    <w:rsid w:val="003E24BD"/>
    <w:rsid w:val="003E32D4"/>
    <w:rsid w:val="003E3FDD"/>
    <w:rsid w:val="003E7E0D"/>
    <w:rsid w:val="003F1A37"/>
    <w:rsid w:val="003F2B60"/>
    <w:rsid w:val="003F2BAD"/>
    <w:rsid w:val="003F5571"/>
    <w:rsid w:val="003F5BFC"/>
    <w:rsid w:val="003F5DFB"/>
    <w:rsid w:val="003F718A"/>
    <w:rsid w:val="00401702"/>
    <w:rsid w:val="00402642"/>
    <w:rsid w:val="00403665"/>
    <w:rsid w:val="0040437C"/>
    <w:rsid w:val="0040474A"/>
    <w:rsid w:val="004065CD"/>
    <w:rsid w:val="00406D78"/>
    <w:rsid w:val="00411A7C"/>
    <w:rsid w:val="00411B91"/>
    <w:rsid w:val="00411FEE"/>
    <w:rsid w:val="00412C30"/>
    <w:rsid w:val="00413C10"/>
    <w:rsid w:val="00415A52"/>
    <w:rsid w:val="00420295"/>
    <w:rsid w:val="0042135A"/>
    <w:rsid w:val="00424625"/>
    <w:rsid w:val="004263FD"/>
    <w:rsid w:val="0043213B"/>
    <w:rsid w:val="004364B4"/>
    <w:rsid w:val="00437AA6"/>
    <w:rsid w:val="00437E22"/>
    <w:rsid w:val="004435E4"/>
    <w:rsid w:val="004437EB"/>
    <w:rsid w:val="00445C8F"/>
    <w:rsid w:val="00450798"/>
    <w:rsid w:val="004526F7"/>
    <w:rsid w:val="00453821"/>
    <w:rsid w:val="004559C2"/>
    <w:rsid w:val="00462616"/>
    <w:rsid w:val="00462B38"/>
    <w:rsid w:val="00462BED"/>
    <w:rsid w:val="00462E82"/>
    <w:rsid w:val="004633B4"/>
    <w:rsid w:val="00464E43"/>
    <w:rsid w:val="0046556C"/>
    <w:rsid w:val="00465A52"/>
    <w:rsid w:val="00471F9C"/>
    <w:rsid w:val="00473611"/>
    <w:rsid w:val="00473B2B"/>
    <w:rsid w:val="00473D0D"/>
    <w:rsid w:val="00474229"/>
    <w:rsid w:val="00475859"/>
    <w:rsid w:val="0047612B"/>
    <w:rsid w:val="004800C4"/>
    <w:rsid w:val="0048036F"/>
    <w:rsid w:val="00480DD3"/>
    <w:rsid w:val="004833D7"/>
    <w:rsid w:val="00485FCE"/>
    <w:rsid w:val="00486F33"/>
    <w:rsid w:val="00490EFC"/>
    <w:rsid w:val="0049778B"/>
    <w:rsid w:val="004A0ABF"/>
    <w:rsid w:val="004B0CF9"/>
    <w:rsid w:val="004B33A2"/>
    <w:rsid w:val="004B485D"/>
    <w:rsid w:val="004B5200"/>
    <w:rsid w:val="004B5CD2"/>
    <w:rsid w:val="004C0985"/>
    <w:rsid w:val="004C2B6C"/>
    <w:rsid w:val="004C39EA"/>
    <w:rsid w:val="004C3C85"/>
    <w:rsid w:val="004C45AF"/>
    <w:rsid w:val="004C613F"/>
    <w:rsid w:val="004C7D2A"/>
    <w:rsid w:val="004D150D"/>
    <w:rsid w:val="004D226C"/>
    <w:rsid w:val="004D27D2"/>
    <w:rsid w:val="004D36F9"/>
    <w:rsid w:val="004D5C36"/>
    <w:rsid w:val="004D63AB"/>
    <w:rsid w:val="004E0A6F"/>
    <w:rsid w:val="004E2727"/>
    <w:rsid w:val="004E46F9"/>
    <w:rsid w:val="004E5377"/>
    <w:rsid w:val="004E75E3"/>
    <w:rsid w:val="004E75F2"/>
    <w:rsid w:val="004F12A6"/>
    <w:rsid w:val="004F1844"/>
    <w:rsid w:val="004F3730"/>
    <w:rsid w:val="004F51FC"/>
    <w:rsid w:val="004F63CB"/>
    <w:rsid w:val="00500866"/>
    <w:rsid w:val="0051094D"/>
    <w:rsid w:val="00511FC5"/>
    <w:rsid w:val="005120F6"/>
    <w:rsid w:val="00512272"/>
    <w:rsid w:val="0051241A"/>
    <w:rsid w:val="00520315"/>
    <w:rsid w:val="0052213E"/>
    <w:rsid w:val="00522D38"/>
    <w:rsid w:val="00526F39"/>
    <w:rsid w:val="005300CA"/>
    <w:rsid w:val="00535C54"/>
    <w:rsid w:val="00536D94"/>
    <w:rsid w:val="00536F26"/>
    <w:rsid w:val="0054240B"/>
    <w:rsid w:val="00542CEF"/>
    <w:rsid w:val="005453E4"/>
    <w:rsid w:val="00552C43"/>
    <w:rsid w:val="0055373A"/>
    <w:rsid w:val="005538BF"/>
    <w:rsid w:val="00553E0C"/>
    <w:rsid w:val="00556834"/>
    <w:rsid w:val="00557413"/>
    <w:rsid w:val="005574D1"/>
    <w:rsid w:val="00566AF8"/>
    <w:rsid w:val="005804EB"/>
    <w:rsid w:val="00584401"/>
    <w:rsid w:val="00590082"/>
    <w:rsid w:val="005A026B"/>
    <w:rsid w:val="005A5D9A"/>
    <w:rsid w:val="005B1857"/>
    <w:rsid w:val="005B35D2"/>
    <w:rsid w:val="005B5459"/>
    <w:rsid w:val="005B69FD"/>
    <w:rsid w:val="005C448E"/>
    <w:rsid w:val="005D479B"/>
    <w:rsid w:val="005D497F"/>
    <w:rsid w:val="005E0A2C"/>
    <w:rsid w:val="005E3E24"/>
    <w:rsid w:val="005E48D4"/>
    <w:rsid w:val="005E57E4"/>
    <w:rsid w:val="005E6ECE"/>
    <w:rsid w:val="005F17D3"/>
    <w:rsid w:val="005F3998"/>
    <w:rsid w:val="005F3D32"/>
    <w:rsid w:val="005F4063"/>
    <w:rsid w:val="005F4334"/>
    <w:rsid w:val="0060049A"/>
    <w:rsid w:val="006006A2"/>
    <w:rsid w:val="00601667"/>
    <w:rsid w:val="00603848"/>
    <w:rsid w:val="00605F82"/>
    <w:rsid w:val="00607DA2"/>
    <w:rsid w:val="00611338"/>
    <w:rsid w:val="0061189C"/>
    <w:rsid w:val="00612A82"/>
    <w:rsid w:val="006140F5"/>
    <w:rsid w:val="00614C59"/>
    <w:rsid w:val="00617D4B"/>
    <w:rsid w:val="00620201"/>
    <w:rsid w:val="0062122B"/>
    <w:rsid w:val="006249D2"/>
    <w:rsid w:val="00624A25"/>
    <w:rsid w:val="00625105"/>
    <w:rsid w:val="0062730B"/>
    <w:rsid w:val="00631C4A"/>
    <w:rsid w:val="00631F11"/>
    <w:rsid w:val="006339A5"/>
    <w:rsid w:val="0063488D"/>
    <w:rsid w:val="006348DF"/>
    <w:rsid w:val="006361AE"/>
    <w:rsid w:val="00636922"/>
    <w:rsid w:val="006415A2"/>
    <w:rsid w:val="00642722"/>
    <w:rsid w:val="00644C80"/>
    <w:rsid w:val="00644E01"/>
    <w:rsid w:val="006503D6"/>
    <w:rsid w:val="00650B1A"/>
    <w:rsid w:val="00652434"/>
    <w:rsid w:val="0065255C"/>
    <w:rsid w:val="00652FC4"/>
    <w:rsid w:val="00656F7F"/>
    <w:rsid w:val="00660696"/>
    <w:rsid w:val="0066089E"/>
    <w:rsid w:val="00660DDC"/>
    <w:rsid w:val="006612D6"/>
    <w:rsid w:val="00661BAC"/>
    <w:rsid w:val="00664D2E"/>
    <w:rsid w:val="00665603"/>
    <w:rsid w:val="0066566C"/>
    <w:rsid w:val="0066635C"/>
    <w:rsid w:val="006670C8"/>
    <w:rsid w:val="00667897"/>
    <w:rsid w:val="00670036"/>
    <w:rsid w:val="0067376C"/>
    <w:rsid w:val="0067443F"/>
    <w:rsid w:val="00674FCE"/>
    <w:rsid w:val="00675DFC"/>
    <w:rsid w:val="0067623C"/>
    <w:rsid w:val="00682FF2"/>
    <w:rsid w:val="00683D21"/>
    <w:rsid w:val="006844AE"/>
    <w:rsid w:val="00685E42"/>
    <w:rsid w:val="00686084"/>
    <w:rsid w:val="00694530"/>
    <w:rsid w:val="00697A50"/>
    <w:rsid w:val="006A1DD1"/>
    <w:rsid w:val="006A57AE"/>
    <w:rsid w:val="006A7FD4"/>
    <w:rsid w:val="006B34DE"/>
    <w:rsid w:val="006B5741"/>
    <w:rsid w:val="006B6C9E"/>
    <w:rsid w:val="006C1E32"/>
    <w:rsid w:val="006C3217"/>
    <w:rsid w:val="006C6A88"/>
    <w:rsid w:val="006D0740"/>
    <w:rsid w:val="006D6304"/>
    <w:rsid w:val="006E213D"/>
    <w:rsid w:val="006E4442"/>
    <w:rsid w:val="006E4A80"/>
    <w:rsid w:val="006F1CDC"/>
    <w:rsid w:val="006F28E8"/>
    <w:rsid w:val="006F3873"/>
    <w:rsid w:val="006F7026"/>
    <w:rsid w:val="006F77E0"/>
    <w:rsid w:val="00700935"/>
    <w:rsid w:val="00702B2F"/>
    <w:rsid w:val="00702CB7"/>
    <w:rsid w:val="0070562F"/>
    <w:rsid w:val="0071561F"/>
    <w:rsid w:val="00715855"/>
    <w:rsid w:val="00715EE8"/>
    <w:rsid w:val="0071701A"/>
    <w:rsid w:val="00723475"/>
    <w:rsid w:val="007313DE"/>
    <w:rsid w:val="00731845"/>
    <w:rsid w:val="00734D1D"/>
    <w:rsid w:val="00737F51"/>
    <w:rsid w:val="00741013"/>
    <w:rsid w:val="007433D6"/>
    <w:rsid w:val="007507BF"/>
    <w:rsid w:val="00753ECC"/>
    <w:rsid w:val="00754950"/>
    <w:rsid w:val="007557F7"/>
    <w:rsid w:val="00757C00"/>
    <w:rsid w:val="00761493"/>
    <w:rsid w:val="00762F6A"/>
    <w:rsid w:val="007657D1"/>
    <w:rsid w:val="00767874"/>
    <w:rsid w:val="0077135C"/>
    <w:rsid w:val="00772FA8"/>
    <w:rsid w:val="007736CE"/>
    <w:rsid w:val="00774F82"/>
    <w:rsid w:val="007755DB"/>
    <w:rsid w:val="007858EF"/>
    <w:rsid w:val="00791B0C"/>
    <w:rsid w:val="00792A25"/>
    <w:rsid w:val="00792B05"/>
    <w:rsid w:val="007A0385"/>
    <w:rsid w:val="007A32FD"/>
    <w:rsid w:val="007A404A"/>
    <w:rsid w:val="007A49F1"/>
    <w:rsid w:val="007B0789"/>
    <w:rsid w:val="007B09D7"/>
    <w:rsid w:val="007B1057"/>
    <w:rsid w:val="007B288F"/>
    <w:rsid w:val="007B4E33"/>
    <w:rsid w:val="007B5E59"/>
    <w:rsid w:val="007B698E"/>
    <w:rsid w:val="007C29E4"/>
    <w:rsid w:val="007C3446"/>
    <w:rsid w:val="007C5239"/>
    <w:rsid w:val="007D1293"/>
    <w:rsid w:val="007D2C9F"/>
    <w:rsid w:val="007D3BAE"/>
    <w:rsid w:val="007D48D7"/>
    <w:rsid w:val="007D4CC4"/>
    <w:rsid w:val="007D5AEF"/>
    <w:rsid w:val="007E1081"/>
    <w:rsid w:val="007E115B"/>
    <w:rsid w:val="007E14CF"/>
    <w:rsid w:val="007E4880"/>
    <w:rsid w:val="007F048C"/>
    <w:rsid w:val="007F3407"/>
    <w:rsid w:val="007F3583"/>
    <w:rsid w:val="007F52A5"/>
    <w:rsid w:val="007F533D"/>
    <w:rsid w:val="007F6256"/>
    <w:rsid w:val="007F62FE"/>
    <w:rsid w:val="007F68E0"/>
    <w:rsid w:val="007F788A"/>
    <w:rsid w:val="00803F39"/>
    <w:rsid w:val="008047BE"/>
    <w:rsid w:val="00806199"/>
    <w:rsid w:val="008063CC"/>
    <w:rsid w:val="00814CDF"/>
    <w:rsid w:val="0082101D"/>
    <w:rsid w:val="00824078"/>
    <w:rsid w:val="00824A65"/>
    <w:rsid w:val="00824EB4"/>
    <w:rsid w:val="008251DA"/>
    <w:rsid w:val="00827885"/>
    <w:rsid w:val="00827A00"/>
    <w:rsid w:val="00830C32"/>
    <w:rsid w:val="00834B23"/>
    <w:rsid w:val="00834EA6"/>
    <w:rsid w:val="00834F10"/>
    <w:rsid w:val="0083646E"/>
    <w:rsid w:val="00836CF2"/>
    <w:rsid w:val="0084535F"/>
    <w:rsid w:val="0084560F"/>
    <w:rsid w:val="00857D6A"/>
    <w:rsid w:val="0086029A"/>
    <w:rsid w:val="00862975"/>
    <w:rsid w:val="00862EC8"/>
    <w:rsid w:val="008715D2"/>
    <w:rsid w:val="00872061"/>
    <w:rsid w:val="00877ECD"/>
    <w:rsid w:val="00881384"/>
    <w:rsid w:val="008859AB"/>
    <w:rsid w:val="0089193E"/>
    <w:rsid w:val="00893130"/>
    <w:rsid w:val="00895123"/>
    <w:rsid w:val="008955B5"/>
    <w:rsid w:val="00897EB5"/>
    <w:rsid w:val="008A1764"/>
    <w:rsid w:val="008A1785"/>
    <w:rsid w:val="008A1EB9"/>
    <w:rsid w:val="008A243A"/>
    <w:rsid w:val="008A4257"/>
    <w:rsid w:val="008A54ED"/>
    <w:rsid w:val="008B4125"/>
    <w:rsid w:val="008B4821"/>
    <w:rsid w:val="008B70AA"/>
    <w:rsid w:val="008C3291"/>
    <w:rsid w:val="008C593E"/>
    <w:rsid w:val="008D0722"/>
    <w:rsid w:val="008D535C"/>
    <w:rsid w:val="008E51B6"/>
    <w:rsid w:val="008E62AB"/>
    <w:rsid w:val="008F3AFE"/>
    <w:rsid w:val="008F3D1F"/>
    <w:rsid w:val="008F7042"/>
    <w:rsid w:val="008F71CC"/>
    <w:rsid w:val="008F7888"/>
    <w:rsid w:val="008F7F85"/>
    <w:rsid w:val="00903F7E"/>
    <w:rsid w:val="00905188"/>
    <w:rsid w:val="009079B5"/>
    <w:rsid w:val="00910EAB"/>
    <w:rsid w:val="00912434"/>
    <w:rsid w:val="00914886"/>
    <w:rsid w:val="009160C9"/>
    <w:rsid w:val="009207B9"/>
    <w:rsid w:val="009216A9"/>
    <w:rsid w:val="00924701"/>
    <w:rsid w:val="00927F8A"/>
    <w:rsid w:val="00930F6A"/>
    <w:rsid w:val="00941707"/>
    <w:rsid w:val="00943426"/>
    <w:rsid w:val="00944858"/>
    <w:rsid w:val="009548E6"/>
    <w:rsid w:val="00955D6B"/>
    <w:rsid w:val="00956262"/>
    <w:rsid w:val="00960F03"/>
    <w:rsid w:val="0096301E"/>
    <w:rsid w:val="00972192"/>
    <w:rsid w:val="00972D4D"/>
    <w:rsid w:val="00973D32"/>
    <w:rsid w:val="009752D2"/>
    <w:rsid w:val="00982FD2"/>
    <w:rsid w:val="009918AF"/>
    <w:rsid w:val="009A1C0B"/>
    <w:rsid w:val="009A2810"/>
    <w:rsid w:val="009A2F76"/>
    <w:rsid w:val="009A38BE"/>
    <w:rsid w:val="009A5333"/>
    <w:rsid w:val="009A5A27"/>
    <w:rsid w:val="009A795B"/>
    <w:rsid w:val="009B38D2"/>
    <w:rsid w:val="009B4FEE"/>
    <w:rsid w:val="009B67E6"/>
    <w:rsid w:val="009B7592"/>
    <w:rsid w:val="009B773C"/>
    <w:rsid w:val="009C1B3E"/>
    <w:rsid w:val="009C235A"/>
    <w:rsid w:val="009C5E73"/>
    <w:rsid w:val="009C6523"/>
    <w:rsid w:val="009D4EFB"/>
    <w:rsid w:val="009D51A9"/>
    <w:rsid w:val="009D5B90"/>
    <w:rsid w:val="009D6092"/>
    <w:rsid w:val="009D6F70"/>
    <w:rsid w:val="009E0587"/>
    <w:rsid w:val="009E0DB4"/>
    <w:rsid w:val="009E2D6D"/>
    <w:rsid w:val="009F208E"/>
    <w:rsid w:val="009F2AE8"/>
    <w:rsid w:val="00A01C01"/>
    <w:rsid w:val="00A01CB3"/>
    <w:rsid w:val="00A03089"/>
    <w:rsid w:val="00A03C58"/>
    <w:rsid w:val="00A1101D"/>
    <w:rsid w:val="00A11B76"/>
    <w:rsid w:val="00A139B4"/>
    <w:rsid w:val="00A16508"/>
    <w:rsid w:val="00A23FEE"/>
    <w:rsid w:val="00A30757"/>
    <w:rsid w:val="00A30856"/>
    <w:rsid w:val="00A34780"/>
    <w:rsid w:val="00A35919"/>
    <w:rsid w:val="00A41E7C"/>
    <w:rsid w:val="00A424AB"/>
    <w:rsid w:val="00A4310C"/>
    <w:rsid w:val="00A438C0"/>
    <w:rsid w:val="00A54BC5"/>
    <w:rsid w:val="00A5589F"/>
    <w:rsid w:val="00A55963"/>
    <w:rsid w:val="00A579FB"/>
    <w:rsid w:val="00A644AA"/>
    <w:rsid w:val="00A64CC8"/>
    <w:rsid w:val="00A67AED"/>
    <w:rsid w:val="00A74B16"/>
    <w:rsid w:val="00A76AE9"/>
    <w:rsid w:val="00A84FBB"/>
    <w:rsid w:val="00A86E5B"/>
    <w:rsid w:val="00AA1700"/>
    <w:rsid w:val="00AA264D"/>
    <w:rsid w:val="00AA43AB"/>
    <w:rsid w:val="00AA7B15"/>
    <w:rsid w:val="00AB0050"/>
    <w:rsid w:val="00AB0409"/>
    <w:rsid w:val="00AB0E43"/>
    <w:rsid w:val="00AB17A5"/>
    <w:rsid w:val="00AB1ACE"/>
    <w:rsid w:val="00AB2C3D"/>
    <w:rsid w:val="00AB4107"/>
    <w:rsid w:val="00AB6D58"/>
    <w:rsid w:val="00AB7D10"/>
    <w:rsid w:val="00AC2739"/>
    <w:rsid w:val="00AC7696"/>
    <w:rsid w:val="00AD05F5"/>
    <w:rsid w:val="00AD2375"/>
    <w:rsid w:val="00AD4432"/>
    <w:rsid w:val="00AD460E"/>
    <w:rsid w:val="00AD63BB"/>
    <w:rsid w:val="00AE1A96"/>
    <w:rsid w:val="00AE421B"/>
    <w:rsid w:val="00AE710F"/>
    <w:rsid w:val="00AE73BB"/>
    <w:rsid w:val="00AF3AF8"/>
    <w:rsid w:val="00AF3B63"/>
    <w:rsid w:val="00AF4049"/>
    <w:rsid w:val="00AF40B2"/>
    <w:rsid w:val="00AF49F1"/>
    <w:rsid w:val="00AF5E36"/>
    <w:rsid w:val="00AF61E0"/>
    <w:rsid w:val="00B0011C"/>
    <w:rsid w:val="00B014D3"/>
    <w:rsid w:val="00B01867"/>
    <w:rsid w:val="00B03CFC"/>
    <w:rsid w:val="00B0412F"/>
    <w:rsid w:val="00B06AB6"/>
    <w:rsid w:val="00B07F88"/>
    <w:rsid w:val="00B112A7"/>
    <w:rsid w:val="00B1131F"/>
    <w:rsid w:val="00B14850"/>
    <w:rsid w:val="00B14925"/>
    <w:rsid w:val="00B15C91"/>
    <w:rsid w:val="00B2398C"/>
    <w:rsid w:val="00B258C1"/>
    <w:rsid w:val="00B259FF"/>
    <w:rsid w:val="00B26B66"/>
    <w:rsid w:val="00B27757"/>
    <w:rsid w:val="00B30606"/>
    <w:rsid w:val="00B30EEA"/>
    <w:rsid w:val="00B324A7"/>
    <w:rsid w:val="00B33105"/>
    <w:rsid w:val="00B33BFA"/>
    <w:rsid w:val="00B35095"/>
    <w:rsid w:val="00B35D63"/>
    <w:rsid w:val="00B3748E"/>
    <w:rsid w:val="00B401DA"/>
    <w:rsid w:val="00B40DC2"/>
    <w:rsid w:val="00B44642"/>
    <w:rsid w:val="00B46245"/>
    <w:rsid w:val="00B466B5"/>
    <w:rsid w:val="00B501A3"/>
    <w:rsid w:val="00B51C80"/>
    <w:rsid w:val="00B5494B"/>
    <w:rsid w:val="00B55EF6"/>
    <w:rsid w:val="00B61AC5"/>
    <w:rsid w:val="00B61E54"/>
    <w:rsid w:val="00B63534"/>
    <w:rsid w:val="00B65D4D"/>
    <w:rsid w:val="00B66BAD"/>
    <w:rsid w:val="00B70F8F"/>
    <w:rsid w:val="00B732D6"/>
    <w:rsid w:val="00B73448"/>
    <w:rsid w:val="00B73EA4"/>
    <w:rsid w:val="00B81352"/>
    <w:rsid w:val="00B814B2"/>
    <w:rsid w:val="00B8324D"/>
    <w:rsid w:val="00B9204E"/>
    <w:rsid w:val="00B94147"/>
    <w:rsid w:val="00B956AD"/>
    <w:rsid w:val="00BA0485"/>
    <w:rsid w:val="00BA3020"/>
    <w:rsid w:val="00BA7745"/>
    <w:rsid w:val="00BB05D9"/>
    <w:rsid w:val="00BB12ED"/>
    <w:rsid w:val="00BC3537"/>
    <w:rsid w:val="00BC6D78"/>
    <w:rsid w:val="00BD101F"/>
    <w:rsid w:val="00BD227D"/>
    <w:rsid w:val="00BD5247"/>
    <w:rsid w:val="00BD62CC"/>
    <w:rsid w:val="00BE064B"/>
    <w:rsid w:val="00BE0AC8"/>
    <w:rsid w:val="00BE1033"/>
    <w:rsid w:val="00BE2628"/>
    <w:rsid w:val="00BE4ACE"/>
    <w:rsid w:val="00BE688A"/>
    <w:rsid w:val="00BE7DAF"/>
    <w:rsid w:val="00BE7E18"/>
    <w:rsid w:val="00BF0B1C"/>
    <w:rsid w:val="00BF1550"/>
    <w:rsid w:val="00BF1B25"/>
    <w:rsid w:val="00BF3FE2"/>
    <w:rsid w:val="00BF404E"/>
    <w:rsid w:val="00C01B87"/>
    <w:rsid w:val="00C03345"/>
    <w:rsid w:val="00C03768"/>
    <w:rsid w:val="00C04210"/>
    <w:rsid w:val="00C04A58"/>
    <w:rsid w:val="00C114F4"/>
    <w:rsid w:val="00C11520"/>
    <w:rsid w:val="00C14C0D"/>
    <w:rsid w:val="00C16A07"/>
    <w:rsid w:val="00C203E5"/>
    <w:rsid w:val="00C2412E"/>
    <w:rsid w:val="00C25977"/>
    <w:rsid w:val="00C25E11"/>
    <w:rsid w:val="00C32749"/>
    <w:rsid w:val="00C347CE"/>
    <w:rsid w:val="00C361CC"/>
    <w:rsid w:val="00C402C4"/>
    <w:rsid w:val="00C425FF"/>
    <w:rsid w:val="00C430CE"/>
    <w:rsid w:val="00C43780"/>
    <w:rsid w:val="00C45314"/>
    <w:rsid w:val="00C454B7"/>
    <w:rsid w:val="00C47E4C"/>
    <w:rsid w:val="00C51877"/>
    <w:rsid w:val="00C558B7"/>
    <w:rsid w:val="00C55DF0"/>
    <w:rsid w:val="00C55F41"/>
    <w:rsid w:val="00C5720A"/>
    <w:rsid w:val="00C60614"/>
    <w:rsid w:val="00C61869"/>
    <w:rsid w:val="00C63959"/>
    <w:rsid w:val="00C72A53"/>
    <w:rsid w:val="00C7353A"/>
    <w:rsid w:val="00C746D0"/>
    <w:rsid w:val="00C74A5E"/>
    <w:rsid w:val="00C774BD"/>
    <w:rsid w:val="00C90221"/>
    <w:rsid w:val="00CA1607"/>
    <w:rsid w:val="00CA2059"/>
    <w:rsid w:val="00CA3984"/>
    <w:rsid w:val="00CA3FB3"/>
    <w:rsid w:val="00CB0133"/>
    <w:rsid w:val="00CB35CC"/>
    <w:rsid w:val="00CB5034"/>
    <w:rsid w:val="00CC2E10"/>
    <w:rsid w:val="00CD1122"/>
    <w:rsid w:val="00CD159D"/>
    <w:rsid w:val="00CD16BC"/>
    <w:rsid w:val="00CD2550"/>
    <w:rsid w:val="00CD56DC"/>
    <w:rsid w:val="00CD5826"/>
    <w:rsid w:val="00CE0468"/>
    <w:rsid w:val="00CE1C1D"/>
    <w:rsid w:val="00CE2EDA"/>
    <w:rsid w:val="00CF03F1"/>
    <w:rsid w:val="00CF07B7"/>
    <w:rsid w:val="00CF0891"/>
    <w:rsid w:val="00D0286C"/>
    <w:rsid w:val="00D0637E"/>
    <w:rsid w:val="00D06774"/>
    <w:rsid w:val="00D07F57"/>
    <w:rsid w:val="00D10D6A"/>
    <w:rsid w:val="00D1176A"/>
    <w:rsid w:val="00D11C50"/>
    <w:rsid w:val="00D11FA9"/>
    <w:rsid w:val="00D12A17"/>
    <w:rsid w:val="00D15406"/>
    <w:rsid w:val="00D1662A"/>
    <w:rsid w:val="00D1671B"/>
    <w:rsid w:val="00D17274"/>
    <w:rsid w:val="00D20B20"/>
    <w:rsid w:val="00D225B2"/>
    <w:rsid w:val="00D23039"/>
    <w:rsid w:val="00D25697"/>
    <w:rsid w:val="00D26528"/>
    <w:rsid w:val="00D26AF9"/>
    <w:rsid w:val="00D31302"/>
    <w:rsid w:val="00D32C45"/>
    <w:rsid w:val="00D33531"/>
    <w:rsid w:val="00D40A11"/>
    <w:rsid w:val="00D40F74"/>
    <w:rsid w:val="00D41D58"/>
    <w:rsid w:val="00D42544"/>
    <w:rsid w:val="00D459A7"/>
    <w:rsid w:val="00D46939"/>
    <w:rsid w:val="00D477B2"/>
    <w:rsid w:val="00D5123C"/>
    <w:rsid w:val="00D52A7D"/>
    <w:rsid w:val="00D5769F"/>
    <w:rsid w:val="00D60DBC"/>
    <w:rsid w:val="00D62FD0"/>
    <w:rsid w:val="00D7184B"/>
    <w:rsid w:val="00D72661"/>
    <w:rsid w:val="00D7326E"/>
    <w:rsid w:val="00D823B0"/>
    <w:rsid w:val="00D830C9"/>
    <w:rsid w:val="00D83C2E"/>
    <w:rsid w:val="00D86356"/>
    <w:rsid w:val="00D91F95"/>
    <w:rsid w:val="00D92505"/>
    <w:rsid w:val="00D974F2"/>
    <w:rsid w:val="00DA3F30"/>
    <w:rsid w:val="00DA48FA"/>
    <w:rsid w:val="00DA731D"/>
    <w:rsid w:val="00DB4F08"/>
    <w:rsid w:val="00DB6001"/>
    <w:rsid w:val="00DB6CFF"/>
    <w:rsid w:val="00DC3F35"/>
    <w:rsid w:val="00DD1943"/>
    <w:rsid w:val="00DD4678"/>
    <w:rsid w:val="00DD5DCA"/>
    <w:rsid w:val="00DE1883"/>
    <w:rsid w:val="00DE533F"/>
    <w:rsid w:val="00DE57F0"/>
    <w:rsid w:val="00DF45BE"/>
    <w:rsid w:val="00DF6534"/>
    <w:rsid w:val="00DF6742"/>
    <w:rsid w:val="00DF7C1A"/>
    <w:rsid w:val="00DF7C90"/>
    <w:rsid w:val="00DF7FC9"/>
    <w:rsid w:val="00E04722"/>
    <w:rsid w:val="00E12280"/>
    <w:rsid w:val="00E12B8B"/>
    <w:rsid w:val="00E130C5"/>
    <w:rsid w:val="00E17736"/>
    <w:rsid w:val="00E17F23"/>
    <w:rsid w:val="00E17FEB"/>
    <w:rsid w:val="00E21F03"/>
    <w:rsid w:val="00E241DB"/>
    <w:rsid w:val="00E2460E"/>
    <w:rsid w:val="00E24928"/>
    <w:rsid w:val="00E26DBE"/>
    <w:rsid w:val="00E32D54"/>
    <w:rsid w:val="00E336EB"/>
    <w:rsid w:val="00E366DF"/>
    <w:rsid w:val="00E4099A"/>
    <w:rsid w:val="00E40F5C"/>
    <w:rsid w:val="00E469DB"/>
    <w:rsid w:val="00E50D05"/>
    <w:rsid w:val="00E548A7"/>
    <w:rsid w:val="00E576EF"/>
    <w:rsid w:val="00E61687"/>
    <w:rsid w:val="00E62CFB"/>
    <w:rsid w:val="00E651DB"/>
    <w:rsid w:val="00E65685"/>
    <w:rsid w:val="00E7218B"/>
    <w:rsid w:val="00E73E47"/>
    <w:rsid w:val="00E81EDF"/>
    <w:rsid w:val="00E82B8B"/>
    <w:rsid w:val="00E84F20"/>
    <w:rsid w:val="00E85FFE"/>
    <w:rsid w:val="00E87E61"/>
    <w:rsid w:val="00E94560"/>
    <w:rsid w:val="00EA0153"/>
    <w:rsid w:val="00EA41B7"/>
    <w:rsid w:val="00EA59DE"/>
    <w:rsid w:val="00EA5D3A"/>
    <w:rsid w:val="00EB350A"/>
    <w:rsid w:val="00EB6844"/>
    <w:rsid w:val="00EB743F"/>
    <w:rsid w:val="00EC02C3"/>
    <w:rsid w:val="00EC1C5F"/>
    <w:rsid w:val="00EC1CC8"/>
    <w:rsid w:val="00EC29AE"/>
    <w:rsid w:val="00EC3F50"/>
    <w:rsid w:val="00EC6E2B"/>
    <w:rsid w:val="00ED4B0B"/>
    <w:rsid w:val="00ED7D1E"/>
    <w:rsid w:val="00ED7FA2"/>
    <w:rsid w:val="00EE18B9"/>
    <w:rsid w:val="00EE2821"/>
    <w:rsid w:val="00EE5CE8"/>
    <w:rsid w:val="00EF11CE"/>
    <w:rsid w:val="00EF4E3B"/>
    <w:rsid w:val="00F01DD2"/>
    <w:rsid w:val="00F04933"/>
    <w:rsid w:val="00F12A72"/>
    <w:rsid w:val="00F157DC"/>
    <w:rsid w:val="00F158AF"/>
    <w:rsid w:val="00F15D54"/>
    <w:rsid w:val="00F174E9"/>
    <w:rsid w:val="00F20227"/>
    <w:rsid w:val="00F244F7"/>
    <w:rsid w:val="00F25A51"/>
    <w:rsid w:val="00F26AD6"/>
    <w:rsid w:val="00F27FDA"/>
    <w:rsid w:val="00F3393B"/>
    <w:rsid w:val="00F34D83"/>
    <w:rsid w:val="00F4024F"/>
    <w:rsid w:val="00F40A60"/>
    <w:rsid w:val="00F41B40"/>
    <w:rsid w:val="00F42128"/>
    <w:rsid w:val="00F425B7"/>
    <w:rsid w:val="00F43194"/>
    <w:rsid w:val="00F4342C"/>
    <w:rsid w:val="00F47DA6"/>
    <w:rsid w:val="00F50FE2"/>
    <w:rsid w:val="00F53515"/>
    <w:rsid w:val="00F54AB1"/>
    <w:rsid w:val="00F54E34"/>
    <w:rsid w:val="00F553FA"/>
    <w:rsid w:val="00F5690F"/>
    <w:rsid w:val="00F569C4"/>
    <w:rsid w:val="00F64BD1"/>
    <w:rsid w:val="00F64ED4"/>
    <w:rsid w:val="00F65477"/>
    <w:rsid w:val="00F667C9"/>
    <w:rsid w:val="00F67EB3"/>
    <w:rsid w:val="00F71010"/>
    <w:rsid w:val="00F71AF0"/>
    <w:rsid w:val="00F72043"/>
    <w:rsid w:val="00F77416"/>
    <w:rsid w:val="00F85160"/>
    <w:rsid w:val="00F90178"/>
    <w:rsid w:val="00F90670"/>
    <w:rsid w:val="00F94590"/>
    <w:rsid w:val="00F95D1B"/>
    <w:rsid w:val="00FA141F"/>
    <w:rsid w:val="00FA1684"/>
    <w:rsid w:val="00FA188B"/>
    <w:rsid w:val="00FA4DB1"/>
    <w:rsid w:val="00FA6A8E"/>
    <w:rsid w:val="00FA7EDB"/>
    <w:rsid w:val="00FB698F"/>
    <w:rsid w:val="00FC04F3"/>
    <w:rsid w:val="00FD4643"/>
    <w:rsid w:val="00FD570F"/>
    <w:rsid w:val="00FD606C"/>
    <w:rsid w:val="00FD74C1"/>
    <w:rsid w:val="00FD7D84"/>
    <w:rsid w:val="00FE0061"/>
    <w:rsid w:val="00FE0890"/>
    <w:rsid w:val="00FE2E15"/>
    <w:rsid w:val="00FF2B66"/>
    <w:rsid w:val="00FF2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BFB838"/>
  <w15:chartTrackingRefBased/>
  <w15:docId w15:val="{E031E863-8659-488E-A781-D6D4C59DE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7F91"/>
    <w:pPr>
      <w:widowControl w:val="0"/>
    </w:pPr>
    <w:rPr>
      <w:rFonts w:ascii="Times New Roman" w:hAnsi="Times New Roman" w:cs="Times New Roman"/>
      <w:sz w:val="24"/>
    </w:rPr>
  </w:style>
  <w:style w:type="paragraph" w:styleId="1">
    <w:name w:val="heading 1"/>
    <w:basedOn w:val="a"/>
    <w:next w:val="a"/>
    <w:link w:val="10"/>
    <w:uiPriority w:val="9"/>
    <w:qFormat/>
    <w:rsid w:val="002640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40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40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40DF"/>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2640DF"/>
    <w:pPr>
      <w:keepNext/>
      <w:keepLines/>
      <w:spacing w:before="80" w:after="40"/>
      <w:outlineLvl w:val="4"/>
    </w:pPr>
    <w:rPr>
      <w:rFonts w:asciiTheme="minorHAnsi" w:hAnsiTheme="minorHAnsi" w:cstheme="majorBidi"/>
      <w:color w:val="0F4761" w:themeColor="accent1" w:themeShade="BF"/>
    </w:rPr>
  </w:style>
  <w:style w:type="paragraph" w:styleId="6">
    <w:name w:val="heading 6"/>
    <w:basedOn w:val="a"/>
    <w:next w:val="a"/>
    <w:link w:val="60"/>
    <w:uiPriority w:val="9"/>
    <w:semiHidden/>
    <w:unhideWhenUsed/>
    <w:qFormat/>
    <w:rsid w:val="002640DF"/>
    <w:pPr>
      <w:keepNext/>
      <w:keepLines/>
      <w:spacing w:before="40" w:after="0"/>
      <w:outlineLvl w:val="5"/>
    </w:pPr>
    <w:rPr>
      <w:rFonts w:asciiTheme="minorHAnsi" w:hAnsiTheme="minorHAnsi" w:cstheme="majorBidi"/>
      <w:b/>
      <w:bCs/>
      <w:color w:val="0F4761" w:themeColor="accent1" w:themeShade="BF"/>
      <w:sz w:val="22"/>
    </w:rPr>
  </w:style>
  <w:style w:type="paragraph" w:styleId="7">
    <w:name w:val="heading 7"/>
    <w:basedOn w:val="a"/>
    <w:next w:val="a"/>
    <w:link w:val="70"/>
    <w:uiPriority w:val="9"/>
    <w:semiHidden/>
    <w:unhideWhenUsed/>
    <w:qFormat/>
    <w:rsid w:val="002640DF"/>
    <w:pPr>
      <w:keepNext/>
      <w:keepLines/>
      <w:spacing w:before="40" w:after="0"/>
      <w:outlineLvl w:val="6"/>
    </w:pPr>
    <w:rPr>
      <w:rFonts w:asciiTheme="minorHAnsi" w:hAnsiTheme="minorHAnsi" w:cstheme="majorBidi"/>
      <w:b/>
      <w:bCs/>
      <w:color w:val="595959" w:themeColor="text1" w:themeTint="A6"/>
      <w:sz w:val="22"/>
    </w:rPr>
  </w:style>
  <w:style w:type="paragraph" w:styleId="8">
    <w:name w:val="heading 8"/>
    <w:basedOn w:val="a"/>
    <w:next w:val="a"/>
    <w:link w:val="80"/>
    <w:uiPriority w:val="9"/>
    <w:semiHidden/>
    <w:unhideWhenUsed/>
    <w:qFormat/>
    <w:rsid w:val="002640DF"/>
    <w:pPr>
      <w:keepNext/>
      <w:keepLines/>
      <w:spacing w:after="0"/>
      <w:outlineLvl w:val="7"/>
    </w:pPr>
    <w:rPr>
      <w:rFonts w:asciiTheme="minorHAnsi" w:hAnsiTheme="minorHAnsi" w:cstheme="majorBidi"/>
      <w:color w:val="595959" w:themeColor="text1" w:themeTint="A6"/>
      <w:sz w:val="22"/>
    </w:rPr>
  </w:style>
  <w:style w:type="paragraph" w:styleId="9">
    <w:name w:val="heading 9"/>
    <w:basedOn w:val="a"/>
    <w:next w:val="a"/>
    <w:link w:val="90"/>
    <w:uiPriority w:val="9"/>
    <w:semiHidden/>
    <w:unhideWhenUsed/>
    <w:qFormat/>
    <w:rsid w:val="002640DF"/>
    <w:pPr>
      <w:keepNext/>
      <w:keepLines/>
      <w:spacing w:after="0"/>
      <w:outlineLvl w:val="8"/>
    </w:pPr>
    <w:rPr>
      <w:rFonts w:asciiTheme="minorHAnsi" w:eastAsiaTheme="majorEastAsia" w:hAnsiTheme="minorHAnsi" w:cstheme="majorBidi"/>
      <w:color w:val="595959" w:themeColor="text1" w:themeTint="A6"/>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40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40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40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40DF"/>
    <w:rPr>
      <w:rFonts w:cstheme="majorBidi"/>
      <w:color w:val="0F4761" w:themeColor="accent1" w:themeShade="BF"/>
      <w:sz w:val="28"/>
      <w:szCs w:val="28"/>
    </w:rPr>
  </w:style>
  <w:style w:type="character" w:customStyle="1" w:styleId="50">
    <w:name w:val="标题 5 字符"/>
    <w:basedOn w:val="a0"/>
    <w:link w:val="5"/>
    <w:uiPriority w:val="9"/>
    <w:semiHidden/>
    <w:rsid w:val="002640DF"/>
    <w:rPr>
      <w:rFonts w:cstheme="majorBidi"/>
      <w:color w:val="0F4761" w:themeColor="accent1" w:themeShade="BF"/>
      <w:sz w:val="24"/>
    </w:rPr>
  </w:style>
  <w:style w:type="character" w:customStyle="1" w:styleId="60">
    <w:name w:val="标题 6 字符"/>
    <w:basedOn w:val="a0"/>
    <w:link w:val="6"/>
    <w:uiPriority w:val="9"/>
    <w:semiHidden/>
    <w:rsid w:val="002640DF"/>
    <w:rPr>
      <w:rFonts w:cstheme="majorBidi"/>
      <w:b/>
      <w:bCs/>
      <w:color w:val="0F4761" w:themeColor="accent1" w:themeShade="BF"/>
    </w:rPr>
  </w:style>
  <w:style w:type="character" w:customStyle="1" w:styleId="70">
    <w:name w:val="标题 7 字符"/>
    <w:basedOn w:val="a0"/>
    <w:link w:val="7"/>
    <w:uiPriority w:val="9"/>
    <w:semiHidden/>
    <w:rsid w:val="002640DF"/>
    <w:rPr>
      <w:rFonts w:cstheme="majorBidi"/>
      <w:b/>
      <w:bCs/>
      <w:color w:val="595959" w:themeColor="text1" w:themeTint="A6"/>
    </w:rPr>
  </w:style>
  <w:style w:type="character" w:customStyle="1" w:styleId="80">
    <w:name w:val="标题 8 字符"/>
    <w:basedOn w:val="a0"/>
    <w:link w:val="8"/>
    <w:uiPriority w:val="9"/>
    <w:semiHidden/>
    <w:rsid w:val="002640DF"/>
    <w:rPr>
      <w:rFonts w:cstheme="majorBidi"/>
      <w:color w:val="595959" w:themeColor="text1" w:themeTint="A6"/>
    </w:rPr>
  </w:style>
  <w:style w:type="character" w:customStyle="1" w:styleId="90">
    <w:name w:val="标题 9 字符"/>
    <w:basedOn w:val="a0"/>
    <w:link w:val="9"/>
    <w:uiPriority w:val="9"/>
    <w:semiHidden/>
    <w:rsid w:val="002640DF"/>
    <w:rPr>
      <w:rFonts w:eastAsiaTheme="majorEastAsia" w:cstheme="majorBidi"/>
      <w:color w:val="595959" w:themeColor="text1" w:themeTint="A6"/>
    </w:rPr>
  </w:style>
  <w:style w:type="paragraph" w:styleId="a3">
    <w:name w:val="Title"/>
    <w:basedOn w:val="a"/>
    <w:next w:val="a"/>
    <w:link w:val="a4"/>
    <w:uiPriority w:val="10"/>
    <w:qFormat/>
    <w:rsid w:val="002640D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40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40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40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40DF"/>
    <w:pPr>
      <w:spacing w:before="160"/>
      <w:jc w:val="center"/>
    </w:pPr>
    <w:rPr>
      <w:rFonts w:asciiTheme="minorHAnsi" w:hAnsiTheme="minorHAnsi" w:cstheme="minorBidi"/>
      <w:i/>
      <w:iCs/>
      <w:color w:val="404040" w:themeColor="text1" w:themeTint="BF"/>
      <w:sz w:val="22"/>
    </w:rPr>
  </w:style>
  <w:style w:type="character" w:customStyle="1" w:styleId="a8">
    <w:name w:val="引用 字符"/>
    <w:basedOn w:val="a0"/>
    <w:link w:val="a7"/>
    <w:uiPriority w:val="29"/>
    <w:rsid w:val="002640DF"/>
    <w:rPr>
      <w:i/>
      <w:iCs/>
      <w:color w:val="404040" w:themeColor="text1" w:themeTint="BF"/>
    </w:rPr>
  </w:style>
  <w:style w:type="paragraph" w:styleId="a9">
    <w:name w:val="List Paragraph"/>
    <w:basedOn w:val="a"/>
    <w:uiPriority w:val="34"/>
    <w:qFormat/>
    <w:rsid w:val="002640DF"/>
    <w:pPr>
      <w:ind w:left="720"/>
      <w:contextualSpacing/>
    </w:pPr>
    <w:rPr>
      <w:rFonts w:asciiTheme="minorHAnsi" w:hAnsiTheme="minorHAnsi" w:cstheme="minorBidi"/>
      <w:sz w:val="22"/>
    </w:rPr>
  </w:style>
  <w:style w:type="character" w:styleId="aa">
    <w:name w:val="Intense Emphasis"/>
    <w:basedOn w:val="a0"/>
    <w:uiPriority w:val="21"/>
    <w:qFormat/>
    <w:rsid w:val="002640DF"/>
    <w:rPr>
      <w:i/>
      <w:iCs/>
      <w:color w:val="0F4761" w:themeColor="accent1" w:themeShade="BF"/>
    </w:rPr>
  </w:style>
  <w:style w:type="paragraph" w:styleId="ab">
    <w:name w:val="Intense Quote"/>
    <w:basedOn w:val="a"/>
    <w:next w:val="a"/>
    <w:link w:val="ac"/>
    <w:uiPriority w:val="30"/>
    <w:qFormat/>
    <w:rsid w:val="002640D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sz w:val="22"/>
    </w:rPr>
  </w:style>
  <w:style w:type="character" w:customStyle="1" w:styleId="ac">
    <w:name w:val="明显引用 字符"/>
    <w:basedOn w:val="a0"/>
    <w:link w:val="ab"/>
    <w:uiPriority w:val="30"/>
    <w:rsid w:val="002640DF"/>
    <w:rPr>
      <w:i/>
      <w:iCs/>
      <w:color w:val="0F4761" w:themeColor="accent1" w:themeShade="BF"/>
    </w:rPr>
  </w:style>
  <w:style w:type="character" w:styleId="ad">
    <w:name w:val="Intense Reference"/>
    <w:basedOn w:val="a0"/>
    <w:uiPriority w:val="32"/>
    <w:qFormat/>
    <w:rsid w:val="002640DF"/>
    <w:rPr>
      <w:b/>
      <w:bCs/>
      <w:smallCaps/>
      <w:color w:val="0F4761" w:themeColor="accent1" w:themeShade="BF"/>
      <w:spacing w:val="5"/>
    </w:rPr>
  </w:style>
  <w:style w:type="paragraph" w:styleId="ae">
    <w:name w:val="header"/>
    <w:basedOn w:val="a"/>
    <w:link w:val="af"/>
    <w:uiPriority w:val="99"/>
    <w:unhideWhenUsed/>
    <w:rsid w:val="00377F91"/>
    <w:pPr>
      <w:tabs>
        <w:tab w:val="center" w:pos="4153"/>
        <w:tab w:val="right" w:pos="8306"/>
      </w:tabs>
      <w:snapToGrid w:val="0"/>
      <w:spacing w:line="240" w:lineRule="auto"/>
      <w:jc w:val="center"/>
    </w:pPr>
    <w:rPr>
      <w:rFonts w:asciiTheme="minorHAnsi" w:hAnsiTheme="minorHAnsi" w:cstheme="minorBidi"/>
      <w:sz w:val="18"/>
      <w:szCs w:val="18"/>
    </w:rPr>
  </w:style>
  <w:style w:type="character" w:customStyle="1" w:styleId="af">
    <w:name w:val="页眉 字符"/>
    <w:basedOn w:val="a0"/>
    <w:link w:val="ae"/>
    <w:uiPriority w:val="99"/>
    <w:rsid w:val="00377F91"/>
    <w:rPr>
      <w:sz w:val="18"/>
      <w:szCs w:val="18"/>
    </w:rPr>
  </w:style>
  <w:style w:type="paragraph" w:styleId="af0">
    <w:name w:val="footer"/>
    <w:basedOn w:val="a"/>
    <w:link w:val="af1"/>
    <w:uiPriority w:val="99"/>
    <w:unhideWhenUsed/>
    <w:rsid w:val="00377F91"/>
    <w:pPr>
      <w:tabs>
        <w:tab w:val="center" w:pos="4153"/>
        <w:tab w:val="right" w:pos="8306"/>
      </w:tabs>
      <w:snapToGrid w:val="0"/>
      <w:spacing w:line="240" w:lineRule="auto"/>
    </w:pPr>
    <w:rPr>
      <w:rFonts w:asciiTheme="minorHAnsi" w:hAnsiTheme="minorHAnsi" w:cstheme="minorBidi"/>
      <w:sz w:val="18"/>
      <w:szCs w:val="18"/>
    </w:rPr>
  </w:style>
  <w:style w:type="character" w:customStyle="1" w:styleId="af1">
    <w:name w:val="页脚 字符"/>
    <w:basedOn w:val="a0"/>
    <w:link w:val="af0"/>
    <w:uiPriority w:val="99"/>
    <w:rsid w:val="00377F91"/>
    <w:rPr>
      <w:sz w:val="18"/>
      <w:szCs w:val="18"/>
    </w:rPr>
  </w:style>
  <w:style w:type="character" w:styleId="af2">
    <w:name w:val="Hyperlink"/>
    <w:basedOn w:val="a0"/>
    <w:uiPriority w:val="99"/>
    <w:unhideWhenUsed/>
    <w:rsid w:val="00377F91"/>
    <w:rPr>
      <w:color w:val="467886" w:themeColor="hyperlink"/>
      <w:u w:val="single"/>
    </w:rPr>
  </w:style>
  <w:style w:type="character" w:styleId="af3">
    <w:name w:val="Strong"/>
    <w:basedOn w:val="a0"/>
    <w:uiPriority w:val="22"/>
    <w:qFormat/>
    <w:rsid w:val="004559C2"/>
    <w:rPr>
      <w:b/>
      <w:bCs/>
    </w:rPr>
  </w:style>
  <w:style w:type="character" w:styleId="af4">
    <w:name w:val="Placeholder Text"/>
    <w:basedOn w:val="a0"/>
    <w:uiPriority w:val="99"/>
    <w:semiHidden/>
    <w:rsid w:val="001C5EE1"/>
    <w:rPr>
      <w:color w:val="666666"/>
    </w:rPr>
  </w:style>
  <w:style w:type="character" w:styleId="af5">
    <w:name w:val="Unresolved Mention"/>
    <w:basedOn w:val="a0"/>
    <w:uiPriority w:val="99"/>
    <w:semiHidden/>
    <w:unhideWhenUsed/>
    <w:rsid w:val="003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60504-2CFE-4B34-8E4D-EB12FC397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6434</TotalTime>
  <Pages>27</Pages>
  <Words>7502</Words>
  <Characters>43362</Characters>
  <Application>Microsoft Office Word</Application>
  <DocSecurity>0</DocSecurity>
  <Lines>699</Lines>
  <Paragraphs>294</Paragraphs>
  <ScaleCrop>false</ScaleCrop>
  <Company/>
  <LinksUpToDate>false</LinksUpToDate>
  <CharactersWithSpaces>50570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Yin (Student)</dc:creator>
  <cp:keywords/>
  <dc:description/>
  <cp:lastModifiedBy>Jun Yin (Student)</cp:lastModifiedBy>
  <cp:revision>1245</cp:revision>
  <dcterms:created xsi:type="dcterms:W3CDTF">2026-07-15T17:20:00Z</dcterms:created>
  <dcterms:modified xsi:type="dcterms:W3CDTF">2026-08-03T00:23:00Z</dcterms:modified>
</cp:coreProperties>
</file>